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DỰ ÁN FASHIONSHOP</w:t>
      </w:r>
    </w:p>
    <w:p>
      <w:pPr>
        <w:jc w:val="center"/>
      </w:pPr>
      <w:r>
        <w:rPr>
          <w:i/>
        </w:rPr>
        <w:t>Studio &amp; Atelier</w:t>
        <w:br/>
        <w:t>Tài liệu được cập nhật theo mã nguồn hiện tại</w:t>
      </w:r>
    </w:p>
    <w:p>
      <w:pPr>
        <w:pStyle w:val="Heading1"/>
      </w:pPr>
      <w:r>
        <w:t>1. Tổng quan</w:t>
      </w:r>
    </w:p>
    <w:p>
      <w:r>
        <w:t>FashionShop là website thương mại điện tử thời trang xây dựng bằng Spring Boot MVC. Hệ thống gồm storefront cho khách hàng, khu vực quản trị, xác thực tài khoản, sản phẩm và biến thể, tìm kiếm, chatbot, coupon, tồn kho, giỏ hàng, yêu thích và đơn hàng. Một số màn hình nghiệp vụ vẫn là khung giao diện để tiếp tục phát triển.</w:t>
      </w:r>
    </w:p>
    <w:p>
      <w:pPr>
        <w:pStyle w:val="ListBullet"/>
      </w:pPr>
      <w:r>
        <w:t>Storefront: trang chủ, danh sách/chi tiết sản phẩm, sale, tài khoản và lịch sử đơn hàng.</w:t>
      </w:r>
    </w:p>
    <w:p>
      <w:pPr>
        <w:pStyle w:val="ListBullet"/>
      </w:pPr>
      <w:r>
        <w:t>Quản trị: dashboard, danh mục, sản phẩm, tồn kho, đơn hàng, coupon, người dùng, thống kê, tài khoản đăng nhập admin (/admin/account) và thiết lập.</w:t>
      </w:r>
    </w:p>
    <w:p>
      <w:pPr>
        <w:pStyle w:val="ListBullet"/>
      </w:pPr>
      <w:r>
        <w:t>Xác thực &amp; Bảo mật: đăng nhập linh hoạt bằng Email hoặc Số điện thoại, đăng ký xác thực qua mã OTP 6 số gửi bằng Email (Gmail SMTP), tự động phát hiện và cảnh báo mất kết nối CSDL tại trang đăng nhập.</w:t>
      </w:r>
    </w:p>
    <w:p>
      <w:pPr>
        <w:pStyle w:val="ListBullet"/>
      </w:pPr>
      <w:r>
        <w:t>Tìm kiếm: khớp tên, tìm không dấu và tìm ngữ nghĩa bằng vector khi cần.</w:t>
      </w:r>
    </w:p>
    <w:p>
      <w:pPr>
        <w:pStyle w:val="Heading1"/>
      </w:pPr>
      <w:r>
        <w:t>2. Công nghệ</w:t>
      </w:r>
    </w:p>
    <w:tbl>
      <w:tblPr>
        <w:tblStyle w:val="TableGrid"/>
        <w:tblW w:type="auto" w:w="0"/>
        <w:tblLook w:firstColumn="1" w:firstRow="1" w:lastColumn="0" w:lastRow="0" w:noHBand="0" w:noVBand="1" w:val="04A0"/>
      </w:tblPr>
      <w:tblGrid>
        <w:gridCol w:w="5040"/>
        <w:gridCol w:w="5040"/>
      </w:tblGrid>
      <w:tr>
        <w:tc>
          <w:tcPr>
            <w:tcW w:type="dxa" w:w="5040"/>
            <w:shd w:fill="E5E7EB"/>
          </w:tcPr>
          <w:p>
            <w:r>
              <w:rPr>
                <w:rFonts w:ascii="Arial" w:hAnsi="Arial" w:eastAsia="Arial"/>
                <w:b/>
                <w:sz w:val="19"/>
              </w:rPr>
              <w:t>Thành phần</w:t>
            </w:r>
          </w:p>
        </w:tc>
        <w:tc>
          <w:tcPr>
            <w:tcW w:type="dxa" w:w="5040"/>
            <w:shd w:fill="E5E7EB"/>
          </w:tcPr>
          <w:p>
            <w:r>
              <w:rPr>
                <w:rFonts w:ascii="Arial" w:hAnsi="Arial" w:eastAsia="Arial"/>
                <w:b/>
                <w:sz w:val="19"/>
              </w:rPr>
              <w:t>Công nghệ</w:t>
            </w:r>
          </w:p>
        </w:tc>
      </w:tr>
      <w:tr>
        <w:tc>
          <w:tcPr>
            <w:tcW w:type="dxa" w:w="5040"/>
          </w:tcPr>
          <w:p>
            <w:r>
              <w:rPr>
                <w:rFonts w:ascii="Arial" w:hAnsi="Arial" w:eastAsia="Arial"/>
                <w:sz w:val="19"/>
              </w:rPr>
              <w:t>Ngôn ngữ</w:t>
            </w:r>
          </w:p>
        </w:tc>
        <w:tc>
          <w:tcPr>
            <w:tcW w:type="dxa" w:w="5040"/>
          </w:tcPr>
          <w:p>
            <w:r>
              <w:rPr>
                <w:rFonts w:ascii="Arial" w:hAnsi="Arial" w:eastAsia="Arial"/>
                <w:sz w:val="19"/>
              </w:rPr>
              <w:t>Java 21</w:t>
            </w:r>
          </w:p>
        </w:tc>
      </w:tr>
      <w:tr>
        <w:tc>
          <w:tcPr>
            <w:tcW w:type="dxa" w:w="5040"/>
          </w:tcPr>
          <w:p>
            <w:r>
              <w:rPr>
                <w:rFonts w:ascii="Arial" w:hAnsi="Arial" w:eastAsia="Arial"/>
                <w:sz w:val="19"/>
              </w:rPr>
              <w:t>Backend</w:t>
            </w:r>
          </w:p>
        </w:tc>
        <w:tc>
          <w:tcPr>
            <w:tcW w:type="dxa" w:w="5040"/>
          </w:tcPr>
          <w:p>
            <w:r>
              <w:t>Spring Boot 4.1.1, Spring MVC, Spring Data JPA, Spring Validation, Spring Mail</w:t>
            </w:r>
          </w:p>
        </w:tc>
      </w:tr>
      <w:tr>
        <w:tc>
          <w:tcPr>
            <w:tcW w:type="dxa" w:w="5040"/>
          </w:tcPr>
          <w:p>
            <w:r>
              <w:rPr>
                <w:rFonts w:ascii="Arial" w:hAnsi="Arial" w:eastAsia="Arial"/>
                <w:sz w:val="19"/>
              </w:rPr>
              <w:t>Bảo mật</w:t>
            </w:r>
          </w:p>
        </w:tc>
        <w:tc>
          <w:tcPr>
            <w:tcW w:type="dxa" w:w="5040"/>
          </w:tcPr>
          <w:p>
            <w:r>
              <w:rPr>
                <w:rFonts w:ascii="Arial" w:hAnsi="Arial" w:eastAsia="Arial"/>
                <w:sz w:val="19"/>
              </w:rPr>
              <w:t>Spring Security, BCrypt, ROLE_ADMIN/ROLE_CUSTOMER</w:t>
            </w:r>
          </w:p>
        </w:tc>
      </w:tr>
      <w:tr>
        <w:tc>
          <w:tcPr>
            <w:tcW w:type="dxa" w:w="5040"/>
          </w:tcPr>
          <w:p>
            <w:r>
              <w:rPr>
                <w:rFonts w:ascii="Arial" w:hAnsi="Arial" w:eastAsia="Arial"/>
                <w:sz w:val="19"/>
              </w:rPr>
              <w:t>Giao diện</w:t>
            </w:r>
          </w:p>
        </w:tc>
        <w:tc>
          <w:tcPr>
            <w:tcW w:type="dxa" w:w="5040"/>
          </w:tcPr>
          <w:p>
            <w:r>
              <w:rPr>
                <w:rFonts w:ascii="Arial" w:hAnsi="Arial" w:eastAsia="Arial"/>
                <w:sz w:val="19"/>
              </w:rPr>
              <w:t>Thymeleaf, Bootstrap 5.3.3, Bootstrap Icons</w:t>
            </w:r>
          </w:p>
        </w:tc>
      </w:tr>
      <w:tr>
        <w:tc>
          <w:tcPr>
            <w:tcW w:type="dxa" w:w="5040"/>
          </w:tcPr>
          <w:p>
            <w:r>
              <w:rPr>
                <w:rFonts w:ascii="Arial" w:hAnsi="Arial" w:eastAsia="Arial"/>
                <w:sz w:val="19"/>
              </w:rPr>
              <w:t>Cơ sở dữ liệu</w:t>
            </w:r>
          </w:p>
        </w:tc>
        <w:tc>
          <w:tcPr>
            <w:tcW w:type="dxa" w:w="5040"/>
          </w:tcPr>
          <w:p>
            <w:r>
              <w:rPr>
                <w:rFonts w:ascii="Arial" w:hAnsi="Arial" w:eastAsia="Arial"/>
                <w:sz w:val="19"/>
              </w:rPr>
              <w:t>MariaDB/MySQL, database fashionshop, utf8mb4</w:t>
            </w:r>
          </w:p>
        </w:tc>
      </w:tr>
      <w:tr>
        <w:tc>
          <w:tcPr>
            <w:tcW w:type="dxa" w:w="5040"/>
          </w:tcPr>
          <w:p>
            <w:r>
              <w:rPr>
                <w:rFonts w:ascii="Arial" w:hAnsi="Arial" w:eastAsia="Arial"/>
                <w:sz w:val="19"/>
              </w:rPr>
              <w:t>Vector và AI cục bộ</w:t>
            </w:r>
          </w:p>
        </w:tc>
        <w:tc>
          <w:tcPr>
            <w:tcW w:type="dxa" w:w="5040"/>
          </w:tcPr>
          <w:p>
            <w:r>
              <w:rPr>
                <w:rFonts w:ascii="Arial" w:hAnsi="Arial" w:eastAsia="Arial"/>
                <w:sz w:val="19"/>
              </w:rPr>
              <w:t>MariaDB Vector, Ollama bge-m3, qwen2.5:3b</w:t>
            </w:r>
          </w:p>
        </w:tc>
      </w:tr>
      <w:tr>
        <w:tc>
          <w:tcPr>
            <w:tcW w:type="dxa" w:w="5040"/>
          </w:tcPr>
          <w:p>
            <w:r>
              <w:rPr>
                <w:rFonts w:ascii="Arial" w:hAnsi="Arial" w:eastAsia="Arial"/>
                <w:sz w:val="19"/>
              </w:rPr>
              <w:t>Build</w:t>
            </w:r>
          </w:p>
        </w:tc>
        <w:tc>
          <w:tcPr>
            <w:tcW w:type="dxa" w:w="5040"/>
          </w:tcPr>
          <w:p>
            <w:r>
              <w:rPr>
                <w:rFonts w:ascii="Arial" w:hAnsi="Arial" w:eastAsia="Arial"/>
                <w:sz w:val="19"/>
              </w:rPr>
              <w:t>Gradle Wrapper</w:t>
            </w:r>
          </w:p>
        </w:tc>
      </w:tr>
    </w:tbl>
    <w:p/>
    <w:p>
      <w:pPr>
        <w:pStyle w:val="Heading1"/>
      </w:pPr>
      <w:r>
        <w:t>3. Chatbot tư vấn sản phẩm</w:t>
      </w:r>
    </w:p>
    <w:p>
      <w:r>
        <w:t>Chatbot nằm trong fragments/chatbox.html và được nạp qua layouts/user-base.html. Tin nhắn được chuẩn hóa tại ChatbotController, giới hạn tối đa 500 ký tự và hỗ trợ trả lời thường hoặc streaming.</w:t>
      </w:r>
    </w:p>
    <w:p>
      <w:pPr>
        <w:pStyle w:val="Heading2"/>
      </w:pPr>
      <w:r>
        <w:t>3.1. Kiến trúc hai tầng</w:t>
      </w:r>
    </w:p>
    <w:p>
      <w:pPr>
        <w:pStyle w:val="ListBullet"/>
      </w:pPr>
      <w:r>
        <w:t>Tầng 1 - Rule-based và database: xử lý coupon, giá, sản phẩm sale, danh mục, size, màu, tồn kho và chính sách. Kết quả lấy trực tiếp từ dữ liệu ứng dụng, không qua LLM.</w:t>
      </w:r>
    </w:p>
    <w:p>
      <w:pPr>
        <w:pStyle w:val="ListBullet"/>
      </w:pPr>
      <w:r>
        <w:t>Tầng 2 - RAG và LLM (Ollama / Google Gemini): với câu hỏi mở hoặc yêu cầu tư vấn phong cách, hệ thống tìm sản phẩm tương đồng qua MariaDB Vector (mô hình embedding bge-m3), sau đó gửi ngữ cảnh sản phẩm thực cho mô hình chat (qwen2.5:3b qua Ollama hoặc Google Gemini qua API). Mỗi thành viên tự tạo API key riêng tại Google AI Studio (không dùng chung key), chọn model có Free Tier. Hệ thống tích hợp sẵn cache 600 giây, cooldown 60 giây khi chạm hạn ngạch 429 và tự động chuyển sang danh sách gợi ý sản phẩm nếu AI gặp lỗi.</w:t>
      </w:r>
    </w:p>
    <w:p>
      <w:pPr>
        <w:pStyle w:val="ListBullet"/>
      </w:pPr>
      <w:r>
        <w:t>Prompt yêu cầu chỉ tư vấn dựa trên dữ liệu cửa hàng, không bịa tên sản phẩm, giá, mã giảm giá hoặc tồn kho; khi Ollama lỗi sẽ dùng fallback hoặc thông báo phù hợp.</w:t>
      </w:r>
    </w:p>
    <w:p>
      <w:pPr>
        <w:pStyle w:val="Heading2"/>
      </w:pPr>
      <w:r>
        <w:t>3.2. Chức năng chính</w:t>
      </w:r>
    </w:p>
    <w:p>
      <w:pPr>
        <w:pStyle w:val="ListBullet"/>
      </w:pPr>
      <w:r>
        <w:t>Tra cứu coupon đang hoạt động và hướng dẫn nhập mã tại Checkout.</w:t>
      </w:r>
    </w:p>
    <w:p>
      <w:pPr>
        <w:pStyle w:val="ListBullet"/>
      </w:pPr>
      <w:r>
        <w:t>Lọc sản phẩm theo giá, danh mục và bổ sung mẫu có giá gần nhất khi danh sách phù hợp ít hơn 5 sản phẩm.</w:t>
      </w:r>
    </w:p>
    <w:p>
      <w:pPr>
        <w:pStyle w:val="ListBullet"/>
      </w:pPr>
      <w:r>
        <w:t>Liệt kê sale theo danh mục hoặc top sản phẩm sale toàn cửa hàng.</w:t>
      </w:r>
    </w:p>
    <w:p>
      <w:pPr>
        <w:pStyle w:val="ListBullet"/>
      </w:pPr>
      <w:r>
        <w:t>Tra cứu size, màu, tồn kho theo sản phẩm hoặc theo size chung.</w:t>
      </w:r>
    </w:p>
    <w:p>
      <w:pPr>
        <w:pStyle w:val="ListBullet"/>
      </w:pPr>
      <w:r>
        <w:t>Trả lời chính sách vận chuyển, đổi trả, địa chỉ và hotline.</w:t>
      </w:r>
    </w:p>
    <w:p>
      <w:pPr>
        <w:pStyle w:val="ListBullet"/>
      </w:pPr>
      <w:r>
        <w:t>Tư vấn phong cách/phối đồ dựa trên các sản phẩm thực có trong kho.</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Arial" w:hAnsi="Arial" w:eastAsia="Arial"/>
                <w:b/>
                <w:sz w:val="19"/>
              </w:rPr>
              <w:t>Method</w:t>
            </w:r>
          </w:p>
        </w:tc>
        <w:tc>
          <w:tcPr>
            <w:tcW w:type="dxa" w:w="3360"/>
            <w:shd w:fill="E5E7EB"/>
          </w:tcPr>
          <w:p>
            <w:r>
              <w:rPr>
                <w:rFonts w:ascii="Arial" w:hAnsi="Arial" w:eastAsia="Arial"/>
                <w:b/>
                <w:sz w:val="19"/>
              </w:rPr>
              <w:t>Endpoint</w:t>
            </w:r>
          </w:p>
        </w:tc>
        <w:tc>
          <w:tcPr>
            <w:tcW w:type="dxa" w:w="3360"/>
            <w:shd w:fill="E5E7EB"/>
          </w:tcPr>
          <w:p>
            <w:r>
              <w:rPr>
                <w:rFonts w:ascii="Arial" w:hAnsi="Arial" w:eastAsia="Arial"/>
                <w:b/>
                <w:sz w:val="19"/>
              </w:rPr>
              <w:t>Mô tả</w:t>
            </w:r>
          </w:p>
        </w:tc>
      </w:tr>
      <w:tr>
        <w:tc>
          <w:tcPr>
            <w:tcW w:type="dxa" w:w="3360"/>
          </w:tcPr>
          <w:p>
            <w:r>
              <w:rPr>
                <w:rFonts w:ascii="Arial" w:hAnsi="Arial" w:eastAsia="Arial"/>
                <w:sz w:val="19"/>
              </w:rPr>
              <w:t>POST</w:t>
            </w:r>
          </w:p>
        </w:tc>
        <w:tc>
          <w:tcPr>
            <w:tcW w:type="dxa" w:w="3360"/>
          </w:tcPr>
          <w:p>
            <w:r>
              <w:rPr>
                <w:rFonts w:ascii="Arial" w:hAnsi="Arial" w:eastAsia="Arial"/>
                <w:sz w:val="19"/>
              </w:rPr>
              <w:t>/api/chatbot</w:t>
            </w:r>
          </w:p>
        </w:tc>
        <w:tc>
          <w:tcPr>
            <w:tcW w:type="dxa" w:w="3360"/>
          </w:tcPr>
          <w:p>
            <w:r>
              <w:rPr>
                <w:rFonts w:ascii="Arial" w:hAnsi="Arial" w:eastAsia="Arial"/>
                <w:sz w:val="19"/>
              </w:rPr>
              <w:t>Nhận {"message":"..."}, trả JSON {"reply":"..."}.</w:t>
            </w:r>
          </w:p>
        </w:tc>
      </w:tr>
      <w:tr>
        <w:tc>
          <w:tcPr>
            <w:tcW w:type="dxa" w:w="3360"/>
          </w:tcPr>
          <w:p>
            <w:r>
              <w:rPr>
                <w:rFonts w:ascii="Arial" w:hAnsi="Arial" w:eastAsia="Arial"/>
                <w:sz w:val="19"/>
              </w:rPr>
              <w:t>POST</w:t>
            </w:r>
          </w:p>
        </w:tc>
        <w:tc>
          <w:tcPr>
            <w:tcW w:type="dxa" w:w="3360"/>
          </w:tcPr>
          <w:p>
            <w:r>
              <w:rPr>
                <w:rFonts w:ascii="Arial" w:hAnsi="Arial" w:eastAsia="Arial"/>
                <w:sz w:val="19"/>
              </w:rPr>
              <w:t>/api/chatbot/stream</w:t>
            </w:r>
          </w:p>
        </w:tc>
        <w:tc>
          <w:tcPr>
            <w:tcW w:type="dxa" w:w="3360"/>
          </w:tcPr>
          <w:p>
            <w:r>
              <w:rPr>
                <w:rFonts w:ascii="Arial" w:hAnsi="Arial" w:eastAsia="Arial"/>
                <w:sz w:val="19"/>
              </w:rPr>
              <w:t>Trả text/plain theo từng đoạn để giao diện hiển thị dần.</w:t>
            </w:r>
          </w:p>
        </w:tc>
      </w:tr>
    </w:tbl>
    <w:p/>
    <w:p>
      <w:r>
        <w:t>Giới hạn và an toàn: giao diện cũng đặt maxlength=500; streaming tự hủy sau 90 giây, backend đặt timeout Ollama 120 giây. Nội dung chat được dựng an toàn, link /shop/{id} được chuyển thành nút xem sản phẩm. Câu hỏi dài, spam hoặc ngoài chủ đề không làm ứng dụng dừng; hệ thống cắt độ dài, từ chối ngoài phạm vi hoặc dùng fallback.</w:t>
      </w:r>
    </w:p>
    <w:p>
      <w:pPr>
        <w:pStyle w:val="Heading1"/>
      </w:pPr>
      <w:r>
        <w:t>4. Tìm kiếm vector</w:t>
      </w:r>
    </w:p>
    <w:p>
      <w:r>
        <w:t>API GET /api/products/search?q=... xử lý theo thứ tự: khớp tên thông thường, khớp tên/danh mục không dấu, rồi mới tìm ngữ nghĩa bằng vector tối đa 3 kết quả. Bảng product_embedding lưu VECTOR(1024), so sánh bằng VEC_DISTANCE_COSINE.</w:t>
      </w:r>
    </w:p>
    <w:p>
      <w:r>
        <w:rPr>
          <w:rFonts w:ascii="Consolas" w:hAnsi="Consolas" w:eastAsia="Consolas"/>
          <w:sz w:val="18"/>
        </w:rPr>
        <w:t>ollama.base-url=http://localhost:11434</w:t>
        <w:br/>
        <w:t>ollama.embedding.model=bge-m3</w:t>
        <w:br/>
        <w:t>ollama.embedding.dimensions=1024</w:t>
        <w:br/>
        <w:t>ollama.chat.model=qwen2.5:3b</w:t>
        <w:br/>
        <w:t>vector.search.max-distance=1.0</w:t>
      </w:r>
    </w:p>
    <w:p>
      <w:r>
        <w:t>Ollama là dịch vụ chạy cục bộ. Nếu Ollama không sẵn sàng, các tầng tìm kiếm tên và không dấu vẫn hoạt động; chatbot sẽ dùng cơ chế fallback.</w:t>
      </w:r>
    </w:p>
    <w:p>
      <w:pPr>
        <w:pStyle w:val="Heading1"/>
      </w:pPr>
      <w:r>
        <w:t>5. Route và module chính</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Arial" w:hAnsi="Arial" w:eastAsia="Arial"/>
                <w:b/>
                <w:sz w:val="19"/>
              </w:rPr>
              <w:t>Nhóm</w:t>
            </w:r>
          </w:p>
        </w:tc>
        <w:tc>
          <w:tcPr>
            <w:tcW w:type="dxa" w:w="3360"/>
            <w:shd w:fill="E5E7EB"/>
          </w:tcPr>
          <w:p>
            <w:r>
              <w:rPr>
                <w:rFonts w:ascii="Arial" w:hAnsi="Arial" w:eastAsia="Arial"/>
                <w:b/>
                <w:sz w:val="19"/>
              </w:rPr>
              <w:t>Route/thành phần</w:t>
            </w:r>
          </w:p>
        </w:tc>
        <w:tc>
          <w:tcPr>
            <w:tcW w:type="dxa" w:w="3360"/>
            <w:shd w:fill="E5E7EB"/>
          </w:tcPr>
          <w:p>
            <w:r>
              <w:rPr>
                <w:rFonts w:ascii="Arial" w:hAnsi="Arial" w:eastAsia="Arial"/>
                <w:b/>
                <w:sz w:val="19"/>
              </w:rPr>
              <w:t>Vai trò</w:t>
            </w:r>
          </w:p>
        </w:tc>
      </w:tr>
      <w:tr>
        <w:tc>
          <w:tcPr>
            <w:tcW w:type="dxa" w:w="3360"/>
          </w:tcPr>
          <w:p>
            <w:r>
              <w:rPr>
                <w:rFonts w:ascii="Arial" w:hAnsi="Arial" w:eastAsia="Arial"/>
                <w:sz w:val="19"/>
              </w:rPr>
              <w:t>Khách hàng</w:t>
            </w:r>
          </w:p>
        </w:tc>
        <w:tc>
          <w:tcPr>
            <w:tcW w:type="dxa" w:w="3360"/>
          </w:tcPr>
          <w:p>
            <w:r>
              <w:rPr>
                <w:rFonts w:ascii="Arial" w:hAnsi="Arial" w:eastAsia="Arial"/>
                <w:sz w:val="19"/>
              </w:rPr>
              <w:t>/, /shop, /sale, /cart, /checkout, /orders, /wishlist, /account</w:t>
            </w:r>
          </w:p>
        </w:tc>
        <w:tc>
          <w:tcPr>
            <w:tcW w:type="dxa" w:w="3360"/>
          </w:tcPr>
          <w:p>
            <w:r>
              <w:rPr>
                <w:rFonts w:ascii="Arial" w:hAnsi="Arial" w:eastAsia="Arial"/>
                <w:sz w:val="19"/>
              </w:rPr>
              <w:t>Các trang storefront và tài khoản.</w:t>
            </w:r>
          </w:p>
        </w:tc>
      </w:tr>
      <w:tr>
        <w:tc>
          <w:tcPr>
            <w:tcW w:type="dxa" w:w="3360"/>
          </w:tcPr>
          <w:p>
            <w:r>
              <w:rPr>
                <w:rFonts w:ascii="Arial" w:hAnsi="Arial" w:eastAsia="Arial"/>
                <w:sz w:val="19"/>
              </w:rPr>
              <w:t>Xác thực</w:t>
            </w:r>
          </w:p>
        </w:tc>
        <w:tc>
          <w:tcPr>
            <w:tcW w:type="dxa" w:w="3360"/>
          </w:tcPr>
          <w:p>
            <w:r>
              <w:t>/login, /register, /register/send-otp, /logout, /terms, /policy, /support</w:t>
            </w:r>
          </w:p>
        </w:tc>
        <w:tc>
          <w:tcPr>
            <w:tcW w:type="dxa" w:w="3360"/>
          </w:tcPr>
          <w:p>
            <w:r>
              <w:t>Đăng nhập (kiểm tra CSDL), đăng ký xác thực OTP qua email, đăng xuất và trang điều khoản/hỗ trợ.</w:t>
            </w:r>
          </w:p>
        </w:tc>
      </w:tr>
      <w:tr>
        <w:tc>
          <w:tcPr>
            <w:tcW w:type="dxa" w:w="3360"/>
          </w:tcPr>
          <w:p>
            <w:r>
              <w:rPr>
                <w:rFonts w:ascii="Arial" w:hAnsi="Arial" w:eastAsia="Arial"/>
                <w:sz w:val="19"/>
              </w:rPr>
              <w:t>Quản trị</w:t>
            </w:r>
          </w:p>
        </w:tc>
        <w:tc>
          <w:tcPr>
            <w:tcW w:type="dxa" w:w="3360"/>
          </w:tcPr>
          <w:p>
            <w:r>
              <w:t>/admin/**, /admin/account</w:t>
            </w:r>
          </w:p>
        </w:tc>
        <w:tc>
          <w:tcPr>
            <w:tcW w:type="dxa" w:w="3360"/>
          </w:tcPr>
          <w:p>
            <w:r>
              <w:t>Dashboard, danh mục, sản phẩm, kho, đơn hàng, coupon, người dùng, thống kê, tài khoản admin và thiết lập; yêu cầu ROLE_ADMIN.</w:t>
            </w:r>
          </w:p>
        </w:tc>
      </w:tr>
      <w:tr>
        <w:tc>
          <w:tcPr>
            <w:tcW w:type="dxa" w:w="3360"/>
          </w:tcPr>
          <w:p>
            <w:r>
              <w:rPr>
                <w:rFonts w:ascii="Arial" w:hAnsi="Arial" w:eastAsia="Arial"/>
                <w:sz w:val="19"/>
              </w:rPr>
              <w:t>Chatbot</w:t>
            </w:r>
          </w:p>
        </w:tc>
        <w:tc>
          <w:tcPr>
            <w:tcW w:type="dxa" w:w="3360"/>
          </w:tcPr>
          <w:p>
            <w:r>
              <w:rPr>
                <w:rFonts w:ascii="Arial" w:hAnsi="Arial" w:eastAsia="Arial"/>
                <w:sz w:val="19"/>
              </w:rPr>
              <w:t>ChatbotController / ChatbotService</w:t>
            </w:r>
          </w:p>
        </w:tc>
        <w:tc>
          <w:tcPr>
            <w:tcW w:type="dxa" w:w="3360"/>
          </w:tcPr>
          <w:p>
            <w:r>
              <w:rPr>
                <w:rFonts w:ascii="Arial" w:hAnsi="Arial" w:eastAsia="Arial"/>
                <w:sz w:val="19"/>
              </w:rPr>
              <w:t>API thường, streaming và logic tư vấn.</w:t>
            </w:r>
          </w:p>
        </w:tc>
      </w:tr>
      <w:tr>
        <w:tc>
          <w:tcPr>
            <w:tcW w:type="dxa" w:w="3360"/>
          </w:tcPr>
          <w:p>
            <w:r>
              <w:rPr>
                <w:rFonts w:ascii="Arial" w:hAnsi="Arial" w:eastAsia="Arial"/>
                <w:sz w:val="19"/>
              </w:rPr>
              <w:t>Sản phẩm</w:t>
            </w:r>
          </w:p>
        </w:tc>
        <w:tc>
          <w:tcPr>
            <w:tcW w:type="dxa" w:w="3360"/>
          </w:tcPr>
          <w:p>
            <w:r>
              <w:rPr>
                <w:rFonts w:ascii="Arial" w:hAnsi="Arial" w:eastAsia="Arial"/>
                <w:sz w:val="19"/>
              </w:rPr>
              <w:t>ProductService / ProductRepository</w:t>
            </w:r>
          </w:p>
        </w:tc>
        <w:tc>
          <w:tcPr>
            <w:tcW w:type="dxa" w:w="3360"/>
          </w:tcPr>
          <w:p>
            <w:r>
              <w:rPr>
                <w:rFonts w:ascii="Arial" w:hAnsi="Arial" w:eastAsia="Arial"/>
                <w:sz w:val="19"/>
              </w:rPr>
              <w:t>Chi tiết sản phẩm, giá, biến thể, size, màu và tồn kho.</w:t>
            </w:r>
          </w:p>
        </w:tc>
      </w:tr>
      <w:tr>
        <w:tc>
          <w:tcPr>
            <w:tcW w:type="dxa" w:w="3360"/>
          </w:tcPr>
          <w:p>
            <w:r>
              <w:t>Email &amp; Xác thực</w:t>
            </w:r>
          </w:p>
        </w:tc>
        <w:tc>
          <w:tcPr>
            <w:tcW w:type="dxa" w:w="3360"/>
          </w:tcPr>
          <w:p>
            <w:r>
              <w:t>EmailService / AccountService</w:t>
            </w:r>
          </w:p>
        </w:tc>
        <w:tc>
          <w:tcPr>
            <w:tcW w:type="dxa" w:w="3360"/>
          </w:tcPr>
          <w:p>
            <w:r>
              <w:t>Gửi OTP xác thực qua email, xử lý đăng ký và đăng nhập đa phương thức (Email/SĐT).</w:t>
            </w:r>
          </w:p>
        </w:tc>
      </w:tr>
    </w:tbl>
    <w:p/>
    <w:p>
      <w:pPr>
        <w:pStyle w:val="Heading1"/>
      </w:pPr>
      <w:r>
        <w:t>6. Mô hình dữ liệu</w:t>
      </w:r>
    </w:p>
    <w:p>
      <w:r>
        <w:t>Các entity chính: Account, UserProfile, ShippingAddress, Category, Product, ProductVariant, ProductImage, Coupon, Order, OrderItem, StockHistory, CartItem và WishlistItem. ShippingInfo và PaymentInfo là các lớp @Embeddable trong Order. Bảng product_embedding phục vụ tìm kiếm vector.</w:t>
      </w:r>
    </w:p>
    <w:p>
      <w:pPr>
        <w:pStyle w:val="Heading1"/>
      </w:pPr>
      <w:r>
        <w:t>7. Cài đặt và chạy</w:t>
      </w:r>
    </w:p>
    <w:p>
      <w:pPr>
        <w:pStyle w:val="ListBullet"/>
      </w:pPr>
      <w:r>
        <w:t>Clone dự án: Kho chứa ở chế độ Private (cần được mời qua GitHub Collaborators):</w:t>
        <w:br/>
        <w:t xml:space="preserve">  git clone https://github.com/Hao23651371/fashion-ecommerce-springboot.git</w:t>
        <w:br/>
        <w:t xml:space="preserve">  cd fashion-ecommerce-springboot</w:t>
        <w:br/>
        <w:t xml:space="preserve">  git checkout develop</w:t>
        <w:br/>
        <w:t>Cài đặt JDK 21 và MariaDB &gt;= 11.7 (bắt buộc để hỗ trợ kiểu VECTOR và VEC_DISTANCE_COSINE). Chạy lần lượt 5 script trong thư mục database/ (từ fashion1.sql đến fashion5.sql) để tạo database fashionshop, 14 bảng (gồm product_embedding, product_image) và dữ liệu mẫu.</w:t>
      </w:r>
    </w:p>
    <w:p>
      <w:pPr>
        <w:pStyle w:val="ListBullet"/>
      </w:pPr>
      <w:r>
        <w:t>Cấu hình môi trường (BẮT BUỘC): Sao chép application-local.properties.example thành application-local.properties. Điền mật khẩu database cục bộ (spring.datasource.password) và tài khoản gửi mail OTP (nếu cần test). Chọn chế độ chatbot: chatbot.provider=ollama (chạy cục bộ miễn phí) hoặc chatbot.provider=gemini (điền gemini.api-key và gemini.model tự tạo riêng). Lưu ý: Bảng product_embedding được nạp vector tự động khi app khởi động qua EmbeddingStartupIndexer (hoặc gọi /admin/embeddings/rebuild). Sản phẩm mới thêm vào DB sẽ thấy ngay ở các câu hỏi lọc giá/sale/size; riêng tư vấn AI cần restart app để nạp vector.</w:t>
      </w:r>
    </w:p>
    <w:p>
      <w:pPr>
        <w:pStyle w:val="ListBullet"/>
      </w:pPr>
      <w:r>
        <w:t>Nếu dùng Ollama: tải phần mềm từ ollama.com, mở terminal chạy: ollama pull bge-m3 (cho vector search) và ollama pull qwen2.5:3b (cho chat).</w:t>
        <w:br/>
        <w:t>Quy tắc bảo mật khi push: Tuyệt đối không commit application-local.properties, .env, mật khẩu hay API Key lên GitHub. Giữ repo ở chế độ Private.</w:t>
      </w:r>
    </w:p>
    <w:p>
      <w:r>
        <w:rPr>
          <w:rFonts w:ascii="Consolas" w:hAnsi="Consolas" w:eastAsia="Consolas"/>
          <w:sz w:val="18"/>
        </w:rPr>
        <w:t>Windows: gradlew.bat bootRun</w:t>
        <w:br/>
        <w:t>Kiểm thử: gradlew.bat test</w:t>
        <w:br/>
        <w:t>Build: gradlew.bat build</w:t>
      </w:r>
    </w:p>
    <w:p>
      <w:r>
        <w:t>Mở http://localhost:8080/. Tài khoản mẫu và route chi tiết được mô tả trong README.md.</w:t>
      </w:r>
    </w:p>
    <w:p>
      <w:pPr>
        <w:pStyle w:val="Heading1"/>
      </w:pPr>
      <w:r>
        <w:t>8. Kiểm thử và tài liệu liên quan</w:t>
      </w:r>
    </w:p>
    <w:p>
      <w:r>
        <w:t>ChatbotServiceTest kiểm tra coupon, sale theo danh mục, lọc giá, size/tồn kho và chính sách. README.md là hướng dẫn nhanh; thư mục database/ chứa 5 file SQL (fashion1.sql -&gt; fashion5.sql) chuẩn hóa schema và dữ liệu mẫu.</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