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3E693" w14:textId="2492FA9D" w:rsidR="007C07DC" w:rsidRPr="003A1BE9" w:rsidRDefault="00CB4815">
      <w:pPr>
        <w:rPr>
          <w:rFonts w:asciiTheme="majorHAnsi" w:hAnsiTheme="majorHAnsi" w:cstheme="majorHAnsi"/>
          <w:b/>
          <w:bCs/>
          <w:sz w:val="32"/>
          <w:szCs w:val="32"/>
          <w:u w:val="single"/>
        </w:rPr>
      </w:pPr>
      <w:r w:rsidRPr="003A1BE9">
        <w:rPr>
          <w:rFonts w:asciiTheme="majorHAnsi" w:hAnsiTheme="majorHAnsi" w:cstheme="majorHAnsi"/>
          <w:b/>
          <w:bCs/>
          <w:sz w:val="32"/>
          <w:szCs w:val="32"/>
          <w:u w:val="single"/>
        </w:rPr>
        <w:t xml:space="preserve">Resumen </w:t>
      </w:r>
      <w:r w:rsidR="009F125D" w:rsidRPr="003A1BE9">
        <w:rPr>
          <w:rFonts w:asciiTheme="majorHAnsi" w:hAnsiTheme="majorHAnsi" w:cstheme="majorHAnsi"/>
          <w:b/>
          <w:bCs/>
          <w:sz w:val="32"/>
          <w:szCs w:val="32"/>
          <w:u w:val="single"/>
        </w:rPr>
        <w:t>Sensor PIR</w:t>
      </w:r>
      <w:r w:rsidRPr="003A1BE9">
        <w:rPr>
          <w:rFonts w:asciiTheme="majorHAnsi" w:hAnsiTheme="majorHAnsi" w:cstheme="majorHAnsi"/>
          <w:b/>
          <w:bCs/>
          <w:sz w:val="32"/>
          <w:szCs w:val="32"/>
          <w:u w:val="single"/>
        </w:rPr>
        <w:t>:</w:t>
      </w:r>
    </w:p>
    <w:p w14:paraId="08F55CDD" w14:textId="1945C13B" w:rsidR="009F125D" w:rsidRDefault="009F125D" w:rsidP="009F125D">
      <w:pPr>
        <w:jc w:val="both"/>
        <w:rPr>
          <w:sz w:val="24"/>
          <w:szCs w:val="24"/>
        </w:rPr>
      </w:pPr>
      <w:r>
        <w:rPr>
          <w:sz w:val="24"/>
          <w:szCs w:val="24"/>
        </w:rPr>
        <w:t>El sensor PIR necesita estar alimentado por 5 V como mínimo y 12 V como máximo. Tiene 2 potenciómetros, uno de ellos ajusta la distancia y el otro ajusta el tiempo de alarma activa.</w:t>
      </w:r>
    </w:p>
    <w:p w14:paraId="2412AE0E" w14:textId="45C55CC8" w:rsidR="006D2154" w:rsidRDefault="006D2154" w:rsidP="006D21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A0C43C" wp14:editId="0AE74817">
            <wp:extent cx="3971925" cy="337582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209" cy="338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A6D9" w14:textId="14083D11" w:rsidR="009F125D" w:rsidRDefault="006D2154" w:rsidP="00FE647C">
      <w:pPr>
        <w:rPr>
          <w:sz w:val="24"/>
          <w:szCs w:val="24"/>
        </w:rPr>
      </w:pPr>
      <w:r>
        <w:rPr>
          <w:sz w:val="24"/>
          <w:szCs w:val="24"/>
        </w:rPr>
        <w:t>El</w:t>
      </w:r>
      <w:r w:rsidR="009F125D">
        <w:rPr>
          <w:sz w:val="24"/>
          <w:szCs w:val="24"/>
        </w:rPr>
        <w:t xml:space="preserve"> rango de distancia ajustable </w:t>
      </w:r>
      <w:r>
        <w:rPr>
          <w:sz w:val="24"/>
          <w:szCs w:val="24"/>
        </w:rPr>
        <w:t>es de</w:t>
      </w:r>
      <w:r w:rsidR="009F125D">
        <w:rPr>
          <w:sz w:val="24"/>
          <w:szCs w:val="24"/>
        </w:rPr>
        <w:t xml:space="preserve"> 3 hasta 7 m de distancia</w:t>
      </w:r>
      <w:r>
        <w:rPr>
          <w:sz w:val="24"/>
          <w:szCs w:val="24"/>
        </w:rPr>
        <w:t xml:space="preserve"> y la duración de la alarma se puede ajustar a 3 segundos hasta 5 minutos.</w:t>
      </w:r>
    </w:p>
    <w:p w14:paraId="1B1B7AD3" w14:textId="405AB15C" w:rsidR="006D2154" w:rsidRDefault="006D2154" w:rsidP="006D215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94AF19" wp14:editId="1F83AB0C">
            <wp:extent cx="3114675" cy="398996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5" cy="3994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9F70F" w14:textId="1B2173E7" w:rsidR="006D2154" w:rsidRDefault="006D2154" w:rsidP="006D215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 2 modos de funcionamiento: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. Cuando está en </w:t>
      </w:r>
      <w:proofErr w:type="spellStart"/>
      <w:r>
        <w:rPr>
          <w:sz w:val="24"/>
          <w:szCs w:val="24"/>
        </w:rPr>
        <w:t>Repeat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 xml:space="preserve">, al detectar un movimiento activa la alarma, pero si durante ese tiempo de alarma hay movimiento, </w:t>
      </w:r>
      <w:r w:rsidR="00214C47">
        <w:rPr>
          <w:sz w:val="24"/>
          <w:szCs w:val="24"/>
        </w:rPr>
        <w:t xml:space="preserve">mantiene durante más tiempo el nivel alto de la salida. </w:t>
      </w:r>
      <w:r>
        <w:rPr>
          <w:sz w:val="24"/>
          <w:szCs w:val="24"/>
        </w:rPr>
        <w:t xml:space="preserve"> En cambio, si está en </w:t>
      </w:r>
      <w:proofErr w:type="gramStart"/>
      <w:r>
        <w:rPr>
          <w:sz w:val="24"/>
          <w:szCs w:val="24"/>
        </w:rPr>
        <w:t>Single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Trigger</w:t>
      </w:r>
      <w:proofErr w:type="spellEnd"/>
      <w:r>
        <w:rPr>
          <w:sz w:val="24"/>
          <w:szCs w:val="24"/>
        </w:rPr>
        <w:t>, cuando hay una alarma activada no detecta ningún movimiento hasta que acaba la alarma.</w:t>
      </w:r>
    </w:p>
    <w:p w14:paraId="29C4BF40" w14:textId="77777777" w:rsidR="00214C47" w:rsidRDefault="006D2154" w:rsidP="003A1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 w:rsidRPr="00214C47">
        <w:rPr>
          <w:b/>
          <w:bCs/>
          <w:sz w:val="24"/>
          <w:szCs w:val="24"/>
        </w:rPr>
        <w:lastRenderedPageBreak/>
        <w:t>Notas importantes:</w:t>
      </w:r>
      <w:r>
        <w:rPr>
          <w:sz w:val="24"/>
          <w:szCs w:val="24"/>
        </w:rPr>
        <w:t xml:space="preserve"> </w:t>
      </w:r>
    </w:p>
    <w:p w14:paraId="71FA13A8" w14:textId="7BE9B5F7" w:rsidR="006D2154" w:rsidRDefault="006D2154" w:rsidP="003A1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Tiene un tiempo de inicialización de 1 minuto</w:t>
      </w:r>
      <w:r w:rsidR="00214C47">
        <w:rPr>
          <w:sz w:val="24"/>
          <w:szCs w:val="24"/>
        </w:rPr>
        <w:t xml:space="preserve"> hasta que funciona en su operación normal. Durante ese tiempo es posible que su salida se active 2 o 3 veces.</w:t>
      </w:r>
    </w:p>
    <w:p w14:paraId="4FF6BC04" w14:textId="57ABDAEB" w:rsidR="00214C47" w:rsidRDefault="00214C47" w:rsidP="003A1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Tiene un tiempo de salida inactiva, es decir, cuando la salida pasa de nivel alto a nivel bajo durante 3 segundos ignora cualquier evento.</w:t>
      </w:r>
    </w:p>
    <w:p w14:paraId="76FA5544" w14:textId="13F76B24" w:rsidR="00214C47" w:rsidRDefault="00214C47" w:rsidP="003A1B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4"/>
          <w:szCs w:val="24"/>
        </w:rPr>
      </w:pPr>
      <w:r>
        <w:rPr>
          <w:sz w:val="24"/>
          <w:szCs w:val="24"/>
        </w:rPr>
        <w:t>El ángulo de detección es 110º</w:t>
      </w:r>
      <w:r w:rsidR="003A1BE9">
        <w:rPr>
          <w:sz w:val="24"/>
          <w:szCs w:val="24"/>
        </w:rPr>
        <w:t>.</w:t>
      </w:r>
    </w:p>
    <w:p w14:paraId="7FC2D672" w14:textId="77777777" w:rsidR="009D227E" w:rsidRDefault="009D227E" w:rsidP="00FE647C">
      <w:pPr>
        <w:rPr>
          <w:b/>
          <w:bCs/>
          <w:sz w:val="24"/>
          <w:szCs w:val="24"/>
        </w:rPr>
      </w:pPr>
    </w:p>
    <w:p w14:paraId="6B0762CC" w14:textId="70A9C348" w:rsidR="00FE647C" w:rsidRDefault="009F125D" w:rsidP="00FE647C">
      <w:pPr>
        <w:rPr>
          <w:b/>
          <w:bCs/>
          <w:sz w:val="24"/>
          <w:szCs w:val="24"/>
        </w:rPr>
      </w:pPr>
      <w:r w:rsidRPr="006D2154">
        <w:rPr>
          <w:b/>
          <w:bCs/>
          <w:sz w:val="24"/>
          <w:szCs w:val="24"/>
        </w:rPr>
        <w:t>La prueba de este módulo está guardada en la carpeta “</w:t>
      </w:r>
      <w:proofErr w:type="spellStart"/>
      <w:r w:rsidRPr="006D2154">
        <w:rPr>
          <w:b/>
          <w:bCs/>
          <w:sz w:val="24"/>
          <w:szCs w:val="24"/>
        </w:rPr>
        <w:t>Prueba_PIR</w:t>
      </w:r>
      <w:proofErr w:type="spellEnd"/>
      <w:r w:rsidRPr="006D2154">
        <w:rPr>
          <w:b/>
          <w:bCs/>
          <w:sz w:val="24"/>
          <w:szCs w:val="24"/>
        </w:rPr>
        <w:t>”</w:t>
      </w:r>
    </w:p>
    <w:p w14:paraId="3BB58257" w14:textId="77777777" w:rsidR="009D227E" w:rsidRPr="006D2154" w:rsidRDefault="009D227E" w:rsidP="00FE647C">
      <w:pPr>
        <w:rPr>
          <w:b/>
          <w:bCs/>
          <w:sz w:val="24"/>
          <w:szCs w:val="24"/>
        </w:rPr>
      </w:pPr>
    </w:p>
    <w:p w14:paraId="014AF2DF" w14:textId="15D6045F" w:rsidR="009F125D" w:rsidRDefault="009F125D" w:rsidP="00FE647C">
      <w:pPr>
        <w:rPr>
          <w:sz w:val="24"/>
          <w:szCs w:val="24"/>
        </w:rPr>
      </w:pPr>
      <w:r>
        <w:rPr>
          <w:sz w:val="24"/>
          <w:szCs w:val="24"/>
        </w:rPr>
        <w:t xml:space="preserve">En su módulo se ha usado el </w:t>
      </w:r>
      <w:r w:rsidRPr="009F125D">
        <w:rPr>
          <w:b/>
          <w:bCs/>
          <w:sz w:val="24"/>
          <w:szCs w:val="24"/>
        </w:rPr>
        <w:t>Pin PE11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y se ha configurado para que detecte interrupciones, cuando el sensor PIR detecta un movimiento envía un nivel alto de 3.3 V.</w:t>
      </w:r>
    </w:p>
    <w:p w14:paraId="2FBDED6C" w14:textId="6CBF74E0" w:rsidR="003A1BE9" w:rsidRPr="009F125D" w:rsidRDefault="003A1BE9" w:rsidP="00FE647C">
      <w:pPr>
        <w:rPr>
          <w:sz w:val="24"/>
          <w:szCs w:val="24"/>
        </w:rPr>
      </w:pPr>
      <w:r>
        <w:rPr>
          <w:sz w:val="24"/>
          <w:szCs w:val="24"/>
        </w:rPr>
        <w:t>Hay un módulo secundario llamado “Test” cuyo único propósito es obtener mensajes en la cola de mensajes y en función del mensaje enciendo o apaga un LED.</w:t>
      </w:r>
    </w:p>
    <w:sectPr w:rsidR="003A1BE9" w:rsidRPr="009F125D" w:rsidSect="00CB4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5"/>
    <w:rsid w:val="00214C47"/>
    <w:rsid w:val="002630C7"/>
    <w:rsid w:val="003A1BE9"/>
    <w:rsid w:val="006D2154"/>
    <w:rsid w:val="006F2FA1"/>
    <w:rsid w:val="007C07DC"/>
    <w:rsid w:val="009D227E"/>
    <w:rsid w:val="009F125D"/>
    <w:rsid w:val="00A246FB"/>
    <w:rsid w:val="00CB4815"/>
    <w:rsid w:val="00FE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2745F"/>
  <w15:chartTrackingRefBased/>
  <w15:docId w15:val="{14FA61B4-F907-4965-9BB3-BBD008213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/>
</file>

<file path=customXml/itemProps1.xml><?xml version="1.0" encoding="utf-8"?>
<ds:datastoreItem xmlns:ds="http://schemas.openxmlformats.org/officeDocument/2006/customXml" ds:itemID="{27C9A543-F546-4F25-A203-B27FE3691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FENG CHEN FU</dc:creator>
  <cp:keywords/>
  <dc:description/>
  <cp:lastModifiedBy>HAO FENG CHEN FU</cp:lastModifiedBy>
  <cp:revision>7</cp:revision>
  <dcterms:created xsi:type="dcterms:W3CDTF">2023-03-25T10:09:00Z</dcterms:created>
  <dcterms:modified xsi:type="dcterms:W3CDTF">2023-03-27T16:18:00Z</dcterms:modified>
</cp:coreProperties>
</file>