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CD" w:rsidRPr="00636E16" w:rsidRDefault="000613CD" w:rsidP="000613CD">
      <w:pPr>
        <w:spacing w:line="276" w:lineRule="auto"/>
        <w:jc w:val="center"/>
        <w:rPr>
          <w:b/>
          <w:sz w:val="32"/>
        </w:rPr>
      </w:pPr>
      <w:r w:rsidRPr="00636E16">
        <w:rPr>
          <w:b/>
          <w:sz w:val="32"/>
        </w:rPr>
        <w:t>CHƯƠNG 11: QUẢN LÝ TÍCH HỢP</w:t>
      </w:r>
    </w:p>
    <w:p w:rsidR="000613CD" w:rsidRDefault="000613CD" w:rsidP="000613CD">
      <w:pPr>
        <w:spacing w:line="276" w:lineRule="auto"/>
        <w:jc w:val="both"/>
        <w:rPr>
          <w:b/>
          <w:sz w:val="28"/>
        </w:rPr>
      </w:pPr>
      <w:r w:rsidRPr="00636E16">
        <w:rPr>
          <w:b/>
          <w:sz w:val="28"/>
        </w:rPr>
        <w:t>11.1. Khái niệm</w:t>
      </w:r>
    </w:p>
    <w:p w:rsidR="000613CD" w:rsidRPr="00256466" w:rsidRDefault="000613CD" w:rsidP="000613CD">
      <w:pPr>
        <w:spacing w:line="276" w:lineRule="auto"/>
        <w:jc w:val="both"/>
        <w:rPr>
          <w:sz w:val="28"/>
        </w:rPr>
      </w:pPr>
      <w:r>
        <w:rPr>
          <w:sz w:val="28"/>
        </w:rPr>
        <w:tab/>
      </w:r>
      <w:r w:rsidRPr="00256466">
        <w:rPr>
          <w:sz w:val="28"/>
        </w:rPr>
        <w:t>Hệ thống quản lý tích hợp ( IMS - Integrated Management System) tích hợp tất cả các hệ thống và quy trình của một tổ chức thành một khung hoàn chỉnh, cho phép một tổ chức hoạt động như một đơn vị duy nhất với các mục tiêu thống nhất. Việc sáp nhập này cho phép một doanh nghiệp hợp lý hóa việc quản lý, tiết kiệm thời gian và tăng hiệu quả bằng cách giải quyết tất cả các yếu tố của hệ thống quản lý nói chung.</w:t>
      </w:r>
      <w:r>
        <w:rPr>
          <w:sz w:val="28"/>
        </w:rPr>
        <w:t xml:space="preserve"> </w:t>
      </w:r>
      <w:r w:rsidRPr="00256466">
        <w:rPr>
          <w:sz w:val="28"/>
        </w:rPr>
        <w:t>Một nhóm chất lượng có liên quan đến QMS, thường là người quản lý EHS xử lý cả các vấn đề về Môi trường và Sức khỏe và An toàn hoặc Người quản lý SHEQ xử lý An toàn, Sức khỏe</w:t>
      </w:r>
      <w:r>
        <w:rPr>
          <w:sz w:val="28"/>
        </w:rPr>
        <w:t>, Môi trường và Chất lượng.</w:t>
      </w:r>
    </w:p>
    <w:p w:rsidR="000613CD" w:rsidRDefault="000613CD" w:rsidP="000613CD">
      <w:pPr>
        <w:spacing w:line="276" w:lineRule="auto"/>
        <w:jc w:val="both"/>
        <w:rPr>
          <w:b/>
          <w:sz w:val="28"/>
        </w:rPr>
      </w:pPr>
      <w:r>
        <w:rPr>
          <w:b/>
          <w:sz w:val="28"/>
        </w:rPr>
        <w:t>11.2. Cấu trúc k</w:t>
      </w:r>
      <w:r w:rsidRPr="00636E16">
        <w:rPr>
          <w:b/>
          <w:sz w:val="28"/>
        </w:rPr>
        <w:t>ế hoạch tích hợp</w:t>
      </w:r>
    </w:p>
    <w:p w:rsidR="000613CD" w:rsidRPr="005E311E" w:rsidRDefault="000613CD" w:rsidP="000613CD">
      <w:pPr>
        <w:spacing w:line="276" w:lineRule="auto"/>
        <w:jc w:val="both"/>
        <w:rPr>
          <w:sz w:val="28"/>
        </w:rPr>
      </w:pPr>
      <w:r>
        <w:rPr>
          <w:sz w:val="28"/>
        </w:rPr>
        <w:tab/>
      </w:r>
      <w:r w:rsidRPr="005E311E">
        <w:rPr>
          <w:sz w:val="28"/>
        </w:rPr>
        <w:t>Một số giám đốc dự án bị những người xem việc phát triển những kế hoạch dự án đang tiến triển mạnh là không cần thiết, cho là không có khả năng phân tích. Mặt khác các giám đốc dự án công nghệ thông tin kỳ cựu chỉ ra sự hợp lý trong thống kê cho một câu châm ngôn mà không ai lập kế hoạch thất bại, họ chỉ thất bại trong việc lập kế hoạch. Thực tế thì cả hai phía đều đúng và cả hai phía đều sai. Tài liệu kiểm soát dự án cần phải phù hợp với loại dự án trước mắt.</w:t>
      </w:r>
    </w:p>
    <w:p w:rsidR="000613CD" w:rsidRPr="005E311E" w:rsidRDefault="000613CD" w:rsidP="000613CD">
      <w:pPr>
        <w:spacing w:line="276" w:lineRule="auto"/>
        <w:jc w:val="both"/>
        <w:rPr>
          <w:sz w:val="28"/>
        </w:rPr>
      </w:pPr>
      <w:r>
        <w:rPr>
          <w:sz w:val="28"/>
        </w:rPr>
        <w:tab/>
      </w:r>
      <w:r w:rsidRPr="005E311E">
        <w:rPr>
          <w:sz w:val="28"/>
        </w:rPr>
        <w:t>Kế hoạch dự án tích hợp là tài liệu kiểm soát dự án dùng cho các dự án vi mô kết hợp Quy định phạm vi và các yếu tố chính trong một kế hoạch dự án lớn hơn. Kế hoạch dự án tích hợ</w:t>
      </w:r>
      <w:r>
        <w:rPr>
          <w:sz w:val="28"/>
        </w:rPr>
        <w:t>p bao gồm các yếu tố chính sau:</w:t>
      </w:r>
    </w:p>
    <w:p w:rsidR="000613CD" w:rsidRPr="005E311E" w:rsidRDefault="000613CD" w:rsidP="000613CD">
      <w:pPr>
        <w:spacing w:line="276" w:lineRule="auto"/>
        <w:jc w:val="both"/>
        <w:rPr>
          <w:sz w:val="28"/>
        </w:rPr>
      </w:pPr>
      <w:r>
        <w:rPr>
          <w:sz w:val="28"/>
        </w:rPr>
        <w:t>-     Quy định phạm vi</w:t>
      </w:r>
    </w:p>
    <w:p w:rsidR="000613CD" w:rsidRPr="005E311E" w:rsidRDefault="000613CD" w:rsidP="000613CD">
      <w:pPr>
        <w:spacing w:line="276" w:lineRule="auto"/>
        <w:jc w:val="both"/>
        <w:rPr>
          <w:sz w:val="28"/>
        </w:rPr>
      </w:pPr>
      <w:r>
        <w:rPr>
          <w:sz w:val="28"/>
        </w:rPr>
        <w:t>-     Tôn chỉ dự án.</w:t>
      </w:r>
    </w:p>
    <w:p w:rsidR="000613CD" w:rsidRPr="005E311E" w:rsidRDefault="000613CD" w:rsidP="000613CD">
      <w:pPr>
        <w:spacing w:line="276" w:lineRule="auto"/>
        <w:jc w:val="both"/>
        <w:rPr>
          <w:sz w:val="28"/>
        </w:rPr>
      </w:pPr>
      <w:r>
        <w:rPr>
          <w:sz w:val="28"/>
        </w:rPr>
        <w:t>-     Cấu trúc phân việc.</w:t>
      </w:r>
    </w:p>
    <w:p w:rsidR="000613CD" w:rsidRPr="005E311E" w:rsidRDefault="000613CD" w:rsidP="000613CD">
      <w:pPr>
        <w:spacing w:line="276" w:lineRule="auto"/>
        <w:jc w:val="both"/>
        <w:rPr>
          <w:sz w:val="28"/>
        </w:rPr>
      </w:pPr>
      <w:r>
        <w:rPr>
          <w:sz w:val="28"/>
        </w:rPr>
        <w:t>-     Lịch trình dự án.</w:t>
      </w:r>
    </w:p>
    <w:p w:rsidR="000613CD" w:rsidRPr="005E311E" w:rsidRDefault="000613CD" w:rsidP="000613CD">
      <w:pPr>
        <w:spacing w:line="276" w:lineRule="auto"/>
        <w:jc w:val="both"/>
        <w:rPr>
          <w:sz w:val="28"/>
        </w:rPr>
      </w:pPr>
      <w:r>
        <w:rPr>
          <w:sz w:val="28"/>
        </w:rPr>
        <w:t>-     Kinh phí dự án.</w:t>
      </w:r>
    </w:p>
    <w:p w:rsidR="000613CD" w:rsidRPr="005E311E" w:rsidRDefault="000613CD" w:rsidP="000613CD">
      <w:pPr>
        <w:spacing w:line="276" w:lineRule="auto"/>
        <w:jc w:val="both"/>
        <w:rPr>
          <w:sz w:val="28"/>
        </w:rPr>
      </w:pPr>
      <w:r>
        <w:rPr>
          <w:sz w:val="28"/>
        </w:rPr>
        <w:t>-     Tài liệu rủi ro.</w:t>
      </w:r>
    </w:p>
    <w:p w:rsidR="000613CD" w:rsidRPr="005E311E" w:rsidRDefault="000613CD" w:rsidP="000613CD">
      <w:pPr>
        <w:spacing w:line="276" w:lineRule="auto"/>
        <w:jc w:val="both"/>
        <w:rPr>
          <w:sz w:val="28"/>
        </w:rPr>
      </w:pPr>
      <w:r w:rsidRPr="005E311E">
        <w:rPr>
          <w:sz w:val="28"/>
        </w:rPr>
        <w:t>-     Kế hoạch truyền thông.</w:t>
      </w:r>
    </w:p>
    <w:p w:rsidR="000613CD" w:rsidRDefault="000613CD" w:rsidP="000613CD">
      <w:pPr>
        <w:spacing w:line="276" w:lineRule="auto"/>
        <w:jc w:val="both"/>
        <w:rPr>
          <w:b/>
          <w:sz w:val="28"/>
        </w:rPr>
      </w:pPr>
      <w:r w:rsidRPr="00636E16">
        <w:rPr>
          <w:b/>
          <w:sz w:val="28"/>
        </w:rPr>
        <w:t>11.3. Tích hợp trong dự án</w:t>
      </w:r>
    </w:p>
    <w:p w:rsidR="000613CD" w:rsidRPr="00256466" w:rsidRDefault="000613CD" w:rsidP="000613CD">
      <w:pPr>
        <w:spacing w:line="276" w:lineRule="auto"/>
        <w:jc w:val="both"/>
        <w:rPr>
          <w:sz w:val="28"/>
        </w:rPr>
      </w:pPr>
      <w:r>
        <w:rPr>
          <w:sz w:val="28"/>
        </w:rPr>
        <w:tab/>
        <w:t>G</w:t>
      </w:r>
      <w:r w:rsidRPr="00256466">
        <w:rPr>
          <w:sz w:val="28"/>
        </w:rPr>
        <w:t>ồm các quy trình và</w:t>
      </w:r>
      <w:r>
        <w:rPr>
          <w:sz w:val="28"/>
        </w:rPr>
        <w:t xml:space="preserve"> hoạt động để xác định</w:t>
      </w:r>
      <w:r w:rsidRPr="00256466">
        <w:rPr>
          <w:sz w:val="28"/>
        </w:rPr>
        <w:t xml:space="preserve">,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w:t>
      </w:r>
      <w:r w:rsidRPr="00256466">
        <w:rPr>
          <w:sz w:val="28"/>
        </w:rPr>
        <w:lastRenderedPageBreak/>
        <w:t>các lựa chọn về phân bổ nguồn lực, đánh đổi giữa các mục tiêu và giải pháp thay thế cạnh tranh và quản lý sự phụ thuộc lẫn nhau giữa các khu vực kiến thức quản lý dự án.</w:t>
      </w:r>
    </w:p>
    <w:p w:rsidR="000613CD" w:rsidRPr="00256466" w:rsidRDefault="000613CD" w:rsidP="000613CD">
      <w:pPr>
        <w:spacing w:line="276" w:lineRule="auto"/>
        <w:jc w:val="both"/>
        <w:rPr>
          <w:sz w:val="28"/>
        </w:rPr>
      </w:pPr>
      <w:r>
        <w:rPr>
          <w:sz w:val="28"/>
        </w:rPr>
        <w:tab/>
      </w:r>
      <w:r w:rsidRPr="00256466">
        <w:rPr>
          <w:sz w:val="28"/>
        </w:rPr>
        <w:t>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w:t>
      </w:r>
    </w:p>
    <w:p w:rsidR="000613CD" w:rsidRPr="007923EA" w:rsidRDefault="000613CD" w:rsidP="000613CD">
      <w:pPr>
        <w:spacing w:line="276" w:lineRule="auto"/>
        <w:jc w:val="both"/>
        <w:rPr>
          <w:sz w:val="28"/>
        </w:rPr>
      </w:pPr>
      <w:r>
        <w:rPr>
          <w:sz w:val="28"/>
        </w:rPr>
        <w:t xml:space="preserve">- </w:t>
      </w:r>
      <w:r w:rsidRPr="007923EA">
        <w:rPr>
          <w:sz w:val="28"/>
        </w:rPr>
        <w:t>Khởi tạo dự án: Mục đích của giai đoạn này là thiết lập tầm nhìn và mục tiêu cho dự án và đảm bảo sự chấp thuận của các bên liên quan thông qua các mục tiêu của dự án. Giai đoạn này bao gồm việc tạo ra điều lệ dự án để cung cấp một cái nhìn tổng quan về dự án, một lộ trình rõ ràng, và các bên liên quan đăng ký để xác định các bên liên quan.</w:t>
      </w:r>
    </w:p>
    <w:p w:rsidR="000613CD" w:rsidRPr="007923EA" w:rsidRDefault="000613CD" w:rsidP="000613CD">
      <w:pPr>
        <w:spacing w:line="276" w:lineRule="auto"/>
        <w:jc w:val="both"/>
        <w:rPr>
          <w:sz w:val="28"/>
        </w:rPr>
      </w:pPr>
      <w:r>
        <w:rPr>
          <w:sz w:val="28"/>
        </w:rPr>
        <w:t xml:space="preserve">- </w:t>
      </w:r>
      <w:r w:rsidRPr="007923EA">
        <w:rPr>
          <w:sz w:val="28"/>
        </w:rPr>
        <w:t>Lập kế hoạch dự án: Quá trình lập kế hoạch là nơi thiết lập cơ sở hạ tầng dự án để giúp bạn đạt được các mục tiêu dự án trong thời gian, ngân sách và hạn chế về nguồn lực. Bạn sẽ tạo các tài liệu dự án chi tiết hơn để giúp nhóm của bạn hiểu tầm nhìn dự án và những gì cần thiết để xem nó thông qua.</w:t>
      </w:r>
    </w:p>
    <w:p w:rsidR="000613CD" w:rsidRPr="007923EA" w:rsidRDefault="000613CD" w:rsidP="000613CD">
      <w:pPr>
        <w:spacing w:line="276" w:lineRule="auto"/>
        <w:jc w:val="both"/>
        <w:rPr>
          <w:sz w:val="28"/>
        </w:rPr>
      </w:pPr>
      <w:r>
        <w:rPr>
          <w:sz w:val="28"/>
        </w:rPr>
        <w:t xml:space="preserve">- </w:t>
      </w:r>
      <w:r w:rsidRPr="007923EA">
        <w:rPr>
          <w:sz w:val="28"/>
        </w:rPr>
        <w:t>Thực hiện dự án: Đây là lúc bạn sẽ đặt kế hoạch dự án vào hoạt động và tiến hành dự án. Hầu hết ngân sách sẽ được chi tiêu trong giai đoạn này để sản xuất các sản phẩm. Nó cũng bao gồm các hoạt động như sự tham gia của các bên liên quan và truyền thông, đảm bảo chất lượng và phát triển đội ngũ.</w:t>
      </w:r>
    </w:p>
    <w:p w:rsidR="000613CD" w:rsidRPr="007923EA" w:rsidRDefault="000613CD" w:rsidP="000613CD">
      <w:pPr>
        <w:spacing w:line="276" w:lineRule="auto"/>
        <w:jc w:val="both"/>
        <w:rPr>
          <w:sz w:val="28"/>
        </w:rPr>
      </w:pPr>
      <w:r>
        <w:rPr>
          <w:sz w:val="28"/>
        </w:rPr>
        <w:t xml:space="preserve">- </w:t>
      </w:r>
      <w:r w:rsidRPr="007923EA">
        <w:rPr>
          <w:sz w:val="28"/>
        </w:rPr>
        <w:t>Hiệu suất dự án: Giai đoạn này liên quan đến việc giám sát tiến độ của dự án và so sánh nó với kế hoạch ban đầu. Nó có nghĩa là thực hiện hành động khắc phục khi có trình chặn hoặc sự chậm trễ.</w:t>
      </w:r>
    </w:p>
    <w:p w:rsidR="000613CD" w:rsidRPr="007923EA" w:rsidRDefault="000613CD" w:rsidP="000613CD">
      <w:pPr>
        <w:spacing w:line="276" w:lineRule="auto"/>
        <w:jc w:val="both"/>
        <w:rPr>
          <w:sz w:val="28"/>
        </w:rPr>
      </w:pPr>
      <w:r>
        <w:rPr>
          <w:sz w:val="28"/>
        </w:rPr>
        <w:t xml:space="preserve">- </w:t>
      </w:r>
      <w:r w:rsidRPr="007923EA">
        <w:rPr>
          <w:sz w:val="28"/>
        </w:rPr>
        <w:t>Đóng cửa dự án: Đây là nơi bạn chính thức đóng cửa dự án bằng cách nhận được sự chấp thuận từ khách hàng hoặc các bên liên quan. Hồ sơ và bài học rút ra từ dự án nên được lưu trữ để tham khảo trong tương lai.</w:t>
      </w:r>
    </w:p>
    <w:p w:rsidR="000613CD" w:rsidRDefault="000613CD" w:rsidP="000613CD">
      <w:pPr>
        <w:spacing w:line="276" w:lineRule="auto"/>
        <w:jc w:val="both"/>
        <w:rPr>
          <w:b/>
          <w:sz w:val="28"/>
        </w:rPr>
      </w:pPr>
      <w:r w:rsidRPr="00636E16">
        <w:rPr>
          <w:b/>
          <w:sz w:val="28"/>
        </w:rPr>
        <w:t>11.4. Các kỹ năng quan trọng để thực thi kế hoạch dự án</w:t>
      </w:r>
    </w:p>
    <w:p w:rsidR="000613CD" w:rsidRPr="00713AAF" w:rsidRDefault="000613CD" w:rsidP="000613CD">
      <w:pPr>
        <w:spacing w:line="276" w:lineRule="auto"/>
        <w:jc w:val="both"/>
        <w:rPr>
          <w:sz w:val="28"/>
        </w:rPr>
      </w:pPr>
      <w:r w:rsidRPr="00713AAF">
        <w:rPr>
          <w:sz w:val="28"/>
        </w:rPr>
        <w:t>Bởi vì quản lý đòi hỏi khả năng đánh giá nguồn lực, đánh đổi và đối phó với các hoạt động cạnh tranh, các nhà quản lý dự án cần phải có sự kết hợp giữa kỹ năng mềm và kỹ năng cứng. Chúng bao gồm những điề</w:t>
      </w:r>
      <w:r>
        <w:rPr>
          <w:sz w:val="28"/>
        </w:rPr>
        <w:t>u sau đây:</w:t>
      </w:r>
    </w:p>
    <w:p w:rsidR="000613CD" w:rsidRPr="00713AAF" w:rsidRDefault="000613CD" w:rsidP="000613CD">
      <w:pPr>
        <w:spacing w:line="276" w:lineRule="auto"/>
        <w:jc w:val="both"/>
        <w:rPr>
          <w:sz w:val="28"/>
        </w:rPr>
      </w:pPr>
      <w:r w:rsidRPr="00713AAF">
        <w:rPr>
          <w:sz w:val="28"/>
        </w:rPr>
        <w:t>-</w:t>
      </w:r>
      <w:r w:rsidRPr="00713AAF">
        <w:rPr>
          <w:sz w:val="28"/>
        </w:rPr>
        <w:tab/>
        <w:t>Kế hoạch</w:t>
      </w:r>
    </w:p>
    <w:p w:rsidR="000613CD" w:rsidRPr="00713AAF" w:rsidRDefault="000613CD" w:rsidP="000613CD">
      <w:pPr>
        <w:spacing w:line="276" w:lineRule="auto"/>
        <w:jc w:val="both"/>
        <w:rPr>
          <w:sz w:val="28"/>
        </w:rPr>
      </w:pPr>
      <w:r w:rsidRPr="00713AAF">
        <w:rPr>
          <w:sz w:val="28"/>
        </w:rPr>
        <w:t>-</w:t>
      </w:r>
      <w:r w:rsidRPr="00713AAF">
        <w:rPr>
          <w:sz w:val="28"/>
        </w:rPr>
        <w:tab/>
        <w:t>Tổ chức</w:t>
      </w:r>
    </w:p>
    <w:p w:rsidR="000613CD" w:rsidRPr="00713AAF" w:rsidRDefault="000613CD" w:rsidP="000613CD">
      <w:pPr>
        <w:spacing w:line="276" w:lineRule="auto"/>
        <w:jc w:val="both"/>
        <w:rPr>
          <w:sz w:val="28"/>
        </w:rPr>
      </w:pPr>
      <w:r w:rsidRPr="00713AAF">
        <w:rPr>
          <w:sz w:val="28"/>
        </w:rPr>
        <w:t>-</w:t>
      </w:r>
      <w:r w:rsidRPr="00713AAF">
        <w:rPr>
          <w:sz w:val="28"/>
        </w:rPr>
        <w:tab/>
        <w:t>Truyền thông</w:t>
      </w:r>
    </w:p>
    <w:p w:rsidR="000613CD" w:rsidRPr="00713AAF" w:rsidRDefault="000613CD" w:rsidP="000613CD">
      <w:pPr>
        <w:spacing w:line="276" w:lineRule="auto"/>
        <w:jc w:val="both"/>
        <w:rPr>
          <w:sz w:val="28"/>
        </w:rPr>
      </w:pPr>
      <w:r w:rsidRPr="00713AAF">
        <w:rPr>
          <w:sz w:val="28"/>
        </w:rPr>
        <w:t>-</w:t>
      </w:r>
      <w:r w:rsidRPr="00713AAF">
        <w:rPr>
          <w:sz w:val="28"/>
        </w:rPr>
        <w:tab/>
        <w:t>Lãnh đạo</w:t>
      </w:r>
    </w:p>
    <w:p w:rsidR="000613CD" w:rsidRPr="00713AAF" w:rsidRDefault="000613CD" w:rsidP="000613CD">
      <w:pPr>
        <w:spacing w:line="276" w:lineRule="auto"/>
        <w:jc w:val="both"/>
        <w:rPr>
          <w:sz w:val="28"/>
        </w:rPr>
      </w:pPr>
      <w:r w:rsidRPr="00713AAF">
        <w:rPr>
          <w:sz w:val="28"/>
        </w:rPr>
        <w:t>-</w:t>
      </w:r>
      <w:r w:rsidRPr="00713AAF">
        <w:rPr>
          <w:sz w:val="28"/>
        </w:rPr>
        <w:tab/>
        <w:t>Quản lý mối quan hệ</w:t>
      </w:r>
    </w:p>
    <w:p w:rsidR="000613CD" w:rsidRPr="00713AAF" w:rsidRDefault="000613CD" w:rsidP="000613CD">
      <w:pPr>
        <w:spacing w:line="276" w:lineRule="auto"/>
        <w:jc w:val="both"/>
        <w:rPr>
          <w:sz w:val="28"/>
        </w:rPr>
      </w:pPr>
      <w:r w:rsidRPr="00713AAF">
        <w:rPr>
          <w:sz w:val="28"/>
        </w:rPr>
        <w:t>-</w:t>
      </w:r>
      <w:r w:rsidRPr="00713AAF">
        <w:rPr>
          <w:sz w:val="28"/>
        </w:rPr>
        <w:tab/>
        <w:t>Khả năng tư duy phản biện</w:t>
      </w:r>
    </w:p>
    <w:p w:rsidR="000613CD" w:rsidRPr="00713AAF" w:rsidRDefault="000613CD" w:rsidP="000613CD">
      <w:pPr>
        <w:spacing w:line="276" w:lineRule="auto"/>
        <w:jc w:val="both"/>
        <w:rPr>
          <w:sz w:val="28"/>
        </w:rPr>
      </w:pPr>
      <w:r w:rsidRPr="00713AAF">
        <w:rPr>
          <w:sz w:val="28"/>
        </w:rPr>
        <w:lastRenderedPageBreak/>
        <w:t>-</w:t>
      </w:r>
      <w:r w:rsidRPr="00713AAF">
        <w:rPr>
          <w:sz w:val="28"/>
        </w:rPr>
        <w:tab/>
        <w:t>Phân tích dữ liệu</w:t>
      </w:r>
    </w:p>
    <w:p w:rsidR="000613CD" w:rsidRPr="00713AAF" w:rsidRDefault="000613CD" w:rsidP="000613CD">
      <w:pPr>
        <w:spacing w:line="276" w:lineRule="auto"/>
        <w:jc w:val="both"/>
        <w:rPr>
          <w:sz w:val="28"/>
        </w:rPr>
      </w:pPr>
      <w:r w:rsidRPr="00713AAF">
        <w:rPr>
          <w:sz w:val="28"/>
        </w:rPr>
        <w:t>-</w:t>
      </w:r>
      <w:r w:rsidRPr="00713AAF">
        <w:rPr>
          <w:sz w:val="28"/>
        </w:rPr>
        <w:tab/>
        <w:t>Đánh giá tác động</w:t>
      </w:r>
    </w:p>
    <w:p w:rsidR="000613CD" w:rsidRPr="00713AAF" w:rsidRDefault="000613CD" w:rsidP="000613CD">
      <w:pPr>
        <w:spacing w:line="276" w:lineRule="auto"/>
        <w:jc w:val="both"/>
        <w:rPr>
          <w:sz w:val="28"/>
        </w:rPr>
      </w:pPr>
      <w:r w:rsidRPr="00713AAF">
        <w:rPr>
          <w:sz w:val="28"/>
        </w:rPr>
        <w:t>-</w:t>
      </w:r>
      <w:r w:rsidRPr="00713AAF">
        <w:rPr>
          <w:sz w:val="28"/>
        </w:rPr>
        <w:tab/>
        <w:t>Quản lý thay đổi</w:t>
      </w:r>
    </w:p>
    <w:p w:rsidR="000613CD" w:rsidRPr="00713AAF" w:rsidRDefault="000613CD" w:rsidP="000613CD">
      <w:pPr>
        <w:spacing w:line="276" w:lineRule="auto"/>
        <w:jc w:val="both"/>
        <w:rPr>
          <w:sz w:val="28"/>
        </w:rPr>
      </w:pPr>
      <w:r w:rsidRPr="00713AAF">
        <w:rPr>
          <w:sz w:val="28"/>
        </w:rPr>
        <w:t>-</w:t>
      </w:r>
      <w:r w:rsidRPr="00713AAF">
        <w:rPr>
          <w:sz w:val="28"/>
        </w:rPr>
        <w:tab/>
        <w:t>Quản lý rủ</w:t>
      </w:r>
      <w:r>
        <w:rPr>
          <w:sz w:val="28"/>
        </w:rPr>
        <w:t>i ro</w:t>
      </w:r>
    </w:p>
    <w:p w:rsidR="000613CD" w:rsidRPr="00713AAF" w:rsidRDefault="000613CD" w:rsidP="000613CD">
      <w:pPr>
        <w:spacing w:line="276" w:lineRule="auto"/>
        <w:jc w:val="both"/>
        <w:rPr>
          <w:sz w:val="28"/>
        </w:rPr>
      </w:pPr>
      <w:r w:rsidRPr="00713AAF">
        <w:rPr>
          <w:sz w:val="28"/>
        </w:rPr>
        <w:t>Điều quan trọng là xây dựng các kênh liên lạc mở với nhóm dự án và các bên liên quan để đảm bảo thông tin được chia sẻ và đánh giá tác động thích hợp được thực hiện để xác định các điểm tích hợp hoặc phụ thuộc. Sử dụng phần mềm hoặc công cụ quản lý tích hợp cũng có thể làm tăng cơ hội thành công của dự án của bạn. Điều này là do bạn có thể sử dụng các hệ thống để giúp bạn xác định các điểm tích hợp và xung đột</w:t>
      </w:r>
    </w:p>
    <w:p w:rsidR="000613CD" w:rsidRPr="00653B75" w:rsidRDefault="000613CD" w:rsidP="000613CD">
      <w:pPr>
        <w:spacing w:line="312" w:lineRule="auto"/>
        <w:rPr>
          <w:sz w:val="28"/>
          <w:szCs w:val="28"/>
        </w:rPr>
      </w:pPr>
    </w:p>
    <w:p w:rsidR="00713AAF" w:rsidRPr="000613CD" w:rsidRDefault="00713AAF" w:rsidP="000613CD">
      <w:bookmarkStart w:id="0" w:name="_GoBack"/>
      <w:bookmarkEnd w:id="0"/>
    </w:p>
    <w:sectPr w:rsidR="00713AAF" w:rsidRPr="0006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68"/>
    <w:rsid w:val="000613CD"/>
    <w:rsid w:val="0028111A"/>
    <w:rsid w:val="0035364A"/>
    <w:rsid w:val="00636E16"/>
    <w:rsid w:val="00713AAF"/>
    <w:rsid w:val="007923EA"/>
    <w:rsid w:val="00972768"/>
    <w:rsid w:val="00A51093"/>
    <w:rsid w:val="00B3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BFC98-85A0-4CB6-A39A-0130536E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2022-05-28T13:55:00Z</dcterms:created>
  <dcterms:modified xsi:type="dcterms:W3CDTF">2022-06-02T00:28:00Z</dcterms:modified>
</cp:coreProperties>
</file>