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7E997" w14:textId="77777777" w:rsidR="00F94FFA" w:rsidRDefault="00664926">
      <w:pPr>
        <w:tabs>
          <w:tab w:val="left" w:pos="2880"/>
        </w:tabs>
        <w:jc w:val="center"/>
        <w:rPr>
          <w:rFonts w:ascii="方正仿宋_GB2312" w:eastAsia="方正仿宋_GB2312" w:hAnsi="方正仿宋_GB2312" w:cs="方正仿宋_GB2312"/>
          <w:b/>
          <w:sz w:val="36"/>
          <w:szCs w:val="36"/>
        </w:rPr>
      </w:pPr>
      <w:r>
        <w:rPr>
          <w:rFonts w:ascii="方正仿宋_GB2312" w:eastAsia="方正仿宋_GB2312" w:hAnsi="方正仿宋_GB2312" w:cs="方正仿宋_GB2312" w:hint="eastAsia"/>
          <w:b/>
          <w:sz w:val="36"/>
          <w:szCs w:val="36"/>
        </w:rPr>
        <w:t>上海电力大学</w:t>
      </w:r>
    </w:p>
    <w:p w14:paraId="61F92610" w14:textId="77777777" w:rsidR="00F94FFA" w:rsidRDefault="00664926">
      <w:pPr>
        <w:spacing w:line="276" w:lineRule="auto"/>
        <w:jc w:val="center"/>
        <w:rPr>
          <w:rFonts w:ascii="方正仿宋_GB2312" w:eastAsia="方正仿宋_GB2312" w:hAnsi="方正仿宋_GB2312" w:cs="方正仿宋_GB2312"/>
          <w:b/>
          <w:bCs/>
          <w:sz w:val="36"/>
          <w:szCs w:val="36"/>
        </w:rPr>
      </w:pPr>
      <w:r>
        <w:rPr>
          <w:rFonts w:ascii="方正仿宋_GB2312" w:eastAsia="方正仿宋_GB2312" w:hAnsi="方正仿宋_GB2312" w:cs="方正仿宋_GB2312" w:hint="eastAsia"/>
          <w:b/>
          <w:bCs/>
          <w:sz w:val="36"/>
          <w:szCs w:val="36"/>
        </w:rPr>
        <w:t>课程实验报告</w:t>
      </w:r>
    </w:p>
    <w:p w14:paraId="2E361658" w14:textId="77777777" w:rsidR="00F94FFA" w:rsidRDefault="00F94FFA">
      <w:pPr>
        <w:spacing w:line="276" w:lineRule="auto"/>
        <w:jc w:val="center"/>
        <w:rPr>
          <w:rFonts w:ascii="KaiTi_GB2312" w:eastAsia="KaiTi_GB2312"/>
          <w:b/>
          <w:bCs/>
          <w:sz w:val="10"/>
          <w:szCs w:val="10"/>
        </w:rPr>
      </w:pPr>
    </w:p>
    <w:p w14:paraId="6C040256" w14:textId="77777777" w:rsidR="00F94FFA" w:rsidRDefault="00664926">
      <w:pPr>
        <w:jc w:val="center"/>
        <w:rPr>
          <w:rFonts w:ascii="KaiTi_GB2312" w:eastAsia="KaiTi_GB2312"/>
          <w:b/>
          <w:bCs/>
          <w:sz w:val="72"/>
          <w:szCs w:val="72"/>
        </w:rPr>
      </w:pPr>
      <w:r>
        <w:rPr>
          <w:noProof/>
        </w:rPr>
        <w:drawing>
          <wp:inline distT="0" distB="0" distL="114300" distR="114300" wp14:anchorId="71D964FA" wp14:editId="3C03CB8C">
            <wp:extent cx="2095500" cy="2095500"/>
            <wp:effectExtent l="0" t="0" r="0" b="0"/>
            <wp:docPr id="1" name="图片 1" descr="上海电力大学LOGO 600D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上海电力大学LOGO 600DPI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A8B4F" w14:textId="77777777" w:rsidR="00F94FFA" w:rsidRDefault="00664926">
      <w:pPr>
        <w:tabs>
          <w:tab w:val="left" w:pos="5460"/>
          <w:tab w:val="left" w:pos="7770"/>
        </w:tabs>
        <w:spacing w:line="600" w:lineRule="auto"/>
        <w:ind w:firstLineChars="400" w:firstLine="1120"/>
        <w:rPr>
          <w:rFonts w:eastAsia="KaiTi_GB2312"/>
          <w:sz w:val="28"/>
        </w:rPr>
      </w:pPr>
      <w:r>
        <w:rPr>
          <w:rFonts w:eastAsia="KaiTi_GB2312" w:hint="eastAsia"/>
          <w:sz w:val="28"/>
        </w:rPr>
        <w:t>实验名称：</w:t>
      </w:r>
      <w:r>
        <w:rPr>
          <w:rFonts w:eastAsia="KaiTi_GB2312" w:hint="eastAsia"/>
          <w:sz w:val="28"/>
          <w:u w:val="single"/>
        </w:rPr>
        <w:t xml:space="preserve">     </w:t>
      </w:r>
      <w:r>
        <w:rPr>
          <w:rFonts w:eastAsia="KaiTi_GB2312" w:hint="eastAsia"/>
          <w:sz w:val="28"/>
          <w:u w:val="single"/>
        </w:rPr>
        <w:t>基于计算机视觉的仪表识别与检测</w:t>
      </w:r>
      <w:r>
        <w:rPr>
          <w:rFonts w:eastAsia="KaiTi_GB2312" w:hint="eastAsia"/>
          <w:sz w:val="28"/>
          <w:u w:val="single"/>
        </w:rPr>
        <w:t xml:space="preserve">     </w:t>
      </w:r>
    </w:p>
    <w:p w14:paraId="0B1F4F76" w14:textId="77777777" w:rsidR="00F94FFA" w:rsidRDefault="00664926">
      <w:pPr>
        <w:tabs>
          <w:tab w:val="left" w:pos="7980"/>
        </w:tabs>
        <w:spacing w:line="600" w:lineRule="auto"/>
        <w:ind w:firstLineChars="400" w:firstLine="1120"/>
        <w:rPr>
          <w:rFonts w:eastAsia="KaiTi_GB2312"/>
          <w:sz w:val="28"/>
        </w:rPr>
      </w:pPr>
      <w:r>
        <w:rPr>
          <w:rFonts w:eastAsia="KaiTi_GB2312" w:hint="eastAsia"/>
          <w:sz w:val="28"/>
        </w:rPr>
        <w:t>专</w:t>
      </w:r>
      <w:r>
        <w:rPr>
          <w:rFonts w:eastAsia="KaiTi_GB2312" w:hint="eastAsia"/>
          <w:sz w:val="28"/>
        </w:rPr>
        <w:t xml:space="preserve">    </w:t>
      </w:r>
      <w:r>
        <w:rPr>
          <w:rFonts w:eastAsia="KaiTi_GB2312" w:hint="eastAsia"/>
          <w:sz w:val="28"/>
        </w:rPr>
        <w:t>业：</w:t>
      </w:r>
      <w:r>
        <w:rPr>
          <w:rFonts w:eastAsia="KaiTi_GB2312" w:hint="eastAsia"/>
          <w:sz w:val="28"/>
          <w:u w:val="single"/>
        </w:rPr>
        <w:t xml:space="preserve">             </w:t>
      </w:r>
      <w:r>
        <w:rPr>
          <w:rFonts w:eastAsia="KaiTi_GB2312" w:hint="eastAsia"/>
          <w:sz w:val="28"/>
          <w:u w:val="single"/>
        </w:rPr>
        <w:t>智能科学与技术</w:t>
      </w:r>
      <w:r>
        <w:rPr>
          <w:rFonts w:eastAsia="KaiTi_GB2312" w:hint="eastAsia"/>
          <w:sz w:val="28"/>
          <w:u w:val="single"/>
        </w:rPr>
        <w:t xml:space="preserve"> </w:t>
      </w:r>
      <w:r>
        <w:rPr>
          <w:rFonts w:eastAsia="KaiTi_GB2312"/>
          <w:sz w:val="28"/>
          <w:u w:val="single"/>
        </w:rPr>
        <w:t xml:space="preserve">  </w:t>
      </w:r>
      <w:r>
        <w:rPr>
          <w:rFonts w:eastAsia="KaiTi_GB2312" w:hint="eastAsia"/>
          <w:sz w:val="28"/>
          <w:u w:val="single"/>
        </w:rPr>
        <w:t xml:space="preserve">          </w:t>
      </w:r>
    </w:p>
    <w:p w14:paraId="4B381BC9" w14:textId="77777777" w:rsidR="00F94FFA" w:rsidRDefault="00664926">
      <w:pPr>
        <w:spacing w:line="600" w:lineRule="auto"/>
        <w:ind w:firstLineChars="400" w:firstLine="1120"/>
        <w:rPr>
          <w:rFonts w:eastAsia="KaiTi_GB2312"/>
          <w:sz w:val="28"/>
          <w:u w:val="single"/>
        </w:rPr>
      </w:pPr>
      <w:r>
        <w:rPr>
          <w:rFonts w:eastAsia="KaiTi_GB2312" w:hint="eastAsia"/>
          <w:sz w:val="28"/>
        </w:rPr>
        <w:t>班</w:t>
      </w:r>
      <w:r>
        <w:rPr>
          <w:rFonts w:eastAsia="KaiTi_GB2312" w:hint="eastAsia"/>
          <w:sz w:val="28"/>
        </w:rPr>
        <w:t xml:space="preserve">    </w:t>
      </w:r>
      <w:r>
        <w:rPr>
          <w:rFonts w:eastAsia="KaiTi_GB2312" w:hint="eastAsia"/>
          <w:sz w:val="28"/>
        </w:rPr>
        <w:t>级：</w:t>
      </w:r>
      <w:r>
        <w:rPr>
          <w:rFonts w:eastAsia="KaiTi_GB2312" w:hint="eastAsia"/>
          <w:sz w:val="28"/>
          <w:u w:val="single"/>
        </w:rPr>
        <w:t xml:space="preserve">              2024361 </w:t>
      </w:r>
      <w:r>
        <w:rPr>
          <w:rFonts w:eastAsia="KaiTi_GB2312" w:hint="eastAsia"/>
          <w:sz w:val="28"/>
          <w:u w:val="single"/>
        </w:rPr>
        <w:t>智科</w:t>
      </w:r>
      <w:r>
        <w:rPr>
          <w:rFonts w:eastAsia="KaiTi_GB2312" w:hint="eastAsia"/>
          <w:sz w:val="28"/>
          <w:u w:val="single"/>
        </w:rPr>
        <w:t xml:space="preserve">  </w:t>
      </w:r>
      <w:r>
        <w:rPr>
          <w:rFonts w:eastAsia="KaiTi_GB2312"/>
          <w:sz w:val="28"/>
          <w:u w:val="single"/>
        </w:rPr>
        <w:t xml:space="preserve">  </w:t>
      </w:r>
      <w:r>
        <w:rPr>
          <w:rFonts w:eastAsia="KaiTi_GB2312" w:hint="eastAsia"/>
          <w:sz w:val="28"/>
          <w:u w:val="single"/>
        </w:rPr>
        <w:t xml:space="preserve">          </w:t>
      </w:r>
    </w:p>
    <w:p w14:paraId="428ED785" w14:textId="77777777" w:rsidR="00F94FFA" w:rsidRDefault="00664926">
      <w:pPr>
        <w:tabs>
          <w:tab w:val="left" w:pos="5460"/>
          <w:tab w:val="left" w:pos="7980"/>
        </w:tabs>
        <w:spacing w:line="600" w:lineRule="auto"/>
        <w:ind w:firstLineChars="400" w:firstLine="1120"/>
        <w:rPr>
          <w:rFonts w:eastAsia="KaiTi_GB2312"/>
          <w:sz w:val="28"/>
        </w:rPr>
      </w:pPr>
      <w:r>
        <w:rPr>
          <w:rFonts w:eastAsia="KaiTi_GB2312" w:hint="eastAsia"/>
          <w:sz w:val="28"/>
        </w:rPr>
        <w:t>姓</w:t>
      </w:r>
      <w:r>
        <w:rPr>
          <w:rFonts w:eastAsia="KaiTi_GB2312" w:hint="eastAsia"/>
          <w:sz w:val="28"/>
        </w:rPr>
        <w:t xml:space="preserve">    </w:t>
      </w:r>
      <w:r>
        <w:rPr>
          <w:rFonts w:eastAsia="KaiTi_GB2312" w:hint="eastAsia"/>
          <w:sz w:val="28"/>
        </w:rPr>
        <w:t>名：</w:t>
      </w:r>
      <w:r>
        <w:rPr>
          <w:rFonts w:eastAsia="KaiTi_GB2312" w:hint="eastAsia"/>
          <w:sz w:val="28"/>
          <w:u w:val="single"/>
        </w:rPr>
        <w:t xml:space="preserve">                 </w:t>
      </w:r>
      <w:r>
        <w:rPr>
          <w:rFonts w:eastAsia="KaiTi_GB2312" w:hint="eastAsia"/>
          <w:sz w:val="28"/>
          <w:u w:val="single"/>
        </w:rPr>
        <w:t>金昊阳</w:t>
      </w:r>
      <w:r>
        <w:rPr>
          <w:rFonts w:eastAsia="KaiTi_GB2312" w:hint="eastAsia"/>
          <w:sz w:val="28"/>
          <w:u w:val="single"/>
        </w:rPr>
        <w:t xml:space="preserve">   </w:t>
      </w:r>
      <w:r>
        <w:rPr>
          <w:rFonts w:eastAsia="KaiTi_GB2312"/>
          <w:sz w:val="28"/>
          <w:u w:val="single"/>
        </w:rPr>
        <w:t xml:space="preserve">  </w:t>
      </w:r>
      <w:r>
        <w:rPr>
          <w:rFonts w:eastAsia="KaiTi_GB2312" w:hint="eastAsia"/>
          <w:sz w:val="28"/>
          <w:u w:val="single"/>
        </w:rPr>
        <w:t xml:space="preserve">            </w:t>
      </w:r>
    </w:p>
    <w:p w14:paraId="7CEED990" w14:textId="77777777" w:rsidR="00F94FFA" w:rsidRDefault="00664926">
      <w:pPr>
        <w:tabs>
          <w:tab w:val="left" w:pos="7980"/>
        </w:tabs>
        <w:spacing w:line="600" w:lineRule="auto"/>
        <w:ind w:firstLineChars="400" w:firstLine="1120"/>
        <w:rPr>
          <w:rFonts w:eastAsia="KaiTi_GB2312"/>
          <w:sz w:val="28"/>
          <w:u w:val="single"/>
        </w:rPr>
      </w:pPr>
      <w:r>
        <w:rPr>
          <w:rFonts w:eastAsia="KaiTi_GB2312" w:hint="eastAsia"/>
          <w:sz w:val="28"/>
        </w:rPr>
        <w:t>学</w:t>
      </w:r>
      <w:r>
        <w:rPr>
          <w:rFonts w:eastAsia="KaiTi_GB2312" w:hint="eastAsia"/>
          <w:sz w:val="28"/>
        </w:rPr>
        <w:t xml:space="preserve">    </w:t>
      </w:r>
      <w:r>
        <w:rPr>
          <w:rFonts w:eastAsia="KaiTi_GB2312" w:hint="eastAsia"/>
          <w:sz w:val="28"/>
        </w:rPr>
        <w:t>号：</w:t>
      </w:r>
      <w:r>
        <w:rPr>
          <w:rFonts w:eastAsia="KaiTi_GB2312" w:hint="eastAsia"/>
          <w:sz w:val="28"/>
          <w:u w:val="single"/>
        </w:rPr>
        <w:t xml:space="preserve">   </w:t>
      </w:r>
      <w:r>
        <w:rPr>
          <w:rFonts w:eastAsia="KaiTi_GB2312"/>
          <w:sz w:val="28"/>
          <w:u w:val="single"/>
        </w:rPr>
        <w:t xml:space="preserve"> </w:t>
      </w:r>
      <w:r>
        <w:rPr>
          <w:rFonts w:eastAsia="KaiTi_GB2312" w:hint="eastAsia"/>
          <w:sz w:val="28"/>
          <w:u w:val="single"/>
        </w:rPr>
        <w:t xml:space="preserve">  </w:t>
      </w:r>
      <w:r>
        <w:rPr>
          <w:rFonts w:eastAsia="KaiTi_GB2312"/>
          <w:sz w:val="28"/>
          <w:u w:val="single"/>
        </w:rPr>
        <w:t xml:space="preserve"> </w:t>
      </w:r>
      <w:r>
        <w:rPr>
          <w:rFonts w:eastAsia="KaiTi_GB2312" w:hint="eastAsia"/>
          <w:sz w:val="28"/>
          <w:u w:val="single"/>
        </w:rPr>
        <w:t xml:space="preserve">         20241559</w:t>
      </w:r>
      <w:r>
        <w:rPr>
          <w:rFonts w:eastAsia="KaiTi_GB2312" w:hint="eastAsia"/>
          <w:sz w:val="28"/>
          <w:u w:val="single"/>
        </w:rPr>
        <w:tab/>
        <w:t xml:space="preserve"> </w:t>
      </w:r>
    </w:p>
    <w:p w14:paraId="721D57C1" w14:textId="77777777" w:rsidR="00F94FFA" w:rsidRDefault="00664926">
      <w:pPr>
        <w:tabs>
          <w:tab w:val="left" w:pos="7980"/>
        </w:tabs>
        <w:spacing w:line="600" w:lineRule="auto"/>
        <w:ind w:firstLineChars="400" w:firstLine="1120"/>
        <w:rPr>
          <w:rFonts w:eastAsia="KaiTi_GB2312"/>
          <w:sz w:val="28"/>
          <w:u w:val="single"/>
        </w:rPr>
      </w:pPr>
      <w:r>
        <w:rPr>
          <w:rFonts w:eastAsia="KaiTi_GB2312" w:hint="eastAsia"/>
          <w:sz w:val="28"/>
        </w:rPr>
        <w:t>成绩评定：</w:t>
      </w:r>
      <w:r>
        <w:rPr>
          <w:rFonts w:eastAsia="KaiTi_GB2312" w:hint="eastAsia"/>
          <w:sz w:val="28"/>
          <w:u w:val="single"/>
        </w:rPr>
        <w:t xml:space="preserve">   </w:t>
      </w:r>
      <w:r>
        <w:rPr>
          <w:rFonts w:eastAsia="KaiTi_GB2312"/>
          <w:sz w:val="28"/>
          <w:u w:val="single"/>
        </w:rPr>
        <w:t xml:space="preserve"> </w:t>
      </w:r>
      <w:r>
        <w:rPr>
          <w:rFonts w:eastAsia="KaiTi_GB2312" w:hint="eastAsia"/>
          <w:sz w:val="28"/>
          <w:u w:val="single"/>
        </w:rPr>
        <w:t xml:space="preserve">  </w:t>
      </w:r>
      <w:r>
        <w:rPr>
          <w:rFonts w:eastAsia="KaiTi_GB2312"/>
          <w:sz w:val="28"/>
          <w:u w:val="single"/>
        </w:rPr>
        <w:t xml:space="preserve"> </w:t>
      </w:r>
      <w:r>
        <w:rPr>
          <w:rFonts w:eastAsia="KaiTi_GB2312" w:hint="eastAsia"/>
          <w:sz w:val="28"/>
          <w:u w:val="single"/>
        </w:rPr>
        <w:t xml:space="preserve">  </w:t>
      </w:r>
      <w:r>
        <w:rPr>
          <w:rFonts w:eastAsia="KaiTi_GB2312" w:hint="eastAsia"/>
          <w:sz w:val="28"/>
          <w:u w:val="single"/>
        </w:rPr>
        <w:tab/>
        <w:t xml:space="preserve"> </w:t>
      </w:r>
    </w:p>
    <w:p w14:paraId="6ABC7D6C" w14:textId="77777777" w:rsidR="00F94FFA" w:rsidRDefault="00664926">
      <w:pPr>
        <w:tabs>
          <w:tab w:val="left" w:pos="7980"/>
        </w:tabs>
        <w:spacing w:line="600" w:lineRule="auto"/>
        <w:ind w:firstLineChars="400" w:firstLine="1120"/>
        <w:rPr>
          <w:rFonts w:eastAsia="KaiTi_GB2312"/>
          <w:sz w:val="28"/>
        </w:rPr>
      </w:pPr>
      <w:r>
        <w:rPr>
          <w:rFonts w:eastAsia="KaiTi_GB2312" w:hint="eastAsia"/>
          <w:sz w:val="28"/>
        </w:rPr>
        <w:t>分</w:t>
      </w:r>
      <w:r>
        <w:rPr>
          <w:rFonts w:eastAsia="KaiTi_GB2312" w:hint="eastAsia"/>
          <w:sz w:val="28"/>
        </w:rPr>
        <w:t xml:space="preserve">    </w:t>
      </w:r>
      <w:r>
        <w:rPr>
          <w:rFonts w:eastAsia="KaiTi_GB2312" w:hint="eastAsia"/>
          <w:sz w:val="28"/>
        </w:rPr>
        <w:t>数：</w:t>
      </w:r>
      <w:r>
        <w:rPr>
          <w:rFonts w:eastAsia="KaiTi_GB2312" w:hint="eastAsia"/>
          <w:sz w:val="28"/>
          <w:u w:val="single"/>
        </w:rPr>
        <w:t xml:space="preserve">   </w:t>
      </w:r>
      <w:r>
        <w:rPr>
          <w:rFonts w:eastAsia="KaiTi_GB2312"/>
          <w:sz w:val="28"/>
          <w:u w:val="single"/>
        </w:rPr>
        <w:t xml:space="preserve"> </w:t>
      </w:r>
      <w:r>
        <w:rPr>
          <w:rFonts w:eastAsia="KaiTi_GB2312" w:hint="eastAsia"/>
          <w:sz w:val="28"/>
          <w:u w:val="single"/>
        </w:rPr>
        <w:t xml:space="preserve">  </w:t>
      </w:r>
      <w:r>
        <w:rPr>
          <w:rFonts w:eastAsia="KaiTi_GB2312"/>
          <w:sz w:val="28"/>
          <w:u w:val="single"/>
        </w:rPr>
        <w:t xml:space="preserve"> </w:t>
      </w:r>
      <w:r>
        <w:rPr>
          <w:rFonts w:eastAsia="KaiTi_GB2312" w:hint="eastAsia"/>
          <w:sz w:val="28"/>
          <w:u w:val="single"/>
        </w:rPr>
        <w:t xml:space="preserve">  </w:t>
      </w:r>
      <w:r>
        <w:rPr>
          <w:rFonts w:eastAsia="KaiTi_GB2312" w:hint="eastAsia"/>
          <w:sz w:val="28"/>
          <w:u w:val="single"/>
        </w:rPr>
        <w:tab/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28"/>
      </w:tblGrid>
      <w:tr w:rsidR="00F94FFA" w14:paraId="01E4DEC7" w14:textId="77777777">
        <w:trPr>
          <w:trHeight w:val="2365"/>
          <w:jc w:val="center"/>
        </w:trPr>
        <w:tc>
          <w:tcPr>
            <w:tcW w:w="8528" w:type="dxa"/>
          </w:tcPr>
          <w:p w14:paraId="5C24913E" w14:textId="77777777" w:rsidR="00F94FFA" w:rsidRDefault="00664926">
            <w:pPr>
              <w:pStyle w:val="p0"/>
              <w:ind w:right="-357"/>
              <w:rPr>
                <w:rFonts w:ascii="FangSong_GB2312" w:eastAsia="FangSong_GB2312"/>
              </w:rPr>
            </w:pPr>
            <w:r>
              <w:rPr>
                <w:rFonts w:ascii="FangSong_GB2312" w:eastAsia="FangSong_GB2312" w:hint="eastAsia"/>
              </w:rPr>
              <w:t>教师</w:t>
            </w:r>
            <w:r>
              <w:rPr>
                <w:rFonts w:ascii="FangSong_GB2312" w:eastAsia="FangSong_GB2312"/>
              </w:rPr>
              <w:t>评语：</w:t>
            </w:r>
          </w:p>
        </w:tc>
      </w:tr>
    </w:tbl>
    <w:p w14:paraId="4443374F" w14:textId="77777777" w:rsidR="00F94FFA" w:rsidRDefault="00F94FFA">
      <w:pPr>
        <w:spacing w:line="20" w:lineRule="exact"/>
        <w:rPr>
          <w:rFonts w:eastAsia="KaiTi_GB2312"/>
          <w:sz w:val="10"/>
          <w:szCs w:val="10"/>
        </w:rPr>
      </w:pPr>
    </w:p>
    <w:p w14:paraId="61ADA253" w14:textId="77777777" w:rsidR="00F94FFA" w:rsidRDefault="00F94FFA">
      <w:pPr>
        <w:keepNext/>
        <w:pageBreakBefore/>
        <w:spacing w:after="240" w:line="360" w:lineRule="auto"/>
        <w:jc w:val="center"/>
        <w:rPr>
          <w:rFonts w:eastAsia="SimHei"/>
          <w:b/>
          <w:color w:val="000000"/>
          <w:sz w:val="32"/>
          <w:szCs w:val="32"/>
        </w:rPr>
        <w:sectPr w:rsidR="00F94FFA">
          <w:pgSz w:w="11906" w:h="16838"/>
          <w:pgMar w:top="1440" w:right="1440" w:bottom="1440" w:left="1440" w:header="850" w:footer="992" w:gutter="0"/>
          <w:pgNumType w:start="0"/>
          <w:cols w:space="0"/>
          <w:docGrid w:type="lines" w:linePitch="317"/>
        </w:sectPr>
      </w:pPr>
    </w:p>
    <w:p w14:paraId="5D3925B7" w14:textId="77777777" w:rsidR="00F94FFA" w:rsidRDefault="00664926">
      <w:pPr>
        <w:keepNext/>
        <w:pageBreakBefore/>
        <w:spacing w:after="240" w:line="360" w:lineRule="auto"/>
        <w:jc w:val="center"/>
      </w:pPr>
      <w:r>
        <w:rPr>
          <w:rFonts w:eastAsia="SimHei"/>
          <w:b/>
          <w:color w:val="000000"/>
          <w:sz w:val="32"/>
          <w:szCs w:val="32"/>
        </w:rPr>
        <w:lastRenderedPageBreak/>
        <w:t>目</w:t>
      </w:r>
      <w:r>
        <w:rPr>
          <w:rFonts w:eastAsia="SimHei"/>
          <w:b/>
          <w:color w:val="000000"/>
          <w:sz w:val="32"/>
          <w:szCs w:val="32"/>
        </w:rPr>
        <w:t xml:space="preserve"> </w:t>
      </w:r>
      <w:r>
        <w:rPr>
          <w:rFonts w:eastAsia="SimHei"/>
          <w:b/>
          <w:color w:val="000000"/>
          <w:sz w:val="32"/>
          <w:szCs w:val="32"/>
        </w:rPr>
        <w:t>录</w:t>
      </w:r>
    </w:p>
    <w:sdt>
      <w:sdtPr>
        <w:rPr>
          <w:b w:val="0"/>
        </w:rPr>
        <w:id w:val="147479947"/>
        <w:docPartObj>
          <w:docPartGallery w:val="Table of Contents"/>
          <w:docPartUnique/>
        </w:docPartObj>
      </w:sdtPr>
      <w:sdtEndPr/>
      <w:sdtContent>
        <w:p w14:paraId="4B125A0E" w14:textId="6FC2AF00" w:rsidR="00F74690" w:rsidRDefault="00664926">
          <w:pPr>
            <w:pStyle w:val="TOC1"/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</w:instrText>
          </w:r>
          <w:r>
            <w:rPr>
              <w:b w:val="0"/>
            </w:rPr>
            <w:fldChar w:fldCharType="separate"/>
          </w:r>
          <w:hyperlink w:anchor="_Toc242912122" w:history="1">
            <w:r w:rsidR="00F74690" w:rsidRPr="000B0425">
              <w:rPr>
                <w:rStyle w:val="a6"/>
                <w:noProof/>
              </w:rPr>
              <w:t>一、实验目的</w:t>
            </w:r>
            <w:r w:rsidR="00F74690">
              <w:rPr>
                <w:noProof/>
                <w:webHidden/>
              </w:rPr>
              <w:tab/>
            </w:r>
            <w:r w:rsidR="00F74690">
              <w:rPr>
                <w:noProof/>
                <w:webHidden/>
              </w:rPr>
              <w:fldChar w:fldCharType="begin"/>
            </w:r>
            <w:r w:rsidR="00F74690">
              <w:rPr>
                <w:noProof/>
                <w:webHidden/>
              </w:rPr>
              <w:instrText xml:space="preserve"> PAGEREF _Toc242912122 \h </w:instrText>
            </w:r>
            <w:r w:rsidR="00F74690">
              <w:rPr>
                <w:noProof/>
                <w:webHidden/>
              </w:rPr>
            </w:r>
            <w:r w:rsidR="00F74690">
              <w:rPr>
                <w:noProof/>
                <w:webHidden/>
              </w:rPr>
              <w:fldChar w:fldCharType="separate"/>
            </w:r>
            <w:r w:rsidR="00F74690">
              <w:rPr>
                <w:noProof/>
                <w:webHidden/>
              </w:rPr>
              <w:t>1</w:t>
            </w:r>
            <w:r w:rsidR="00F74690">
              <w:rPr>
                <w:noProof/>
                <w:webHidden/>
              </w:rPr>
              <w:fldChar w:fldCharType="end"/>
            </w:r>
          </w:hyperlink>
        </w:p>
        <w:p w14:paraId="1A15A6CD" w14:textId="65556C3E" w:rsidR="00F74690" w:rsidRDefault="00F74690">
          <w:pPr>
            <w:pStyle w:val="TOC1"/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23" w:history="1">
            <w:r w:rsidRPr="000B0425">
              <w:rPr>
                <w:rStyle w:val="a6"/>
                <w:noProof/>
              </w:rPr>
              <w:t>二、实验原理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CC689" w14:textId="7578C5D6" w:rsidR="00F74690" w:rsidRDefault="00F74690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24" w:history="1">
            <w:r w:rsidRPr="000B0425">
              <w:rPr>
                <w:rStyle w:val="a6"/>
                <w:noProof/>
              </w:rPr>
              <w:t xml:space="preserve">1. </w:t>
            </w:r>
            <w:r w:rsidRPr="000B0425">
              <w:rPr>
                <w:rStyle w:val="a6"/>
                <w:noProof/>
              </w:rPr>
              <w:t>仪表识别基本原理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95B39" w14:textId="0849330C" w:rsidR="00F74690" w:rsidRDefault="00F74690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25" w:history="1">
            <w:r w:rsidRPr="000B0425">
              <w:rPr>
                <w:rStyle w:val="a6"/>
                <w:noProof/>
              </w:rPr>
              <w:t xml:space="preserve">2. </w:t>
            </w:r>
            <w:r w:rsidRPr="000B0425">
              <w:rPr>
                <w:rStyle w:val="a6"/>
                <w:noProof/>
              </w:rPr>
              <w:t>指针方向与读数计算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D714D" w14:textId="2D90C6C1" w:rsidR="00F74690" w:rsidRDefault="00F74690">
          <w:pPr>
            <w:pStyle w:val="TOC1"/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26" w:history="1">
            <w:r w:rsidRPr="000B0425">
              <w:rPr>
                <w:rStyle w:val="a6"/>
                <w:noProof/>
              </w:rPr>
              <w:t>三、实验步骤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0576A" w14:textId="0DD1BC33" w:rsidR="00F74690" w:rsidRDefault="00F74690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27" w:history="1">
            <w:r w:rsidRPr="000B0425">
              <w:rPr>
                <w:rStyle w:val="a6"/>
                <w:noProof/>
              </w:rPr>
              <w:t xml:space="preserve">1. </w:t>
            </w:r>
            <w:r w:rsidRPr="000B0425">
              <w:rPr>
                <w:rStyle w:val="a6"/>
                <w:noProof/>
              </w:rPr>
              <w:t>程序流程与关键算法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63913" w14:textId="6A16A1C2" w:rsidR="00F74690" w:rsidRDefault="00F74690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28" w:history="1">
            <w:r w:rsidRPr="000B0425">
              <w:rPr>
                <w:rStyle w:val="a6"/>
                <w:noProof/>
              </w:rPr>
              <w:t xml:space="preserve">2. </w:t>
            </w:r>
            <w:r w:rsidRPr="000B0425">
              <w:rPr>
                <w:rStyle w:val="a6"/>
                <w:noProof/>
              </w:rPr>
              <w:t>关键参数设置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87740" w14:textId="57F0958E" w:rsidR="00F74690" w:rsidRDefault="00F74690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29" w:history="1">
            <w:r w:rsidRPr="000B0425">
              <w:rPr>
                <w:rStyle w:val="a6"/>
                <w:noProof/>
              </w:rPr>
              <w:t xml:space="preserve">3. </w:t>
            </w:r>
            <w:r w:rsidRPr="000B0425">
              <w:rPr>
                <w:rStyle w:val="a6"/>
                <w:noProof/>
              </w:rPr>
              <w:t>四点标定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3BAEC" w14:textId="5C9FA91C" w:rsidR="00F74690" w:rsidRDefault="00F74690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30" w:history="1">
            <w:r w:rsidRPr="000B0425">
              <w:rPr>
                <w:rStyle w:val="a6"/>
                <w:noProof/>
              </w:rPr>
              <w:t xml:space="preserve">4. </w:t>
            </w:r>
            <w:r w:rsidRPr="000B0425">
              <w:rPr>
                <w:rStyle w:val="a6"/>
                <w:noProof/>
              </w:rPr>
              <w:t>图形界面与操作流程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6E66D" w14:textId="2C96BEAE" w:rsidR="00F74690" w:rsidRDefault="00F74690">
          <w:pPr>
            <w:pStyle w:val="TOC1"/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31" w:history="1">
            <w:r w:rsidRPr="000B0425">
              <w:rPr>
                <w:rStyle w:val="a6"/>
                <w:noProof/>
              </w:rPr>
              <w:t>四、实验结果与分析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28C48" w14:textId="4B78689F" w:rsidR="00F74690" w:rsidRDefault="00F74690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32" w:history="1">
            <w:r w:rsidRPr="000B0425">
              <w:rPr>
                <w:rStyle w:val="a6"/>
                <w:noProof/>
              </w:rPr>
              <w:t xml:space="preserve">1. </w:t>
            </w:r>
            <w:r w:rsidRPr="000B0425">
              <w:rPr>
                <w:rStyle w:val="a6"/>
                <w:noProof/>
              </w:rPr>
              <w:t>检测结果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C9833" w14:textId="28FD5508" w:rsidR="00F74690" w:rsidRDefault="00F74690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33" w:history="1">
            <w:r w:rsidRPr="000B0425">
              <w:rPr>
                <w:rStyle w:val="a6"/>
                <w:noProof/>
              </w:rPr>
              <w:t xml:space="preserve">2. </w:t>
            </w:r>
            <w:r w:rsidRPr="000B0425">
              <w:rPr>
                <w:rStyle w:val="a6"/>
                <w:noProof/>
              </w:rPr>
              <w:t>性能分析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7B88A" w14:textId="23227330" w:rsidR="00F74690" w:rsidRDefault="00F74690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34" w:history="1">
            <w:r w:rsidRPr="000B0425">
              <w:rPr>
                <w:rStyle w:val="a6"/>
                <w:noProof/>
              </w:rPr>
              <w:t xml:space="preserve">3. </w:t>
            </w:r>
            <w:r w:rsidRPr="000B0425">
              <w:rPr>
                <w:rStyle w:val="a6"/>
                <w:noProof/>
              </w:rPr>
              <w:t>误差分析与真实实验记录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F6213" w14:textId="380F77DA" w:rsidR="00F74690" w:rsidRDefault="00F74690">
          <w:pPr>
            <w:pStyle w:val="TOC1"/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35" w:history="1">
            <w:r w:rsidRPr="000B0425">
              <w:rPr>
                <w:rStyle w:val="a6"/>
                <w:noProof/>
              </w:rPr>
              <w:t>五、实验总结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22182" w14:textId="7357F652" w:rsidR="00F74690" w:rsidRDefault="00F74690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36" w:history="1">
            <w:r w:rsidRPr="000B0425">
              <w:rPr>
                <w:rStyle w:val="a6"/>
                <w:noProof/>
              </w:rPr>
              <w:t xml:space="preserve">1. </w:t>
            </w:r>
            <w:r w:rsidRPr="000B0425">
              <w:rPr>
                <w:rStyle w:val="a6"/>
                <w:noProof/>
              </w:rPr>
              <w:t>实验收获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C5150" w14:textId="3BB07202" w:rsidR="00F74690" w:rsidRDefault="00F74690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37" w:history="1">
            <w:r w:rsidRPr="000B0425">
              <w:rPr>
                <w:rStyle w:val="a6"/>
                <w:noProof/>
              </w:rPr>
              <w:t xml:space="preserve">2. </w:t>
            </w:r>
            <w:r w:rsidRPr="000B0425">
              <w:rPr>
                <w:rStyle w:val="a6"/>
                <w:noProof/>
              </w:rPr>
              <w:t>技术亮点与改进方向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86925" w14:textId="11A2C377" w:rsidR="00F74690" w:rsidRDefault="00F74690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38" w:history="1">
            <w:r w:rsidRPr="000B0425">
              <w:rPr>
                <w:rStyle w:val="a6"/>
                <w:noProof/>
              </w:rPr>
              <w:t xml:space="preserve">3. </w:t>
            </w:r>
            <w:r w:rsidRPr="000B0425">
              <w:rPr>
                <w:rStyle w:val="a6"/>
                <w:noProof/>
              </w:rPr>
              <w:t>应用前景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66651" w14:textId="7C9BFB26" w:rsidR="00F74690" w:rsidRDefault="00F74690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39" w:history="1">
            <w:r w:rsidRPr="000B0425">
              <w:rPr>
                <w:rStyle w:val="a6"/>
                <w:noProof/>
              </w:rPr>
              <w:t xml:space="preserve">4. </w:t>
            </w:r>
            <w:r w:rsidRPr="000B0425">
              <w:rPr>
                <w:rStyle w:val="a6"/>
                <w:noProof/>
              </w:rPr>
              <w:t>问题与讨论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FFBE7" w14:textId="789837AA" w:rsidR="00F74690" w:rsidRDefault="00F74690">
          <w:pPr>
            <w:pStyle w:val="TOC1"/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40" w:history="1">
            <w:r w:rsidRPr="000B0425">
              <w:rPr>
                <w:rStyle w:val="a6"/>
                <w:noProof/>
              </w:rPr>
              <w:t>六、附录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FBBE4" w14:textId="44E14E54" w:rsidR="00F74690" w:rsidRDefault="00F74690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41" w:history="1">
            <w:r w:rsidRPr="000B0425">
              <w:rPr>
                <w:rStyle w:val="a6"/>
                <w:noProof/>
              </w:rPr>
              <w:t xml:space="preserve">1. </w:t>
            </w:r>
            <w:r w:rsidRPr="000B0425">
              <w:rPr>
                <w:rStyle w:val="a6"/>
                <w:noProof/>
              </w:rPr>
              <w:t>完整代码与运行方法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7CDAD" w14:textId="5577B0A0" w:rsidR="00F74690" w:rsidRDefault="00F74690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42" w:history="1">
            <w:r w:rsidRPr="000B0425">
              <w:rPr>
                <w:rStyle w:val="a6"/>
                <w:noProof/>
              </w:rPr>
              <w:t xml:space="preserve">2. </w:t>
            </w:r>
            <w:r w:rsidRPr="000B0425">
              <w:rPr>
                <w:rStyle w:val="a6"/>
                <w:noProof/>
              </w:rPr>
              <w:t>关键函数说明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A5A5C" w14:textId="3574BBEC" w:rsidR="00F74690" w:rsidRDefault="00F74690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2912143" w:history="1">
            <w:r w:rsidRPr="000B0425">
              <w:rPr>
                <w:rStyle w:val="a6"/>
                <w:noProof/>
              </w:rPr>
              <w:t xml:space="preserve">3. </w:t>
            </w:r>
            <w:r w:rsidRPr="000B0425">
              <w:rPr>
                <w:rStyle w:val="a6"/>
                <w:noProof/>
              </w:rPr>
              <w:t>参考资料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_Toc242912143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064CE" w14:textId="67F96691" w:rsidR="00F94FFA" w:rsidRDefault="00664926">
          <w:pPr>
            <w:pStyle w:val="TOC2"/>
          </w:pPr>
          <w:r>
            <w:fldChar w:fldCharType="end"/>
          </w:r>
        </w:p>
      </w:sdtContent>
    </w:sdt>
    <w:p w14:paraId="68182A45" w14:textId="77777777" w:rsidR="00F94FFA" w:rsidRDefault="00F94FFA">
      <w:pPr>
        <w:sectPr w:rsidR="00F94FFA">
          <w:footerReference w:type="default" r:id="rId8"/>
          <w:pgSz w:w="11906" w:h="16838"/>
          <w:pgMar w:top="1440" w:right="1440" w:bottom="1440" w:left="1440" w:header="850" w:footer="992" w:gutter="0"/>
          <w:pgNumType w:start="0"/>
          <w:cols w:space="0"/>
          <w:docGrid w:type="lines" w:linePitch="317"/>
        </w:sectPr>
      </w:pPr>
    </w:p>
    <w:p w14:paraId="021A8797" w14:textId="77777777" w:rsidR="00F94FFA" w:rsidRDefault="00664926">
      <w:pPr>
        <w:pStyle w:val="1"/>
      </w:pPr>
      <w:bookmarkStart w:id="0" w:name="_Toc242912122"/>
      <w:r>
        <w:lastRenderedPageBreak/>
        <w:t>一、实验目的</w:t>
      </w:r>
      <w:bookmarkEnd w:id="0"/>
    </w:p>
    <w:p w14:paraId="4ED05C42" w14:textId="77777777" w:rsidR="00F94FFA" w:rsidRDefault="00664926">
      <w:r>
        <w:t xml:space="preserve">1. </w:t>
      </w:r>
      <w:r>
        <w:rPr>
          <w:rFonts w:hint="eastAsia"/>
        </w:rPr>
        <w:t>熟悉数字图像处理的基本流程：图像读取、灰度化、滤波、二值化、形态学处理等。</w:t>
      </w:r>
    </w:p>
    <w:p w14:paraId="2A7036DB" w14:textId="77777777" w:rsidR="00F94FFA" w:rsidRDefault="00664926">
      <w:r>
        <w:t xml:space="preserve">2. </w:t>
      </w:r>
      <w:r>
        <w:rPr>
          <w:rFonts w:hint="eastAsia"/>
        </w:rPr>
        <w:t>掌握霍夫变换（</w:t>
      </w:r>
      <w:r>
        <w:rPr>
          <w:rFonts w:hint="eastAsia"/>
        </w:rPr>
        <w:t>Hough Transform</w:t>
      </w:r>
      <w:r>
        <w:rPr>
          <w:rFonts w:hint="eastAsia"/>
        </w:rPr>
        <w:t>）直线检测的原理与实现方法。</w:t>
      </w:r>
    </w:p>
    <w:p w14:paraId="2DF54919" w14:textId="77777777" w:rsidR="00F94FFA" w:rsidRDefault="00664926"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实现对单张或多张图中的多个指针式仪表的自动读数检测。</w:t>
      </w:r>
    </w:p>
    <w:p w14:paraId="3602203F" w14:textId="77777777" w:rsidR="00F94FFA" w:rsidRDefault="00664926">
      <w:r>
        <w:rPr>
          <w:rFonts w:hint="eastAsia"/>
        </w:rPr>
        <w:t>4</w:t>
      </w:r>
      <w:r>
        <w:t xml:space="preserve">. </w:t>
      </w:r>
      <w:r>
        <w:t>记</w:t>
      </w:r>
      <w:r>
        <w:rPr>
          <w:rFonts w:hint="eastAsia"/>
        </w:rPr>
        <w:t>学习将检测到的指针直线与表盘量程进行映射，完成读数计算</w:t>
      </w:r>
    </w:p>
    <w:p w14:paraId="0A9BD467" w14:textId="77777777" w:rsidR="00F94FFA" w:rsidRDefault="00664926">
      <w:pPr>
        <w:ind w:firstLine="420"/>
      </w:pPr>
      <w:r>
        <w:t>本实验实现近似正视、单指针、线性刻度仪表的处理流程，已完成</w:t>
      </w:r>
      <w:r>
        <w:t>10</w:t>
      </w:r>
      <w:r>
        <w:t>张合成图验证及</w:t>
      </w:r>
      <w:r>
        <w:t>10</w:t>
      </w:r>
      <w:r>
        <w:t>张真实仪表外观图片的逐图标定和对照记录。课程要求还包括同图多个仪表；当前程序尚未实现多表自动定位，只能在人工分离各表后逐表标定处理，因此不将同图多表自动识别列为已完成功能。</w:t>
      </w:r>
    </w:p>
    <w:p w14:paraId="173019C9" w14:textId="77777777" w:rsidR="00F94FFA" w:rsidRDefault="00664926">
      <w:pPr>
        <w:pStyle w:val="3"/>
      </w:pPr>
      <w:r>
        <w:t>实验环境与完成范围</w:t>
      </w:r>
      <w:r>
        <w:rPr>
          <w:rFonts w:hint="eastAsia"/>
        </w:rPr>
        <w:t xml:space="preserve">   </w:t>
      </w:r>
    </w:p>
    <w:p w14:paraId="2B59E77F" w14:textId="77777777" w:rsidR="00F94FFA" w:rsidRDefault="00664926">
      <w:r>
        <w:t>实验使用</w:t>
      </w:r>
      <w:r>
        <w:t>Windows 11 PC</w:t>
      </w:r>
      <w:r>
        <w:t>，</w:t>
      </w:r>
      <w:r>
        <w:t>Python 3.12.10</w:t>
      </w:r>
      <w:r>
        <w:t>及</w:t>
      </w:r>
      <w:r>
        <w:t>OpenCV</w:t>
      </w:r>
      <w:r>
        <w:t>、</w:t>
      </w:r>
      <w:r>
        <w:t>NumPy</w:t>
      </w:r>
      <w:r>
        <w:t>、</w:t>
      </w:r>
      <w:r>
        <w:t>Pillow</w:t>
      </w:r>
      <w:r>
        <w:t>、</w:t>
      </w:r>
      <w:r>
        <w:t>Matplotlib</w:t>
      </w:r>
      <w:r>
        <w:t>、</w:t>
      </w:r>
      <w:r>
        <w:t>Tkinte</w:t>
      </w:r>
      <w:r>
        <w:t>。课程要求的单图多仪表输入尚缺少专门样本与自动定位验证；已完成多张图片、逐图单表的批处理，二者</w:t>
      </w:r>
      <w:r>
        <w:rPr>
          <w:rFonts w:hint="eastAsia"/>
        </w:rPr>
        <w:t>实现方式不</w:t>
      </w:r>
      <w:r>
        <w:t>等同。软硬件版本和运行入口见附录。</w:t>
      </w:r>
    </w:p>
    <w:p w14:paraId="3312C4CF" w14:textId="77777777" w:rsidR="00F94FFA" w:rsidRDefault="00664926">
      <w:pPr>
        <w:pStyle w:val="1"/>
      </w:pPr>
      <w:bookmarkStart w:id="1" w:name="_Toc242912123"/>
      <w:r>
        <w:t>二、实验原理</w:t>
      </w:r>
      <w:bookmarkEnd w:id="1"/>
    </w:p>
    <w:p w14:paraId="72151296" w14:textId="77777777" w:rsidR="00F94FFA" w:rsidRDefault="00664926">
      <w:pPr>
        <w:pStyle w:val="2"/>
      </w:pPr>
      <w:bookmarkStart w:id="2" w:name="_Toc242912124"/>
      <w:r>
        <w:t xml:space="preserve">1. </w:t>
      </w:r>
      <w:r>
        <w:t>仪表识别基本原理</w:t>
      </w:r>
      <w:bookmarkEnd w:id="2"/>
    </w:p>
    <w:p w14:paraId="2D76F915" w14:textId="77777777" w:rsidR="00F94FFA" w:rsidRDefault="00664926">
      <w:r>
        <w:t>仪表读数由指针方向与量程刻度的对应关系确定。输入图像先经灰度化、高斯滤波、二值化和形态学处理，再在已标定的环形区域内检测直线并筛选针尖方向，最后将有向转角映射到实际量程。</w:t>
      </w:r>
      <w:r>
        <w:t>[1][2][3]</w:t>
      </w:r>
    </w:p>
    <w:p w14:paraId="483E6662" w14:textId="77777777" w:rsidR="00F94FFA" w:rsidRDefault="00664926">
      <w:pPr>
        <w:pStyle w:val="3"/>
      </w:pPr>
      <w:bookmarkStart w:id="3" w:name="sec_4"/>
      <w:r>
        <w:t xml:space="preserve">1.1 </w:t>
      </w:r>
      <w:r>
        <w:t>图像预处理</w:t>
      </w:r>
      <w:bookmarkEnd w:id="3"/>
    </w:p>
    <w:p w14:paraId="1CEA8995" w14:textId="77777777" w:rsidR="00F94FFA" w:rsidRDefault="00664926">
      <w:r>
        <w:t>输入图片先依据</w:t>
      </w:r>
      <w:r>
        <w:t>EXIF</w:t>
      </w:r>
      <w:r>
        <w:t>信息统一朝向，再转为灰度图。高斯滤波减弱随机噪声；二值化依据</w:t>
      </w:r>
      <w:r>
        <w:t>polarity</w:t>
      </w:r>
      <w:r>
        <w:t>选择深色或浅色指针，并统一将目标设为白色前景。默认采用</w:t>
      </w:r>
      <w:r>
        <w:t>Otsu</w:t>
      </w:r>
      <w:r>
        <w:t>自动阈值，也可选择固定或自适应阈值。闭运算连接小断裂；开运算核默认取</w:t>
      </w:r>
      <w:r>
        <w:t>1</w:t>
      </w:r>
      <w:r>
        <w:t>，相当于不做开运算，以免删除细指针。</w:t>
      </w:r>
      <w:r>
        <w:t>[2][3]</w:t>
      </w:r>
    </w:p>
    <w:p w14:paraId="6CACD3A5" w14:textId="77777777" w:rsidR="00F94FFA" w:rsidRDefault="00664926">
      <w:pPr>
        <w:spacing w:before="80" w:after="160" w:line="480" w:lineRule="atLeast"/>
        <w:jc w:val="center"/>
      </w:pPr>
      <m:oMathPara>
        <m:oMath>
          <m:r>
            <w:rPr>
              <w:rFonts w:ascii="Cambria Math" w:hAnsi="Cambria Math"/>
            </w:rPr>
            <m:t xml:space="preserve">G = 0.299 R + 0.587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 xml:space="preserve"> + 0.114 B</m:t>
          </m:r>
        </m:oMath>
      </m:oMathPara>
    </w:p>
    <w:p w14:paraId="3D405BD3" w14:textId="77777777" w:rsidR="00F94FFA" w:rsidRDefault="00664926">
      <w:r>
        <w:t>其中左侧</w:t>
      </w:r>
      <w:r>
        <w:t xml:space="preserve"> G </w:t>
      </w:r>
      <w:r>
        <w:t>表示灰度强度，右侧</w:t>
      </w:r>
      <w:r>
        <w:t xml:space="preserve"> R</w:t>
      </w:r>
      <w:r>
        <w:rPr>
          <w:rFonts w:hint="eastAsia"/>
        </w:rPr>
        <w:t>（红）</w:t>
      </w:r>
      <w:r>
        <w:t>、</w:t>
      </w:r>
      <w:r>
        <w:t>G</w:t>
      </w:r>
      <w:r>
        <w:rPr>
          <w:rFonts w:hint="eastAsia"/>
        </w:rPr>
        <w:t>c</w:t>
      </w:r>
      <w:r>
        <w:rPr>
          <w:rFonts w:hint="eastAsia"/>
        </w:rPr>
        <w:t>（绿）</w:t>
      </w:r>
      <w:r>
        <w:t>、</w:t>
      </w:r>
      <w:r>
        <w:t>B</w:t>
      </w:r>
      <w:r>
        <w:rPr>
          <w:rFonts w:hint="eastAsia"/>
        </w:rPr>
        <w:t>（蓝）</w:t>
      </w:r>
      <w:r>
        <w:t xml:space="preserve"> </w:t>
      </w:r>
      <w:r>
        <w:t>表示三个颜色通道。</w:t>
      </w:r>
    </w:p>
    <w:p w14:paraId="690F834B" w14:textId="77777777" w:rsidR="00F94FFA" w:rsidRDefault="00664926">
      <w:pPr>
        <w:pStyle w:val="3"/>
      </w:pPr>
      <w:bookmarkStart w:id="4" w:name="sec_5"/>
      <w:r>
        <w:t xml:space="preserve">1.2 </w:t>
      </w:r>
      <w:r>
        <w:t>霍夫直线变换</w:t>
      </w:r>
      <w:bookmarkEnd w:id="4"/>
    </w:p>
    <w:p w14:paraId="132CC5B1" w14:textId="77777777" w:rsidR="00F94FFA" w:rsidRDefault="00664926">
      <w:pPr>
        <w:spacing w:before="80" w:after="160" w:line="480" w:lineRule="atLeast"/>
        <w:jc w:val="center"/>
      </w:pPr>
      <m:oMathPara>
        <m:oMath>
          <m:r>
            <w:rPr>
              <w:rFonts w:ascii="Cambria Math" w:hAnsi="Cambria Math"/>
            </w:rPr>
            <m:t>ρ = x cos φ + y sin φ</m:t>
          </m:r>
        </m:oMath>
      </m:oMathPara>
    </w:p>
    <w:p w14:paraId="37A8CAED" w14:textId="77777777" w:rsidR="00F94FFA" w:rsidRDefault="00664926">
      <w:r>
        <w:t>边缘点对候选参数</w:t>
      </w:r>
      <w:r>
        <w:t>ρ</w:t>
      </w:r>
      <w:r>
        <w:t>、</w:t>
      </w:r>
      <w:r>
        <w:t>φ</w:t>
      </w:r>
      <w:r>
        <w:t>投票，局部强峰表示一条获得较多边缘点支持的直线。</w:t>
      </w:r>
      <w:r>
        <w:t>ρ</w:t>
      </w:r>
      <w:r>
        <w:t>为图像左上角原点到直线的有符号距离，</w:t>
      </w:r>
      <w:r>
        <w:t>φ</w:t>
      </w:r>
      <w:r>
        <w:t>为图像坐标系中直线法线的角度。最高峰可能来自指针，也可能来自文字、刻度或其他长边缘，必须结合圆心约束和原图核对。</w:t>
      </w:r>
      <w:r>
        <w:t>[1]</w:t>
      </w:r>
      <w:bookmarkStart w:id="5" w:name="sec_6"/>
    </w:p>
    <w:p w14:paraId="617DC5B4" w14:textId="77777777" w:rsidR="00F94FFA" w:rsidRDefault="00664926">
      <w:pPr>
        <w:pStyle w:val="2"/>
        <w:pageBreakBefore/>
      </w:pPr>
      <w:bookmarkStart w:id="6" w:name="_Toc242912125"/>
      <w:bookmarkEnd w:id="5"/>
      <w:r>
        <w:lastRenderedPageBreak/>
        <w:t xml:space="preserve">2. </w:t>
      </w:r>
      <w:r>
        <w:t>指针方向与读数计算</w:t>
      </w:r>
      <w:bookmarkEnd w:id="6"/>
    </w:p>
    <w:p w14:paraId="311681E7" w14:textId="77777777" w:rsidR="00F94FFA" w:rsidRDefault="00664926">
      <w:pPr>
        <w:pStyle w:val="3"/>
      </w:pPr>
      <w:r>
        <w:t xml:space="preserve">2.1 </w:t>
      </w:r>
      <w:r>
        <w:t>指针角度</w:t>
      </w:r>
    </w:p>
    <w:p w14:paraId="478249E4" w14:textId="77777777" w:rsidR="00F94FFA" w:rsidRDefault="00664926">
      <w:pPr>
        <w:spacing w:before="80" w:after="160" w:line="480" w:lineRule="atLeast"/>
        <w:jc w:val="center"/>
      </w:pPr>
      <m:oMathPara>
        <m:oMath>
          <m:r>
            <w:rPr>
              <w:rFonts w:ascii="Cambria Math" w:hAnsi="Cambria Math"/>
            </w:rPr>
            <m:t>θ = atan2(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 xml:space="preserve"> - y, x -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 xml:space="preserve">) ×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180°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r>
            <w:rPr>
              <w:rFonts w:ascii="Cambria Math" w:hAnsi="Cambria Math"/>
            </w:rPr>
            <m:t xml:space="preserve">   mod 360°</m:t>
          </m:r>
        </m:oMath>
      </m:oMathPara>
    </w:p>
    <w:p w14:paraId="6C599AE6" w14:textId="77777777" w:rsidR="00F94FFA" w:rsidRDefault="00664926">
      <w:r>
        <w:t>圆心为</w:t>
      </w:r>
      <w:r>
        <w:t xml:space="preserve"> (cx, cy)</w:t>
      </w:r>
      <w:r>
        <w:t>，指针方向点为</w:t>
      </w:r>
      <w:r>
        <w:t xml:space="preserve"> (x, y)</w:t>
      </w:r>
      <w:r>
        <w:t>。角度规定为右</w:t>
      </w:r>
      <w:r>
        <w:t xml:space="preserve"> 0°</w:t>
      </w:r>
      <w:r>
        <w:t>、上</w:t>
      </w:r>
      <w:r>
        <w:t xml:space="preserve"> 90°</w:t>
      </w:r>
      <w:r>
        <w:t>、左</w:t>
      </w:r>
      <w:r>
        <w:t xml:space="preserve"> 180°</w:t>
      </w:r>
      <w:r>
        <w:t>、下</w:t>
      </w:r>
      <w:r>
        <w:t xml:space="preserve"> 270°</w:t>
      </w:r>
      <w:r>
        <w:t>，逆时针为正。由于图像纵坐标向下，必须使用</w:t>
      </w:r>
      <w:r>
        <w:t xml:space="preserve"> cy−y</w:t>
      </w:r>
      <w:r>
        <w:t>。这个有向角度不能直接用霍夫法线角替代。</w:t>
      </w:r>
    </w:p>
    <w:p w14:paraId="4498590C" w14:textId="77777777" w:rsidR="00F94FFA" w:rsidRDefault="00664926">
      <w:pPr>
        <w:pStyle w:val="3"/>
      </w:pPr>
      <w:bookmarkStart w:id="7" w:name="sec_8"/>
      <w:r>
        <w:t xml:space="preserve">2.2 </w:t>
      </w:r>
      <w:r>
        <w:t>线性刻度映射</w:t>
      </w:r>
      <w:bookmarkEnd w:id="7"/>
    </w:p>
    <w:p w14:paraId="239D05FD" w14:textId="77777777" w:rsidR="00F94FFA" w:rsidRDefault="00664926">
      <w:r>
        <w:t>设最小、最大刻度对应角度为</w:t>
      </w:r>
      <w:r>
        <w:t xml:space="preserve"> θs</w:t>
      </w:r>
      <w:r>
        <w:t>、</w:t>
      </w:r>
      <w:r>
        <w:t>θe</w:t>
      </w:r>
      <w:r>
        <w:t>。顺时针递增时，总转角</w:t>
      </w:r>
      <w:r>
        <w:t xml:space="preserve"> Θ=(θs−θe) mod 360°</w:t>
      </w:r>
      <w:r>
        <w:t>，已转角</w:t>
      </w:r>
      <w:r>
        <w:t xml:space="preserve"> Δθ=(θs−θ) mod 360°</w:t>
      </w:r>
      <w:r>
        <w:t>；逆时针递增时分别交换减法顺序。</w:t>
      </w:r>
    </w:p>
    <w:p w14:paraId="59FB9293" w14:textId="77777777" w:rsidR="00F94FFA" w:rsidRDefault="00664926">
      <w:pPr>
        <w:spacing w:before="80" w:after="160" w:line="480" w:lineRule="atLeast"/>
        <w:jc w:val="center"/>
      </w:pPr>
      <m:oMathPara>
        <m:oMath>
          <m:r>
            <w:rPr>
              <w:rFonts w:ascii="Cambria Math" w:hAnsi="Cambria Math"/>
            </w:rPr>
            <m:t xml:space="preserve">R 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min</m:t>
              </m:r>
            </m:sub>
          </m:sSub>
          <m:r>
            <w:rPr>
              <w:rFonts w:ascii="Cambria Math" w:hAnsi="Cambria Math"/>
            </w:rPr>
            <m:t xml:space="preserve"> +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Δθ</m:t>
              </m:r>
            </m:num>
            <m:den>
              <m:r>
                <w:rPr>
                  <w:rFonts w:ascii="Cambria Math" w:hAnsi="Cambria Math"/>
                </w:rPr>
                <m:t>Θ</m:t>
              </m:r>
            </m:den>
          </m:f>
          <m:r>
            <w:rPr>
              <w:rFonts w:ascii="Cambria Math" w:hAnsi="Cambria Math"/>
            </w:rPr>
            <m:t xml:space="preserve"> 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 xml:space="preserve"> -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min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2332FF2D" w14:textId="77777777" w:rsidR="00F94FFA" w:rsidRDefault="00664926">
      <w:r>
        <w:t>只有</w:t>
      </w:r>
      <w:r>
        <w:t xml:space="preserve"> Δθ </w:t>
      </w:r>
      <w:r>
        <w:t>位于</w:t>
      </w:r>
      <w:r>
        <w:t xml:space="preserve"> 0</w:t>
      </w:r>
      <w:r>
        <w:t>～</w:t>
      </w:r>
      <w:r>
        <w:t xml:space="preserve">Θ </w:t>
      </w:r>
      <w:r>
        <w:t>时才进行映射。估计角度在端点外</w:t>
      </w:r>
      <w:r>
        <w:t xml:space="preserve"> 2° </w:t>
      </w:r>
      <w:r>
        <w:t>容差内可吸附到端点，并在结果中标记；更远的量程外方向拒绝输出。起止角重合的整圈仪表不在本实现范围内。</w:t>
      </w:r>
    </w:p>
    <w:p w14:paraId="767418CB" w14:textId="77777777" w:rsidR="00F94FFA" w:rsidRDefault="00664926">
      <w:r>
        <w:t>示例量程为</w:t>
      </w:r>
      <w:r>
        <w:t xml:space="preserve"> 0</w:t>
      </w:r>
      <w:r>
        <w:t>～</w:t>
      </w:r>
      <w:r>
        <w:t>1.6 MPa</w:t>
      </w:r>
      <w:r>
        <w:t>，起点</w:t>
      </w:r>
      <w:r>
        <w:t xml:space="preserve"> 225°</w:t>
      </w:r>
      <w:r>
        <w:t>、终点</w:t>
      </w:r>
      <w:r>
        <w:t xml:space="preserve"> 315°</w:t>
      </w:r>
      <w:r>
        <w:t>，沿顺时针方向增加，有效转角</w:t>
      </w:r>
      <w:r>
        <w:t xml:space="preserve"> 270°</w:t>
      </w:r>
      <w:r>
        <w:t>。指针朝上时</w:t>
      </w:r>
      <w:r>
        <w:t xml:space="preserve"> θ=90°</w:t>
      </w:r>
      <w:r>
        <w:t>，已转角</w:t>
      </w:r>
      <w:r>
        <w:t xml:space="preserve"> 135°</w:t>
      </w:r>
      <w:r>
        <w:t>，理论读数为</w:t>
      </w:r>
      <w:r>
        <w:t xml:space="preserve"> 0.8 MPa</w:t>
      </w:r>
      <w:r>
        <w:t>。实际仪表应依据表盘独立标定。</w:t>
      </w:r>
    </w:p>
    <w:p w14:paraId="5EE80D78" w14:textId="77777777" w:rsidR="00F94FFA" w:rsidRDefault="00664926">
      <w:pPr>
        <w:pStyle w:val="1"/>
        <w:pageBreakBefore/>
      </w:pPr>
      <w:bookmarkStart w:id="8" w:name="_Toc242912126"/>
      <w:r>
        <w:lastRenderedPageBreak/>
        <w:t>三、实验步骤</w:t>
      </w:r>
      <w:bookmarkEnd w:id="8"/>
    </w:p>
    <w:p w14:paraId="075999D3" w14:textId="77777777" w:rsidR="00F94FFA" w:rsidRDefault="00664926">
      <w:pPr>
        <w:pStyle w:val="2"/>
      </w:pPr>
      <w:bookmarkStart w:id="9" w:name="_Toc242912127"/>
      <w:r>
        <w:t xml:space="preserve">1. </w:t>
      </w:r>
      <w:r>
        <w:t>程序流程与关键算法</w:t>
      </w:r>
      <w:bookmarkEnd w:id="9"/>
    </w:p>
    <w:p w14:paraId="136EF657" w14:textId="77777777" w:rsidR="00F94FFA" w:rsidRDefault="00664926">
      <w:r>
        <w:t>程序框图如下，对应课程要求的读图、灰度化、滤波、二值化、形态学处理、霍夫直线检测和仪表读数七个步骤。四点标定及可选霍夫圆提供几何信息；</w:t>
      </w:r>
      <w:r>
        <w:t>ROI</w:t>
      </w:r>
      <w:r>
        <w:t>、</w:t>
      </w:r>
      <w:r>
        <w:t>Canny</w:t>
      </w:r>
      <w:r>
        <w:t>边缘和针尖方向筛选用于连接这些步骤。标定、处理参数和人工参考读数分别记录，便于复现。</w:t>
      </w:r>
    </w:p>
    <w:p w14:paraId="22ED3469" w14:textId="77777777" w:rsidR="00F94FFA" w:rsidRDefault="00664926">
      <w:pPr>
        <w:keepNext/>
        <w:spacing w:after="20"/>
        <w:jc w:val="center"/>
      </w:pPr>
      <w:r>
        <w:rPr>
          <w:noProof/>
        </w:rPr>
        <w:drawing>
          <wp:inline distT="0" distB="0" distL="114300" distR="114300" wp14:anchorId="78A49618" wp14:editId="5D1F078F">
            <wp:extent cx="5273675" cy="2447925"/>
            <wp:effectExtent l="0" t="0" r="9525" b="635"/>
            <wp:docPr id="101" name="七步仪表识别程序框图" descr="七步仪表识别程序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七步仪表识别程序框图" descr="七步仪表识别程序框图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48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5A98" w14:textId="77777777" w:rsidR="00F94FFA" w:rsidRDefault="00664926">
      <w:pPr>
        <w:pStyle w:val="a3"/>
        <w:spacing w:before="60"/>
        <w:jc w:val="center"/>
      </w:pPr>
      <w:r>
        <w:t>程序框图</w:t>
      </w:r>
      <w:r>
        <w:t xml:space="preserve"> </w:t>
      </w:r>
      <w:r>
        <w:t>七个处理步骤及拒识分支</w:t>
      </w:r>
    </w:p>
    <w:p w14:paraId="05A02069" w14:textId="77777777" w:rsidR="00F94FFA" w:rsidRDefault="00664926">
      <w:pPr>
        <w:pStyle w:val="3"/>
      </w:pPr>
      <w:bookmarkStart w:id="10" w:name="sec_11"/>
      <w:r>
        <w:lastRenderedPageBreak/>
        <w:t xml:space="preserve">1.1 </w:t>
      </w:r>
      <w:r>
        <w:t>图像预处理</w:t>
      </w:r>
      <w:bookmarkEnd w:id="10"/>
    </w:p>
    <w:p w14:paraId="6B080F8B" w14:textId="77777777" w:rsidR="00F94FFA" w:rsidRDefault="00664926">
      <w:pPr>
        <w:keepNext/>
        <w:snapToGrid w:val="0"/>
        <w:spacing w:after="80" w:line="264" w:lineRule="auto"/>
        <w:jc w:val="left"/>
      </w:pPr>
      <w:r>
        <w:rPr>
          <w:color w:val="000000"/>
          <w:szCs w:val="21"/>
        </w:rPr>
        <w:t xml:space="preserve">cv2 </w:t>
      </w:r>
      <w:r>
        <w:rPr>
          <w:color w:val="000000"/>
          <w:szCs w:val="21"/>
        </w:rPr>
        <w:t>表示</w:t>
      </w:r>
      <w:r>
        <w:rPr>
          <w:color w:val="000000"/>
          <w:szCs w:val="21"/>
        </w:rPr>
        <w:t xml:space="preserve"> OpenCV</w:t>
      </w:r>
      <w:r>
        <w:rPr>
          <w:color w:val="000000"/>
          <w:szCs w:val="21"/>
        </w:rPr>
        <w:t>，</w:t>
      </w:r>
      <w:r>
        <w:rPr>
          <w:color w:val="000000"/>
          <w:szCs w:val="21"/>
        </w:rPr>
        <w:t xml:space="preserve">np </w:t>
      </w:r>
      <w:r>
        <w:rPr>
          <w:color w:val="000000"/>
          <w:szCs w:val="21"/>
        </w:rPr>
        <w:t>表示</w:t>
      </w:r>
      <w:r>
        <w:rPr>
          <w:color w:val="000000"/>
          <w:szCs w:val="21"/>
        </w:rPr>
        <w:t xml:space="preserve"> NumPy</w:t>
      </w:r>
      <w:r>
        <w:rPr>
          <w:color w:val="000000"/>
          <w:szCs w:val="21"/>
        </w:rPr>
        <w:t>；</w:t>
      </w:r>
      <w:r>
        <w:rPr>
          <w:color w:val="000000"/>
          <w:szCs w:val="21"/>
        </w:rPr>
        <w:t xml:space="preserve">uint8 </w:t>
      </w:r>
      <w:r>
        <w:rPr>
          <w:color w:val="000000"/>
          <w:szCs w:val="21"/>
        </w:rPr>
        <w:t>为取值</w:t>
      </w:r>
      <w:r>
        <w:rPr>
          <w:color w:val="000000"/>
          <w:szCs w:val="21"/>
        </w:rPr>
        <w:t xml:space="preserve"> 0</w:t>
      </w:r>
      <w:r>
        <w:rPr>
          <w:color w:val="000000"/>
          <w:szCs w:val="21"/>
        </w:rPr>
        <w:t>～</w:t>
      </w:r>
      <w:r>
        <w:rPr>
          <w:color w:val="000000"/>
          <w:szCs w:val="21"/>
        </w:rPr>
        <w:t xml:space="preserve">255 </w:t>
      </w:r>
      <w:r>
        <w:rPr>
          <w:color w:val="000000"/>
          <w:szCs w:val="21"/>
        </w:rPr>
        <w:t>的</w:t>
      </w:r>
      <w:r>
        <w:rPr>
          <w:color w:val="000000"/>
          <w:szCs w:val="21"/>
        </w:rPr>
        <w:t xml:space="preserve"> 8 </w:t>
      </w:r>
      <w:r>
        <w:rPr>
          <w:color w:val="000000"/>
          <w:szCs w:val="21"/>
        </w:rPr>
        <w:t>位无符号整数。</w:t>
      </w:r>
      <w:r>
        <w:rPr>
          <w:color w:val="000000"/>
          <w:szCs w:val="21"/>
        </w:rPr>
        <w:t xml:space="preserve">max(a, b) </w:t>
      </w:r>
      <w:r>
        <w:rPr>
          <w:color w:val="000000"/>
          <w:szCs w:val="21"/>
        </w:rPr>
        <w:t>取较大值，</w:t>
      </w:r>
      <w:r>
        <w:rPr>
          <w:color w:val="000000"/>
          <w:szCs w:val="21"/>
        </w:rPr>
        <w:t xml:space="preserve">floor(x) </w:t>
      </w:r>
      <w:r>
        <w:rPr>
          <w:color w:val="000000"/>
          <w:szCs w:val="21"/>
        </w:rPr>
        <w:t>向下取整，</w:t>
      </w:r>
      <w:r>
        <w:rPr>
          <w:color w:val="000000"/>
          <w:szCs w:val="21"/>
        </w:rPr>
        <w:t xml:space="preserve">mod </w:t>
      </w:r>
      <w:r>
        <w:rPr>
          <w:color w:val="000000"/>
          <w:szCs w:val="21"/>
        </w:rPr>
        <w:t>表示取模。过程名用于说明算法，实际</w:t>
      </w:r>
      <w:r>
        <w:rPr>
          <w:color w:val="000000"/>
          <w:szCs w:val="21"/>
        </w:rPr>
        <w:t xml:space="preserve"> Python </w:t>
      </w:r>
      <w:r>
        <w:rPr>
          <w:color w:val="000000"/>
          <w:szCs w:val="21"/>
        </w:rPr>
        <w:t>接口以</w:t>
      </w:r>
      <w:r>
        <w:rPr>
          <w:color w:val="000000"/>
          <w:szCs w:val="21"/>
        </w:rPr>
        <w:t xml:space="preserve"> core.py </w:t>
      </w:r>
      <w:r>
        <w:rPr>
          <w:color w:val="000000"/>
          <w:szCs w:val="21"/>
        </w:rPr>
        <w:t>为准。</w:t>
      </w:r>
    </w:p>
    <w:tbl>
      <w:tblPr>
        <w:tblW w:w="9015" w:type="dxa"/>
        <w:jc w:val="center"/>
        <w:tblBorders>
          <w:top w:val="single" w:sz="8" w:space="0" w:color="000000"/>
          <w:left w:val="none" w:sz="0" w:space="0" w:color="000000"/>
          <w:bottom w:val="single" w:sz="8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510"/>
        <w:gridCol w:w="8505"/>
      </w:tblGrid>
      <w:tr w:rsidR="00F94FFA" w14:paraId="22A24EE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F494410" w14:textId="77777777" w:rsidR="00F94FFA" w:rsidRDefault="00664926">
            <w:pPr>
              <w:keepNext/>
              <w:keepLines/>
              <w:snapToGrid w:val="0"/>
              <w:spacing w:before="40" w:line="252" w:lineRule="auto"/>
              <w:jc w:val="right"/>
            </w:pPr>
            <w:r>
              <w:rPr>
                <w:color w:val="000000"/>
                <w:szCs w:val="21"/>
              </w:rPr>
              <w:t>1:</w:t>
            </w:r>
          </w:p>
        </w:tc>
        <w:tc>
          <w:tcPr>
            <w:tcW w:w="8504" w:type="dxa"/>
            <w:vAlign w:val="center"/>
          </w:tcPr>
          <w:p w14:paraId="28C4D814" w14:textId="77777777" w:rsidR="00F94FFA" w:rsidRDefault="00664926">
            <w:pPr>
              <w:keepNext/>
              <w:keepLines/>
              <w:snapToGrid w:val="0"/>
              <w:spacing w:before="40" w:line="252" w:lineRule="auto"/>
              <w:jc w:val="left"/>
            </w:pPr>
            <w:r>
              <w:rPr>
                <w:b/>
                <w:color w:val="000000"/>
                <w:szCs w:val="21"/>
              </w:rPr>
              <w:t>procedure</w:t>
            </w:r>
            <w:r>
              <w:rPr>
                <w:color w:val="000000"/>
                <w:szCs w:val="21"/>
              </w:rPr>
              <w:t xml:space="preserve"> Preprocess(I, M)</w:t>
            </w:r>
          </w:p>
        </w:tc>
      </w:tr>
      <w:tr w:rsidR="00F94FFA" w14:paraId="1051D34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7BAEE3B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2:</w:t>
            </w:r>
          </w:p>
        </w:tc>
        <w:tc>
          <w:tcPr>
            <w:tcW w:w="8504" w:type="dxa"/>
            <w:vAlign w:val="center"/>
          </w:tcPr>
          <w:p w14:paraId="69522B3E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</w:t>
            </w:r>
            <w:r>
              <w:rPr>
                <w:color w:val="000000"/>
                <w:szCs w:val="21"/>
              </w:rPr>
              <w:t>功能：预处理仪表图像，提取环形区域内的边缘</w:t>
            </w:r>
          </w:p>
        </w:tc>
      </w:tr>
      <w:tr w:rsidR="00F94FFA" w14:paraId="25401F6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E21FD0B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3:</w:t>
            </w:r>
          </w:p>
        </w:tc>
        <w:tc>
          <w:tcPr>
            <w:tcW w:w="8504" w:type="dxa"/>
            <w:vAlign w:val="center"/>
          </w:tcPr>
          <w:p w14:paraId="68F54AB6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</w:t>
            </w:r>
            <w:r>
              <w:rPr>
                <w:color w:val="000000"/>
                <w:szCs w:val="21"/>
              </w:rPr>
              <w:t>输入</w:t>
            </w:r>
            <w:r>
              <w:rPr>
                <w:color w:val="000000"/>
                <w:szCs w:val="21"/>
              </w:rPr>
              <w:t xml:space="preserve"> I</w:t>
            </w:r>
            <w:r>
              <w:rPr>
                <w:color w:val="000000"/>
                <w:szCs w:val="21"/>
              </w:rPr>
              <w:t>：已校正朝向的</w:t>
            </w:r>
            <w:r>
              <w:rPr>
                <w:color w:val="000000"/>
                <w:szCs w:val="21"/>
              </w:rPr>
              <w:t xml:space="preserve"> 8 </w:t>
            </w:r>
            <w:r>
              <w:rPr>
                <w:color w:val="000000"/>
                <w:szCs w:val="21"/>
              </w:rPr>
              <w:t>位</w:t>
            </w:r>
            <w:r>
              <w:rPr>
                <w:color w:val="000000"/>
                <w:szCs w:val="21"/>
              </w:rPr>
              <w:t xml:space="preserve"> BGR </w:t>
            </w:r>
            <w:r>
              <w:rPr>
                <w:color w:val="000000"/>
                <w:szCs w:val="21"/>
              </w:rPr>
              <w:t>彩色图像</w:t>
            </w:r>
          </w:p>
        </w:tc>
      </w:tr>
      <w:tr w:rsidR="00F94FFA" w14:paraId="3B0ACD1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80192DA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4:</w:t>
            </w:r>
          </w:p>
        </w:tc>
        <w:tc>
          <w:tcPr>
            <w:tcW w:w="8504" w:type="dxa"/>
            <w:vAlign w:val="center"/>
          </w:tcPr>
          <w:p w14:paraId="5F6B8644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</w:t>
            </w:r>
            <w:r>
              <w:rPr>
                <w:color w:val="000000"/>
                <w:szCs w:val="21"/>
              </w:rPr>
              <w:t>输入</w:t>
            </w:r>
            <w:r>
              <w:rPr>
                <w:color w:val="000000"/>
                <w:szCs w:val="21"/>
              </w:rPr>
              <w:t xml:space="preserve"> M</w:t>
            </w:r>
            <w:r>
              <w:rPr>
                <w:color w:val="000000"/>
                <w:szCs w:val="21"/>
              </w:rPr>
              <w:t>：与</w:t>
            </w:r>
            <w:r>
              <w:rPr>
                <w:color w:val="000000"/>
                <w:szCs w:val="21"/>
              </w:rPr>
              <w:t xml:space="preserve"> I </w:t>
            </w:r>
            <w:r>
              <w:rPr>
                <w:color w:val="000000"/>
                <w:szCs w:val="21"/>
              </w:rPr>
              <w:t>等宽等高的</w:t>
            </w:r>
            <w:r>
              <w:rPr>
                <w:color w:val="000000"/>
                <w:szCs w:val="21"/>
              </w:rPr>
              <w:t xml:space="preserve"> 8 </w:t>
            </w:r>
            <w:r>
              <w:rPr>
                <w:color w:val="000000"/>
                <w:szCs w:val="21"/>
              </w:rPr>
              <w:t>位环形掩膜；</w:t>
            </w:r>
            <w:r>
              <w:rPr>
                <w:color w:val="000000"/>
                <w:szCs w:val="21"/>
              </w:rPr>
              <w:t xml:space="preserve">0 </w:t>
            </w:r>
            <w:r>
              <w:rPr>
                <w:color w:val="000000"/>
                <w:szCs w:val="21"/>
              </w:rPr>
              <w:t>舍弃，</w:t>
            </w:r>
            <w:r>
              <w:rPr>
                <w:color w:val="000000"/>
                <w:szCs w:val="21"/>
              </w:rPr>
              <w:t xml:space="preserve">255 </w:t>
            </w:r>
            <w:r>
              <w:rPr>
                <w:color w:val="000000"/>
                <w:szCs w:val="21"/>
              </w:rPr>
              <w:t>保留</w:t>
            </w:r>
          </w:p>
        </w:tc>
      </w:tr>
      <w:tr w:rsidR="00F94FFA" w14:paraId="03CE45E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86A1ABC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5:</w:t>
            </w:r>
          </w:p>
        </w:tc>
        <w:tc>
          <w:tcPr>
            <w:tcW w:w="8504" w:type="dxa"/>
            <w:vAlign w:val="center"/>
          </w:tcPr>
          <w:p w14:paraId="0990670E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</w:t>
            </w:r>
            <w:r>
              <w:rPr>
                <w:color w:val="000000"/>
                <w:szCs w:val="21"/>
              </w:rPr>
              <w:t>输出</w:t>
            </w:r>
            <w:r>
              <w:rPr>
                <w:color w:val="000000"/>
                <w:szCs w:val="21"/>
              </w:rPr>
              <w:t xml:space="preserve"> E</w:t>
            </w:r>
            <w:r>
              <w:rPr>
                <w:color w:val="000000"/>
                <w:szCs w:val="21"/>
              </w:rPr>
              <w:t>：与</w:t>
            </w:r>
            <w:r>
              <w:rPr>
                <w:color w:val="000000"/>
                <w:szCs w:val="21"/>
              </w:rPr>
              <w:t xml:space="preserve"> I </w:t>
            </w:r>
            <w:r>
              <w:rPr>
                <w:color w:val="000000"/>
                <w:szCs w:val="21"/>
              </w:rPr>
              <w:t>等宽等高的边缘图；边缘为</w:t>
            </w:r>
            <w:r>
              <w:rPr>
                <w:color w:val="000000"/>
                <w:szCs w:val="21"/>
              </w:rPr>
              <w:t xml:space="preserve"> 255</w:t>
            </w:r>
            <w:r>
              <w:rPr>
                <w:color w:val="000000"/>
                <w:szCs w:val="21"/>
              </w:rPr>
              <w:t>，其余为</w:t>
            </w:r>
            <w:r>
              <w:rPr>
                <w:color w:val="000000"/>
                <w:szCs w:val="21"/>
              </w:rPr>
              <w:t xml:space="preserve"> 0</w:t>
            </w:r>
          </w:p>
        </w:tc>
      </w:tr>
      <w:tr w:rsidR="00F94FFA" w14:paraId="063CA82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B5B6849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6:</w:t>
            </w:r>
          </w:p>
        </w:tc>
        <w:tc>
          <w:tcPr>
            <w:tcW w:w="8504" w:type="dxa"/>
            <w:vAlign w:val="center"/>
          </w:tcPr>
          <w:p w14:paraId="1CBC7E0E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>G ← cv2.cvtColor(I, cv2.COLOR_BGR2GRAY)</w:t>
            </w:r>
          </w:p>
        </w:tc>
      </w:tr>
      <w:tr w:rsidR="00F94FFA" w14:paraId="0A66D2D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00B4ABD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7:</w:t>
            </w:r>
          </w:p>
        </w:tc>
        <w:tc>
          <w:tcPr>
            <w:tcW w:w="8504" w:type="dxa"/>
            <w:vAlign w:val="center"/>
          </w:tcPr>
          <w:p w14:paraId="2C3F1073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cvtColor </w:t>
            </w:r>
            <w:r>
              <w:rPr>
                <w:color w:val="000000"/>
                <w:szCs w:val="21"/>
              </w:rPr>
              <w:t>转换颜色空间；</w:t>
            </w:r>
            <w:r>
              <w:rPr>
                <w:color w:val="000000"/>
                <w:szCs w:val="21"/>
              </w:rPr>
              <w:t xml:space="preserve">G </w:t>
            </w:r>
            <w:r>
              <w:rPr>
                <w:color w:val="000000"/>
                <w:szCs w:val="21"/>
              </w:rPr>
              <w:t>为灰度图</w:t>
            </w:r>
          </w:p>
        </w:tc>
      </w:tr>
      <w:tr w:rsidR="00F94FFA" w14:paraId="5AFA84C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5B23088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8:</w:t>
            </w:r>
          </w:p>
        </w:tc>
        <w:tc>
          <w:tcPr>
            <w:tcW w:w="8504" w:type="dxa"/>
            <w:vAlign w:val="center"/>
          </w:tcPr>
          <w:p w14:paraId="3FFCA95F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>F ← cv2.GaussianBlur(G, (5, 5), 0)</w:t>
            </w:r>
          </w:p>
        </w:tc>
      </w:tr>
      <w:tr w:rsidR="00F94FFA" w14:paraId="502D6DE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7C52D12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9:</w:t>
            </w:r>
          </w:p>
        </w:tc>
        <w:tc>
          <w:tcPr>
            <w:tcW w:w="8504" w:type="dxa"/>
            <w:vAlign w:val="center"/>
          </w:tcPr>
          <w:p w14:paraId="425EF6C3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GaussianBlur </w:t>
            </w:r>
            <w:r>
              <w:rPr>
                <w:color w:val="000000"/>
                <w:szCs w:val="21"/>
              </w:rPr>
              <w:t>减弱噪声；</w:t>
            </w:r>
            <w:r>
              <w:rPr>
                <w:color w:val="000000"/>
                <w:szCs w:val="21"/>
              </w:rPr>
              <w:t xml:space="preserve">F </w:t>
            </w:r>
            <w:r>
              <w:rPr>
                <w:color w:val="000000"/>
                <w:szCs w:val="21"/>
              </w:rPr>
              <w:t>为滤波图；</w:t>
            </w:r>
            <w:r>
              <w:rPr>
                <w:color w:val="000000"/>
                <w:szCs w:val="21"/>
              </w:rPr>
              <w:t xml:space="preserve">0 </w:t>
            </w:r>
            <w:r>
              <w:rPr>
                <w:color w:val="000000"/>
                <w:szCs w:val="21"/>
              </w:rPr>
              <w:t>表示标准差自动确定</w:t>
            </w:r>
          </w:p>
        </w:tc>
      </w:tr>
      <w:tr w:rsidR="00F94FFA" w14:paraId="747AC77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9DE39AA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10:</w:t>
            </w:r>
          </w:p>
        </w:tc>
        <w:tc>
          <w:tcPr>
            <w:tcW w:w="8504" w:type="dxa"/>
            <w:vAlign w:val="center"/>
          </w:tcPr>
          <w:p w14:paraId="5D572D89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>mode ← cv2.THRESH_BINARY_INV | cv2.THRESH_OTSU</w:t>
            </w:r>
          </w:p>
        </w:tc>
      </w:tr>
      <w:tr w:rsidR="00F94FFA" w14:paraId="543C634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5442E1A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11:</w:t>
            </w:r>
          </w:p>
        </w:tc>
        <w:tc>
          <w:tcPr>
            <w:tcW w:w="8504" w:type="dxa"/>
            <w:vAlign w:val="center"/>
          </w:tcPr>
          <w:p w14:paraId="43A962B4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>(T, B) ← cv2.threshold(F, 0, 255, mode)</w:t>
            </w:r>
          </w:p>
        </w:tc>
      </w:tr>
      <w:tr w:rsidR="00F94FFA" w14:paraId="45ACCAC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BB8F34F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12:</w:t>
            </w:r>
          </w:p>
        </w:tc>
        <w:tc>
          <w:tcPr>
            <w:tcW w:w="8504" w:type="dxa"/>
            <w:vAlign w:val="center"/>
          </w:tcPr>
          <w:p w14:paraId="715ADBBD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threshold </w:t>
            </w:r>
            <w:r>
              <w:rPr>
                <w:color w:val="000000"/>
                <w:szCs w:val="21"/>
              </w:rPr>
              <w:t>阈值分割；</w:t>
            </w:r>
            <w:r>
              <w:rPr>
                <w:color w:val="000000"/>
                <w:szCs w:val="21"/>
              </w:rPr>
              <w:t xml:space="preserve">mode </w:t>
            </w:r>
            <w:r>
              <w:rPr>
                <w:color w:val="000000"/>
                <w:szCs w:val="21"/>
              </w:rPr>
              <w:t>为反向二值化与</w:t>
            </w:r>
            <w:r>
              <w:rPr>
                <w:color w:val="000000"/>
                <w:szCs w:val="21"/>
              </w:rPr>
              <w:t xml:space="preserve"> Otsu </w:t>
            </w:r>
            <w:r>
              <w:rPr>
                <w:color w:val="000000"/>
                <w:szCs w:val="21"/>
              </w:rPr>
              <w:t>的组合模式</w:t>
            </w:r>
          </w:p>
        </w:tc>
      </w:tr>
      <w:tr w:rsidR="00F94FFA" w14:paraId="3E9F385B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0EC54DE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13:</w:t>
            </w:r>
          </w:p>
        </w:tc>
        <w:tc>
          <w:tcPr>
            <w:tcW w:w="8504" w:type="dxa"/>
            <w:vAlign w:val="center"/>
          </w:tcPr>
          <w:p w14:paraId="558085F0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T </w:t>
            </w:r>
            <w:r>
              <w:rPr>
                <w:color w:val="000000"/>
                <w:szCs w:val="21"/>
              </w:rPr>
              <w:t>为自动阈值；</w:t>
            </w:r>
            <w:r>
              <w:rPr>
                <w:color w:val="000000"/>
                <w:szCs w:val="21"/>
              </w:rPr>
              <w:t xml:space="preserve">B </w:t>
            </w:r>
            <w:r>
              <w:rPr>
                <w:color w:val="000000"/>
                <w:szCs w:val="21"/>
              </w:rPr>
              <w:t>为二值图；</w:t>
            </w:r>
            <w:r>
              <w:rPr>
                <w:color w:val="000000"/>
                <w:szCs w:val="21"/>
              </w:rPr>
              <w:t xml:space="preserve">F ≤ T </w:t>
            </w:r>
            <w:r>
              <w:rPr>
                <w:color w:val="000000"/>
                <w:szCs w:val="21"/>
              </w:rPr>
              <w:t>时取</w:t>
            </w:r>
            <w:r>
              <w:rPr>
                <w:color w:val="000000"/>
                <w:szCs w:val="21"/>
              </w:rPr>
              <w:t xml:space="preserve"> 255</w:t>
            </w:r>
            <w:r>
              <w:rPr>
                <w:color w:val="000000"/>
                <w:szCs w:val="21"/>
              </w:rPr>
              <w:t>，否则取</w:t>
            </w:r>
            <w:r>
              <w:rPr>
                <w:color w:val="000000"/>
                <w:szCs w:val="21"/>
              </w:rPr>
              <w:t xml:space="preserve"> 0</w:t>
            </w:r>
          </w:p>
        </w:tc>
      </w:tr>
      <w:tr w:rsidR="00F94FFA" w14:paraId="1878BA3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D41D1AC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14:</w:t>
            </w:r>
          </w:p>
        </w:tc>
        <w:tc>
          <w:tcPr>
            <w:tcW w:w="8504" w:type="dxa"/>
            <w:vAlign w:val="center"/>
          </w:tcPr>
          <w:p w14:paraId="6115B2C9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</w:t>
            </w:r>
            <w:r>
              <w:rPr>
                <w:color w:val="000000"/>
                <w:szCs w:val="21"/>
              </w:rPr>
              <w:t>参数</w:t>
            </w:r>
            <w:r>
              <w:rPr>
                <w:color w:val="000000"/>
                <w:szCs w:val="21"/>
              </w:rPr>
              <w:t xml:space="preserve"> 0 </w:t>
            </w:r>
            <w:r>
              <w:rPr>
                <w:color w:val="000000"/>
                <w:szCs w:val="21"/>
              </w:rPr>
              <w:t>为阈值占位值，实际阈值由</w:t>
            </w:r>
            <w:r>
              <w:rPr>
                <w:color w:val="000000"/>
                <w:szCs w:val="21"/>
              </w:rPr>
              <w:t xml:space="preserve"> Otsu </w:t>
            </w:r>
            <w:r>
              <w:rPr>
                <w:color w:val="000000"/>
                <w:szCs w:val="21"/>
              </w:rPr>
              <w:t>自动计算</w:t>
            </w:r>
          </w:p>
        </w:tc>
      </w:tr>
      <w:tr w:rsidR="00F94FFA" w14:paraId="201A092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A8D7B3E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15:</w:t>
            </w:r>
          </w:p>
        </w:tc>
        <w:tc>
          <w:tcPr>
            <w:tcW w:w="8504" w:type="dxa"/>
            <w:vAlign w:val="center"/>
          </w:tcPr>
          <w:p w14:paraId="50BDE57F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>K ← np.ones((3, 3), dtype=np.uint8)</w:t>
            </w:r>
          </w:p>
        </w:tc>
      </w:tr>
      <w:tr w:rsidR="00F94FFA" w14:paraId="0183DFE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1DE4370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16:</w:t>
            </w:r>
          </w:p>
        </w:tc>
        <w:tc>
          <w:tcPr>
            <w:tcW w:w="8504" w:type="dxa"/>
            <w:vAlign w:val="center"/>
          </w:tcPr>
          <w:p w14:paraId="66CDD57C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ones </w:t>
            </w:r>
            <w:r>
              <w:rPr>
                <w:color w:val="000000"/>
                <w:szCs w:val="21"/>
              </w:rPr>
              <w:t>生成全</w:t>
            </w:r>
            <w:r>
              <w:rPr>
                <w:color w:val="000000"/>
                <w:szCs w:val="21"/>
              </w:rPr>
              <w:t xml:space="preserve"> 1 </w:t>
            </w:r>
            <w:r>
              <w:rPr>
                <w:color w:val="000000"/>
                <w:szCs w:val="21"/>
              </w:rPr>
              <w:t>矩阵；</w:t>
            </w:r>
            <w:r>
              <w:rPr>
                <w:color w:val="000000"/>
                <w:szCs w:val="21"/>
              </w:rPr>
              <w:t xml:space="preserve">K </w:t>
            </w:r>
            <w:r>
              <w:rPr>
                <w:color w:val="000000"/>
                <w:szCs w:val="21"/>
              </w:rPr>
              <w:t>为</w:t>
            </w:r>
            <w:r>
              <w:rPr>
                <w:color w:val="000000"/>
                <w:szCs w:val="21"/>
              </w:rPr>
              <w:t xml:space="preserve"> 3×3 </w:t>
            </w:r>
            <w:r>
              <w:rPr>
                <w:color w:val="000000"/>
                <w:szCs w:val="21"/>
              </w:rPr>
              <w:t>的</w:t>
            </w:r>
            <w:r>
              <w:rPr>
                <w:color w:val="000000"/>
                <w:szCs w:val="21"/>
              </w:rPr>
              <w:t xml:space="preserve"> 8 </w:t>
            </w:r>
            <w:r>
              <w:rPr>
                <w:color w:val="000000"/>
                <w:szCs w:val="21"/>
              </w:rPr>
              <w:t>位结构元素</w:t>
            </w:r>
          </w:p>
        </w:tc>
      </w:tr>
      <w:tr w:rsidR="00F94FFA" w14:paraId="160DB9E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B322D76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17:</w:t>
            </w:r>
          </w:p>
        </w:tc>
        <w:tc>
          <w:tcPr>
            <w:tcW w:w="8504" w:type="dxa"/>
            <w:vAlign w:val="center"/>
          </w:tcPr>
          <w:p w14:paraId="0F06E1B6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>C ← cv2.morphologyEx(B, cv2.MORPH_CLOSE, K)</w:t>
            </w:r>
          </w:p>
        </w:tc>
      </w:tr>
      <w:tr w:rsidR="00F94FFA" w14:paraId="2B7E557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7A13134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18:</w:t>
            </w:r>
          </w:p>
        </w:tc>
        <w:tc>
          <w:tcPr>
            <w:tcW w:w="8504" w:type="dxa"/>
            <w:vAlign w:val="center"/>
          </w:tcPr>
          <w:p w14:paraId="6DE95567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morphologyEx </w:t>
            </w:r>
            <w:r>
              <w:rPr>
                <w:color w:val="000000"/>
                <w:szCs w:val="21"/>
              </w:rPr>
              <w:t>执行闭运算（先膨胀后腐蚀）；</w:t>
            </w:r>
            <w:r>
              <w:rPr>
                <w:color w:val="000000"/>
                <w:szCs w:val="21"/>
              </w:rPr>
              <w:t xml:space="preserve">C </w:t>
            </w:r>
            <w:r>
              <w:rPr>
                <w:color w:val="000000"/>
                <w:szCs w:val="21"/>
              </w:rPr>
              <w:t>为形态学结果</w:t>
            </w:r>
          </w:p>
        </w:tc>
      </w:tr>
      <w:tr w:rsidR="00F94FFA" w14:paraId="1C0E63E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8A28D07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19:</w:t>
            </w:r>
          </w:p>
        </w:tc>
        <w:tc>
          <w:tcPr>
            <w:tcW w:w="8504" w:type="dxa"/>
            <w:vAlign w:val="center"/>
          </w:tcPr>
          <w:p w14:paraId="7F091F9A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>R ← cv2.bitwise_and(C, M)</w:t>
            </w:r>
          </w:p>
        </w:tc>
      </w:tr>
      <w:tr w:rsidR="00F94FFA" w14:paraId="51D04BB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F1AC890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20:</w:t>
            </w:r>
          </w:p>
        </w:tc>
        <w:tc>
          <w:tcPr>
            <w:tcW w:w="8504" w:type="dxa"/>
            <w:vAlign w:val="center"/>
          </w:tcPr>
          <w:p w14:paraId="718D38FE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bitwise_and </w:t>
            </w:r>
            <w:r>
              <w:rPr>
                <w:color w:val="000000"/>
                <w:szCs w:val="21"/>
              </w:rPr>
              <w:t>按位相与；</w:t>
            </w:r>
            <w:r>
              <w:rPr>
                <w:color w:val="000000"/>
                <w:szCs w:val="21"/>
              </w:rPr>
              <w:t xml:space="preserve">R </w:t>
            </w:r>
            <w:r>
              <w:rPr>
                <w:color w:val="000000"/>
                <w:szCs w:val="21"/>
              </w:rPr>
              <w:t>为仅保留环形区域前景的图像</w:t>
            </w:r>
          </w:p>
        </w:tc>
      </w:tr>
      <w:tr w:rsidR="00F94FFA" w14:paraId="113AB20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EF513BB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21:</w:t>
            </w:r>
          </w:p>
        </w:tc>
        <w:tc>
          <w:tcPr>
            <w:tcW w:w="8504" w:type="dxa"/>
            <w:vAlign w:val="center"/>
          </w:tcPr>
          <w:p w14:paraId="5B02B085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>E ← cv2.Canny(R, 50, 150)</w:t>
            </w:r>
          </w:p>
        </w:tc>
      </w:tr>
      <w:tr w:rsidR="00F94FFA" w14:paraId="26B863C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3CBF2D0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22:</w:t>
            </w:r>
          </w:p>
        </w:tc>
        <w:tc>
          <w:tcPr>
            <w:tcW w:w="8504" w:type="dxa"/>
            <w:vAlign w:val="center"/>
          </w:tcPr>
          <w:p w14:paraId="122EC140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Canny </w:t>
            </w:r>
            <w:r>
              <w:rPr>
                <w:color w:val="000000"/>
                <w:szCs w:val="21"/>
              </w:rPr>
              <w:t>提取边缘；</w:t>
            </w:r>
            <w:r>
              <w:rPr>
                <w:color w:val="000000"/>
                <w:szCs w:val="21"/>
              </w:rPr>
              <w:t>50</w:t>
            </w:r>
            <w:r>
              <w:rPr>
                <w:color w:val="000000"/>
                <w:szCs w:val="21"/>
              </w:rPr>
              <w:t>、</w:t>
            </w:r>
            <w:r>
              <w:rPr>
                <w:color w:val="000000"/>
                <w:szCs w:val="21"/>
              </w:rPr>
              <w:t xml:space="preserve">150 </w:t>
            </w:r>
            <w:r>
              <w:rPr>
                <w:color w:val="000000"/>
                <w:szCs w:val="21"/>
              </w:rPr>
              <w:t>分别为低、高阈值</w:t>
            </w:r>
          </w:p>
        </w:tc>
      </w:tr>
      <w:tr w:rsidR="00F94FFA" w14:paraId="3051F77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AD7C31A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23:</w:t>
            </w:r>
          </w:p>
        </w:tc>
        <w:tc>
          <w:tcPr>
            <w:tcW w:w="8504" w:type="dxa"/>
            <w:vAlign w:val="center"/>
          </w:tcPr>
          <w:p w14:paraId="126463B6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b/>
                <w:color w:val="000000"/>
                <w:szCs w:val="21"/>
              </w:rPr>
              <w:t>return</w:t>
            </w:r>
            <w:r>
              <w:rPr>
                <w:color w:val="000000"/>
                <w:szCs w:val="21"/>
              </w:rPr>
              <w:t xml:space="preserve"> E</w:t>
            </w:r>
          </w:p>
        </w:tc>
      </w:tr>
      <w:tr w:rsidR="00F94FFA" w14:paraId="6872813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3903CFE" w14:textId="77777777" w:rsidR="00F94FFA" w:rsidRDefault="00664926">
            <w:pPr>
              <w:keepLines/>
              <w:snapToGrid w:val="0"/>
              <w:spacing w:after="40" w:line="252" w:lineRule="auto"/>
              <w:jc w:val="right"/>
            </w:pPr>
            <w:r>
              <w:rPr>
                <w:color w:val="000000"/>
                <w:szCs w:val="21"/>
              </w:rPr>
              <w:t>24:</w:t>
            </w:r>
          </w:p>
        </w:tc>
        <w:tc>
          <w:tcPr>
            <w:tcW w:w="8504" w:type="dxa"/>
            <w:vAlign w:val="center"/>
          </w:tcPr>
          <w:p w14:paraId="5F80BA28" w14:textId="77777777" w:rsidR="00F94FFA" w:rsidRDefault="00664926">
            <w:pPr>
              <w:keepLines/>
              <w:snapToGrid w:val="0"/>
              <w:spacing w:after="40" w:line="252" w:lineRule="auto"/>
              <w:jc w:val="left"/>
            </w:pPr>
            <w:r>
              <w:rPr>
                <w:b/>
                <w:color w:val="000000"/>
                <w:szCs w:val="21"/>
              </w:rPr>
              <w:t>end procedure</w:t>
            </w:r>
          </w:p>
        </w:tc>
      </w:tr>
    </w:tbl>
    <w:p w14:paraId="0BD448BE" w14:textId="77777777" w:rsidR="00F94FFA" w:rsidRDefault="00F94FFA">
      <w:pPr>
        <w:spacing w:after="60" w:line="80" w:lineRule="exact"/>
      </w:pPr>
    </w:p>
    <w:p w14:paraId="69F75D1D" w14:textId="77777777" w:rsidR="00F94FFA" w:rsidRDefault="00664926">
      <w:r>
        <w:t>上述伪代码对应深色指针默认配置；完整实现见</w:t>
      </w:r>
      <w:r>
        <w:t xml:space="preserve"> core.py</w:t>
      </w:r>
      <w:r>
        <w:t>。环形区域保留距圆心</w:t>
      </w:r>
      <w:r>
        <w:t xml:space="preserve"> 0.13r</w:t>
      </w:r>
      <w:r>
        <w:t>～</w:t>
      </w:r>
      <w:r>
        <w:t xml:space="preserve">0.80r </w:t>
      </w:r>
      <w:r>
        <w:t>的前景，用于削弱中心轴帽、外圆和外侧刻度的干扰。</w:t>
      </w:r>
    </w:p>
    <w:p w14:paraId="51BC154C" w14:textId="77777777" w:rsidR="00F94FFA" w:rsidRDefault="00664926">
      <w:r>
        <w:t>七个步骤在代码中的对应位置为：</w:t>
      </w:r>
      <w:r>
        <w:t>read_image</w:t>
      </w:r>
      <w:r>
        <w:t>负责读入；</w:t>
      </w:r>
      <w:r>
        <w:t>preprocess</w:t>
      </w:r>
      <w:r>
        <w:t>完成灰度化、滤波、二值化、形态学及</w:t>
      </w:r>
      <w:r>
        <w:t>ROI</w:t>
      </w:r>
      <w:r>
        <w:t>处理；</w:t>
      </w:r>
      <w:r>
        <w:t>detect_pointer</w:t>
      </w:r>
      <w:r>
        <w:t>调用</w:t>
      </w:r>
      <w:r>
        <w:t>HoughLinesP</w:t>
      </w:r>
      <w:r>
        <w:t>并筛选针尖方向；</w:t>
      </w:r>
      <w:r>
        <w:t>angle_to_value</w:t>
      </w:r>
      <w:r>
        <w:t>完成量程映射。以下用伪代码表示识别成功时的核心计算路径，校验、可选找圆、拒识及导出分支见程序框图。</w:t>
      </w:r>
    </w:p>
    <w:tbl>
      <w:tblPr>
        <w:tblW w:w="9015" w:type="dxa"/>
        <w:jc w:val="center"/>
        <w:tblBorders>
          <w:top w:val="single" w:sz="8" w:space="0" w:color="000000"/>
          <w:left w:val="none" w:sz="0" w:space="0" w:color="000000"/>
          <w:bottom w:val="single" w:sz="8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510"/>
        <w:gridCol w:w="8505"/>
      </w:tblGrid>
      <w:tr w:rsidR="00F94FFA" w14:paraId="70808AA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789F6CD" w14:textId="77777777" w:rsidR="00F94FFA" w:rsidRDefault="00664926">
            <w:pPr>
              <w:keepNext/>
              <w:keepLines/>
              <w:snapToGrid w:val="0"/>
              <w:spacing w:before="40" w:line="252" w:lineRule="auto"/>
              <w:jc w:val="right"/>
            </w:pPr>
            <w:r>
              <w:rPr>
                <w:color w:val="000000"/>
                <w:szCs w:val="21"/>
              </w:rPr>
              <w:t>1:</w:t>
            </w:r>
          </w:p>
        </w:tc>
        <w:tc>
          <w:tcPr>
            <w:tcW w:w="8504" w:type="dxa"/>
            <w:vAlign w:val="center"/>
          </w:tcPr>
          <w:p w14:paraId="42CDE96B" w14:textId="77777777" w:rsidR="00F94FFA" w:rsidRDefault="00664926">
            <w:pPr>
              <w:keepNext/>
              <w:keepLines/>
              <w:snapToGrid w:val="0"/>
              <w:spacing w:before="40" w:line="252" w:lineRule="auto"/>
              <w:jc w:val="left"/>
            </w:pPr>
            <w:r>
              <w:rPr>
                <w:b/>
                <w:color w:val="000000"/>
                <w:szCs w:val="21"/>
              </w:rPr>
              <w:t>procedure ReadGauge(path, C, P)</w:t>
            </w:r>
          </w:p>
        </w:tc>
      </w:tr>
      <w:tr w:rsidR="00F94FFA" w14:paraId="565B29E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E533DC0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2:</w:t>
            </w:r>
          </w:p>
        </w:tc>
        <w:tc>
          <w:tcPr>
            <w:tcW w:w="8504" w:type="dxa"/>
            <w:vAlign w:val="center"/>
          </w:tcPr>
          <w:p w14:paraId="2A749A96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>I ← ReadImage(path)</w:t>
            </w:r>
          </w:p>
        </w:tc>
      </w:tr>
      <w:tr w:rsidR="00F94FFA" w14:paraId="66FC466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2648D92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3:</w:t>
            </w:r>
          </w:p>
        </w:tc>
        <w:tc>
          <w:tcPr>
            <w:tcW w:w="8504" w:type="dxa"/>
            <w:vAlign w:val="center"/>
          </w:tcPr>
          <w:p w14:paraId="6697C20C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>S ← PreprocessImage(I, C, P)</w:t>
            </w:r>
          </w:p>
        </w:tc>
      </w:tr>
      <w:tr w:rsidR="00F94FFA" w14:paraId="10C3789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7262B3E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4:</w:t>
            </w:r>
          </w:p>
        </w:tc>
        <w:tc>
          <w:tcPr>
            <w:tcW w:w="8504" w:type="dxa"/>
            <w:vAlign w:val="center"/>
          </w:tcPr>
          <w:p w14:paraId="0E55E875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>(θ, s) ← DetectPointer(S, C, P)</w:t>
            </w:r>
          </w:p>
        </w:tc>
      </w:tr>
      <w:tr w:rsidR="00F94FFA" w14:paraId="7FAC48A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5F61984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5:</w:t>
            </w:r>
          </w:p>
        </w:tc>
        <w:tc>
          <w:tcPr>
            <w:tcW w:w="8504" w:type="dxa"/>
            <w:vAlign w:val="center"/>
          </w:tcPr>
          <w:p w14:paraId="3D3D9C91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>V ← MapAngleToReading(θ, C, P.endpoint_tolerance)</w:t>
            </w:r>
          </w:p>
        </w:tc>
      </w:tr>
      <w:tr w:rsidR="00F94FFA" w14:paraId="2B3EA427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F6D2B88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6:</w:t>
            </w:r>
          </w:p>
        </w:tc>
        <w:tc>
          <w:tcPr>
            <w:tcW w:w="8504" w:type="dxa"/>
            <w:vAlign w:val="center"/>
          </w:tcPr>
          <w:p w14:paraId="6A2BBEAB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>return (V, θ, s)</w:t>
            </w:r>
          </w:p>
        </w:tc>
      </w:tr>
      <w:tr w:rsidR="00F94FFA" w14:paraId="3B1B3D57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D2C3394" w14:textId="77777777" w:rsidR="00F94FFA" w:rsidRDefault="00664926">
            <w:pPr>
              <w:keepLines/>
              <w:snapToGrid w:val="0"/>
              <w:spacing w:after="40" w:line="252" w:lineRule="auto"/>
              <w:jc w:val="right"/>
            </w:pPr>
            <w:r>
              <w:rPr>
                <w:color w:val="000000"/>
                <w:szCs w:val="21"/>
              </w:rPr>
              <w:t>7:</w:t>
            </w:r>
          </w:p>
        </w:tc>
        <w:tc>
          <w:tcPr>
            <w:tcW w:w="8504" w:type="dxa"/>
            <w:vAlign w:val="center"/>
          </w:tcPr>
          <w:p w14:paraId="43C36C36" w14:textId="77777777" w:rsidR="00F94FFA" w:rsidRDefault="00664926">
            <w:pPr>
              <w:keepLines/>
              <w:snapToGrid w:val="0"/>
              <w:spacing w:after="40" w:line="252" w:lineRule="auto"/>
              <w:jc w:val="left"/>
            </w:pPr>
            <w:r>
              <w:rPr>
                <w:b/>
                <w:color w:val="000000"/>
                <w:szCs w:val="21"/>
              </w:rPr>
              <w:t>end procedure</w:t>
            </w:r>
          </w:p>
        </w:tc>
      </w:tr>
    </w:tbl>
    <w:p w14:paraId="1F0D17C3" w14:textId="77777777" w:rsidR="00F94FFA" w:rsidRDefault="00664926">
      <w:r>
        <w:t>其中</w:t>
      </w:r>
      <w:r>
        <w:t>C</w:t>
      </w:r>
      <w:r>
        <w:t>为标定，</w:t>
      </w:r>
      <w:r>
        <w:t>P</w:t>
      </w:r>
      <w:r>
        <w:t>为处理参数，</w:t>
      </w:r>
      <w:r>
        <w:t>S</w:t>
      </w:r>
      <w:r>
        <w:t>为预处理结果，</w:t>
      </w:r>
      <w:r>
        <w:t>s</w:t>
      </w:r>
      <w:r>
        <w:t>为径向支持率。过程名仅表示算法；角度映射包含旋转方向和端点容差，不作为可直接执行的</w:t>
      </w:r>
      <w:r>
        <w:t>Python</w:t>
      </w:r>
      <w:r>
        <w:t>代码。</w:t>
      </w:r>
    </w:p>
    <w:p w14:paraId="54554F8F" w14:textId="77777777" w:rsidR="00F94FFA" w:rsidRDefault="00664926">
      <w:pPr>
        <w:pStyle w:val="3"/>
      </w:pPr>
      <w:bookmarkStart w:id="11" w:name="sec_12"/>
      <w:r>
        <w:lastRenderedPageBreak/>
        <w:t xml:space="preserve">1.2 </w:t>
      </w:r>
      <w:r>
        <w:t>候选线段与指针定向</w:t>
      </w:r>
      <w:bookmarkEnd w:id="11"/>
    </w:p>
    <w:tbl>
      <w:tblPr>
        <w:tblW w:w="9015" w:type="dxa"/>
        <w:jc w:val="center"/>
        <w:tblBorders>
          <w:top w:val="single" w:sz="8" w:space="0" w:color="000000"/>
          <w:left w:val="none" w:sz="0" w:space="0" w:color="000000"/>
          <w:bottom w:val="single" w:sz="8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510"/>
        <w:gridCol w:w="8505"/>
      </w:tblGrid>
      <w:tr w:rsidR="00F94FFA" w14:paraId="1A1C5E7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7D9F1DF" w14:textId="77777777" w:rsidR="00F94FFA" w:rsidRDefault="00664926">
            <w:pPr>
              <w:keepNext/>
              <w:keepLines/>
              <w:snapToGrid w:val="0"/>
              <w:spacing w:before="40" w:line="252" w:lineRule="auto"/>
              <w:jc w:val="right"/>
            </w:pPr>
            <w:r>
              <w:rPr>
                <w:color w:val="000000"/>
                <w:szCs w:val="21"/>
              </w:rPr>
              <w:t>1:</w:t>
            </w:r>
          </w:p>
        </w:tc>
        <w:tc>
          <w:tcPr>
            <w:tcW w:w="8504" w:type="dxa"/>
            <w:vAlign w:val="center"/>
          </w:tcPr>
          <w:p w14:paraId="2F20D872" w14:textId="77777777" w:rsidR="00F94FFA" w:rsidRDefault="00664926">
            <w:pPr>
              <w:keepNext/>
              <w:keepLines/>
              <w:snapToGrid w:val="0"/>
              <w:spacing w:before="40" w:line="252" w:lineRule="auto"/>
              <w:jc w:val="left"/>
            </w:pPr>
            <w:r>
              <w:rPr>
                <w:b/>
                <w:color w:val="000000"/>
                <w:szCs w:val="21"/>
              </w:rPr>
              <w:t>procedure</w:t>
            </w:r>
            <w:r>
              <w:rPr>
                <w:color w:val="000000"/>
                <w:szCs w:val="21"/>
              </w:rPr>
              <w:t xml:space="preserve"> DetectLines(E, r)</w:t>
            </w:r>
          </w:p>
        </w:tc>
      </w:tr>
      <w:tr w:rsidR="00F94FFA" w14:paraId="2E18602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D61A96A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2:</w:t>
            </w:r>
          </w:p>
        </w:tc>
        <w:tc>
          <w:tcPr>
            <w:tcW w:w="8504" w:type="dxa"/>
            <w:vAlign w:val="center"/>
          </w:tcPr>
          <w:p w14:paraId="36AD36B4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</w:t>
            </w:r>
            <w:r>
              <w:rPr>
                <w:color w:val="000000"/>
                <w:szCs w:val="21"/>
              </w:rPr>
              <w:t>功能：用概率霍夫变换提取候选线段，供后续筛选针尖方向</w:t>
            </w:r>
          </w:p>
        </w:tc>
      </w:tr>
      <w:tr w:rsidR="00F94FFA" w14:paraId="7CC71B9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82D5397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3:</w:t>
            </w:r>
          </w:p>
        </w:tc>
        <w:tc>
          <w:tcPr>
            <w:tcW w:w="8504" w:type="dxa"/>
            <w:vAlign w:val="center"/>
          </w:tcPr>
          <w:p w14:paraId="7DECB420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</w:t>
            </w:r>
            <w:r>
              <w:rPr>
                <w:color w:val="000000"/>
                <w:szCs w:val="21"/>
              </w:rPr>
              <w:t>输入</w:t>
            </w:r>
            <w:r>
              <w:rPr>
                <w:color w:val="000000"/>
                <w:szCs w:val="21"/>
              </w:rPr>
              <w:t xml:space="preserve"> E</w:t>
            </w:r>
            <w:r>
              <w:rPr>
                <w:color w:val="000000"/>
                <w:szCs w:val="21"/>
              </w:rPr>
              <w:t>：</w:t>
            </w:r>
            <w:r>
              <w:rPr>
                <w:color w:val="000000"/>
                <w:szCs w:val="21"/>
              </w:rPr>
              <w:t xml:space="preserve">8 </w:t>
            </w:r>
            <w:r>
              <w:rPr>
                <w:color w:val="000000"/>
                <w:szCs w:val="21"/>
              </w:rPr>
              <w:t>位边缘图；</w:t>
            </w:r>
            <w:r>
              <w:rPr>
                <w:color w:val="000000"/>
                <w:szCs w:val="21"/>
              </w:rPr>
              <w:t>r</w:t>
            </w:r>
            <w:r>
              <w:rPr>
                <w:color w:val="000000"/>
                <w:szCs w:val="21"/>
              </w:rPr>
              <w:t>：当前处理图像中的表盘半径，单位像素</w:t>
            </w:r>
          </w:p>
        </w:tc>
      </w:tr>
      <w:tr w:rsidR="00F94FFA" w14:paraId="32F77DD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D7A8CAD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4:</w:t>
            </w:r>
          </w:p>
        </w:tc>
        <w:tc>
          <w:tcPr>
            <w:tcW w:w="8504" w:type="dxa"/>
            <w:vAlign w:val="center"/>
          </w:tcPr>
          <w:p w14:paraId="6173CFCB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</w:t>
            </w:r>
            <w:r>
              <w:rPr>
                <w:color w:val="000000"/>
                <w:szCs w:val="21"/>
              </w:rPr>
              <w:t>输出</w:t>
            </w:r>
            <w:r>
              <w:rPr>
                <w:color w:val="000000"/>
                <w:szCs w:val="21"/>
              </w:rPr>
              <w:t xml:space="preserve"> L</w:t>
            </w:r>
            <w:r>
              <w:rPr>
                <w:color w:val="000000"/>
                <w:szCs w:val="21"/>
              </w:rPr>
              <w:t>：候选线段；每条记录为</w:t>
            </w:r>
            <w:r>
              <w:rPr>
                <w:color w:val="000000"/>
                <w:szCs w:val="21"/>
              </w:rPr>
              <w:t xml:space="preserve"> (x1, y1, x2, y2)</w:t>
            </w:r>
            <w:r>
              <w:rPr>
                <w:color w:val="000000"/>
                <w:szCs w:val="21"/>
              </w:rPr>
              <w:t>，单位像素</w:t>
            </w:r>
          </w:p>
        </w:tc>
      </w:tr>
      <w:tr w:rsidR="00F94FFA" w14:paraId="7DB7B4B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BA31B1C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5:</w:t>
            </w:r>
          </w:p>
        </w:tc>
        <w:tc>
          <w:tcPr>
            <w:tcW w:w="8504" w:type="dxa"/>
            <w:vAlign w:val="center"/>
          </w:tcPr>
          <w:p w14:paraId="1B53ECFF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</w:t>
            </w:r>
            <w:r>
              <w:rPr>
                <w:color w:val="000000"/>
                <w:szCs w:val="21"/>
              </w:rPr>
              <w:t>端点坐标以图像左上角为原点，</w:t>
            </w:r>
            <w:r>
              <w:rPr>
                <w:color w:val="000000"/>
                <w:szCs w:val="21"/>
              </w:rPr>
              <w:t xml:space="preserve">x </w:t>
            </w:r>
            <w:r>
              <w:rPr>
                <w:color w:val="000000"/>
                <w:szCs w:val="21"/>
              </w:rPr>
              <w:t>向右增大，</w:t>
            </w:r>
            <w:r>
              <w:rPr>
                <w:color w:val="000000"/>
                <w:szCs w:val="21"/>
              </w:rPr>
              <w:t xml:space="preserve">y </w:t>
            </w:r>
            <w:r>
              <w:rPr>
                <w:color w:val="000000"/>
                <w:szCs w:val="21"/>
              </w:rPr>
              <w:t>向下增大</w:t>
            </w:r>
          </w:p>
        </w:tc>
      </w:tr>
      <w:tr w:rsidR="00F94FFA" w14:paraId="0D95199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B9CFEFE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6:</w:t>
            </w:r>
          </w:p>
        </w:tc>
        <w:tc>
          <w:tcPr>
            <w:tcW w:w="8504" w:type="dxa"/>
            <w:vAlign w:val="center"/>
          </w:tcPr>
          <w:p w14:paraId="20EF0B66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ρstep ← 1  // </w:t>
            </w:r>
            <w:r>
              <w:rPr>
                <w:color w:val="000000"/>
                <w:szCs w:val="21"/>
              </w:rPr>
              <w:t>霍夫距离参数的分辨率，单位像素</w:t>
            </w:r>
          </w:p>
        </w:tc>
      </w:tr>
      <w:tr w:rsidR="00F94FFA" w14:paraId="5A3A069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C030E38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7:</w:t>
            </w:r>
          </w:p>
        </w:tc>
        <w:tc>
          <w:tcPr>
            <w:tcW w:w="8504" w:type="dxa"/>
            <w:vAlign w:val="center"/>
          </w:tcPr>
          <w:p w14:paraId="0C4550D1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φstep ← π / 720  // </w:t>
            </w:r>
            <w:r>
              <w:rPr>
                <w:color w:val="000000"/>
                <w:szCs w:val="21"/>
              </w:rPr>
              <w:t>霍夫法线角分辨率，单位弧度，等于</w:t>
            </w:r>
            <w:r>
              <w:rPr>
                <w:color w:val="000000"/>
                <w:szCs w:val="21"/>
              </w:rPr>
              <w:t xml:space="preserve"> 0.25°</w:t>
            </w:r>
          </w:p>
        </w:tc>
      </w:tr>
      <w:tr w:rsidR="00F94FFA" w14:paraId="64E7168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F1ABBB1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8:</w:t>
            </w:r>
          </w:p>
        </w:tc>
        <w:tc>
          <w:tcPr>
            <w:tcW w:w="8504" w:type="dxa"/>
            <w:vAlign w:val="center"/>
          </w:tcPr>
          <w:p w14:paraId="3F9F7F65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τ ← max(15, floor(0.12 × r))  // </w:t>
            </w:r>
            <w:r>
              <w:rPr>
                <w:color w:val="000000"/>
                <w:szCs w:val="21"/>
              </w:rPr>
              <w:t>累加器投票阈值</w:t>
            </w:r>
          </w:p>
        </w:tc>
      </w:tr>
      <w:tr w:rsidR="00F94FFA" w14:paraId="30A580E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058859A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9:</w:t>
            </w:r>
          </w:p>
        </w:tc>
        <w:tc>
          <w:tcPr>
            <w:tcW w:w="8504" w:type="dxa"/>
            <w:vAlign w:val="center"/>
          </w:tcPr>
          <w:p w14:paraId="2F0A13C7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ℓmin ← max(10, floor(0.24 × r))  // </w:t>
            </w:r>
            <w:r>
              <w:rPr>
                <w:color w:val="000000"/>
                <w:szCs w:val="21"/>
              </w:rPr>
              <w:t>最短候选线段长度，单位像素</w:t>
            </w:r>
          </w:p>
        </w:tc>
      </w:tr>
      <w:tr w:rsidR="00F94FFA" w14:paraId="5FF189F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84FD073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10:</w:t>
            </w:r>
          </w:p>
        </w:tc>
        <w:tc>
          <w:tcPr>
            <w:tcW w:w="8504" w:type="dxa"/>
            <w:vAlign w:val="center"/>
          </w:tcPr>
          <w:p w14:paraId="08FCA924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gmax ← max(2, floor(0.06 × r))  // </w:t>
            </w:r>
            <w:r>
              <w:rPr>
                <w:color w:val="000000"/>
                <w:szCs w:val="21"/>
              </w:rPr>
              <w:t>可连接的最大线段间隙，单位像素</w:t>
            </w:r>
          </w:p>
        </w:tc>
      </w:tr>
      <w:tr w:rsidR="00F94FFA" w14:paraId="2781A10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047ACCA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11:</w:t>
            </w:r>
          </w:p>
        </w:tc>
        <w:tc>
          <w:tcPr>
            <w:tcW w:w="8504" w:type="dxa"/>
            <w:vAlign w:val="center"/>
          </w:tcPr>
          <w:p w14:paraId="68BCA137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>L ← cv2.HoughLinesP(E, ρstep, φstep, τ,</w:t>
            </w:r>
          </w:p>
        </w:tc>
      </w:tr>
      <w:tr w:rsidR="00F94FFA" w14:paraId="72A644C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30B98E2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12:</w:t>
            </w:r>
          </w:p>
        </w:tc>
        <w:tc>
          <w:tcPr>
            <w:tcW w:w="8504" w:type="dxa"/>
            <w:vAlign w:val="center"/>
          </w:tcPr>
          <w:p w14:paraId="5EF4DBEF" w14:textId="77777777" w:rsidR="00F94FFA" w:rsidRDefault="00664926">
            <w:pPr>
              <w:keepNext/>
              <w:keepLines/>
              <w:snapToGrid w:val="0"/>
              <w:spacing w:line="252" w:lineRule="auto"/>
              <w:ind w:left="624"/>
              <w:jc w:val="left"/>
            </w:pPr>
            <w:r>
              <w:rPr>
                <w:color w:val="000000"/>
                <w:szCs w:val="21"/>
              </w:rPr>
              <w:t>minLineLength=ℓmin, maxLineGap=gmax)</w:t>
            </w:r>
          </w:p>
        </w:tc>
      </w:tr>
      <w:tr w:rsidR="00F94FFA" w14:paraId="57BB49B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FA86D49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13:</w:t>
            </w:r>
          </w:p>
        </w:tc>
        <w:tc>
          <w:tcPr>
            <w:tcW w:w="8504" w:type="dxa"/>
            <w:vAlign w:val="center"/>
          </w:tcPr>
          <w:p w14:paraId="2B758D52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HoughLinesP </w:t>
            </w:r>
            <w:r>
              <w:rPr>
                <w:color w:val="000000"/>
                <w:szCs w:val="21"/>
              </w:rPr>
              <w:t>返回线段端点；候选线段不等于最终指针方向</w:t>
            </w:r>
          </w:p>
        </w:tc>
      </w:tr>
      <w:tr w:rsidR="00F94FFA" w14:paraId="12C7DFA7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708FEC0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14:</w:t>
            </w:r>
          </w:p>
        </w:tc>
        <w:tc>
          <w:tcPr>
            <w:tcW w:w="8504" w:type="dxa"/>
            <w:vAlign w:val="center"/>
          </w:tcPr>
          <w:p w14:paraId="3F21E7D6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</w:t>
            </w:r>
            <w:r>
              <w:rPr>
                <w:color w:val="000000"/>
                <w:szCs w:val="21"/>
              </w:rPr>
              <w:t>未检测到线段时库函数返回</w:t>
            </w:r>
            <w:r>
              <w:rPr>
                <w:color w:val="000000"/>
                <w:szCs w:val="21"/>
              </w:rPr>
              <w:t xml:space="preserve"> None</w:t>
            </w:r>
            <w:r>
              <w:rPr>
                <w:color w:val="000000"/>
                <w:szCs w:val="21"/>
              </w:rPr>
              <w:t>，应由后续流程记录拒识原因</w:t>
            </w:r>
          </w:p>
        </w:tc>
      </w:tr>
      <w:tr w:rsidR="00F94FFA" w14:paraId="3B99BD0C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8DBB428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15:</w:t>
            </w:r>
          </w:p>
        </w:tc>
        <w:tc>
          <w:tcPr>
            <w:tcW w:w="8504" w:type="dxa"/>
            <w:vAlign w:val="center"/>
          </w:tcPr>
          <w:p w14:paraId="3F9B15A2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b/>
                <w:color w:val="000000"/>
                <w:szCs w:val="21"/>
              </w:rPr>
              <w:t>return</w:t>
            </w:r>
            <w:r>
              <w:rPr>
                <w:color w:val="000000"/>
                <w:szCs w:val="21"/>
              </w:rPr>
              <w:t xml:space="preserve"> L</w:t>
            </w:r>
          </w:p>
        </w:tc>
      </w:tr>
      <w:tr w:rsidR="00F94FFA" w14:paraId="43E7DF7C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3F63CFE" w14:textId="77777777" w:rsidR="00F94FFA" w:rsidRDefault="00664926">
            <w:pPr>
              <w:keepLines/>
              <w:snapToGrid w:val="0"/>
              <w:spacing w:after="40" w:line="252" w:lineRule="auto"/>
              <w:jc w:val="right"/>
            </w:pPr>
            <w:r>
              <w:rPr>
                <w:color w:val="000000"/>
                <w:szCs w:val="21"/>
              </w:rPr>
              <w:t>16:</w:t>
            </w:r>
          </w:p>
        </w:tc>
        <w:tc>
          <w:tcPr>
            <w:tcW w:w="8504" w:type="dxa"/>
            <w:vAlign w:val="center"/>
          </w:tcPr>
          <w:p w14:paraId="688EA8A0" w14:textId="77777777" w:rsidR="00F94FFA" w:rsidRDefault="00664926">
            <w:pPr>
              <w:keepLines/>
              <w:snapToGrid w:val="0"/>
              <w:spacing w:after="40" w:line="252" w:lineRule="auto"/>
              <w:jc w:val="left"/>
            </w:pPr>
            <w:r>
              <w:rPr>
                <w:b/>
                <w:color w:val="000000"/>
                <w:szCs w:val="21"/>
              </w:rPr>
              <w:t>end procedure</w:t>
            </w:r>
          </w:p>
        </w:tc>
      </w:tr>
    </w:tbl>
    <w:p w14:paraId="31757E53" w14:textId="77777777" w:rsidR="00F94FFA" w:rsidRDefault="00F94FFA">
      <w:pPr>
        <w:spacing w:after="60" w:line="80" w:lineRule="exact"/>
      </w:pPr>
    </w:p>
    <w:p w14:paraId="037C0DAC" w14:textId="77777777" w:rsidR="00F94FFA" w:rsidRDefault="00664926">
      <w:r>
        <w:t>先去除偏离圆心的直线，再对每条候选线的两个方向分别进行径向采样。每个方向在局部</w:t>
      </w:r>
      <w:r>
        <w:t xml:space="preserve"> ±3° </w:t>
      </w:r>
      <w:r>
        <w:t>范围内以</w:t>
      </w:r>
      <w:r>
        <w:t xml:space="preserve"> 0.25° </w:t>
      </w:r>
      <w:r>
        <w:t>步长搜索，通过支持比例、针尖延伸长度、线段长度和圆心偏差评分。强度相近且相隔超过</w:t>
      </w:r>
      <w:r>
        <w:t xml:space="preserve"> 15° </w:t>
      </w:r>
      <w:r>
        <w:t>的多个方向触发拒识，避免把双向线或多指针当作唯一结果。</w:t>
      </w:r>
    </w:p>
    <w:p w14:paraId="492538F4" w14:textId="77777777" w:rsidR="00F94FFA" w:rsidRDefault="00664926">
      <w:r>
        <w:t>针尖方向由图像证据确定后，再检查是否处于量程内。径向支持不足或延伸不足时拒识。</w:t>
      </w:r>
      <w:r>
        <w:t>ray_support</w:t>
      </w:r>
      <w:r>
        <w:t>是在</w:t>
      </w:r>
      <w:r>
        <w:t>180</w:t>
      </w:r>
      <w:r>
        <w:t>个径向采样位置中满足窄带前景条件的位置比例，属于启发式图像特征，既不是正确概率，也不是读数准确率。</w:t>
      </w:r>
    </w:p>
    <w:p w14:paraId="3406CEB2" w14:textId="77777777" w:rsidR="00F94FFA" w:rsidRDefault="00664926">
      <w:pPr>
        <w:pStyle w:val="3"/>
      </w:pPr>
      <w:bookmarkStart w:id="12" w:name="sec_13"/>
      <w:r>
        <w:lastRenderedPageBreak/>
        <w:t xml:space="preserve">1.3 </w:t>
      </w:r>
      <w:r>
        <w:t>角度映射</w:t>
      </w:r>
      <w:bookmarkEnd w:id="12"/>
    </w:p>
    <w:tbl>
      <w:tblPr>
        <w:tblW w:w="9015" w:type="dxa"/>
        <w:jc w:val="center"/>
        <w:tblBorders>
          <w:top w:val="single" w:sz="8" w:space="0" w:color="000000"/>
          <w:left w:val="none" w:sz="0" w:space="0" w:color="000000"/>
          <w:bottom w:val="single" w:sz="8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510"/>
        <w:gridCol w:w="8505"/>
      </w:tblGrid>
      <w:tr w:rsidR="00F94FFA" w14:paraId="4B37310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4344547" w14:textId="77777777" w:rsidR="00F94FFA" w:rsidRDefault="00664926">
            <w:pPr>
              <w:keepNext/>
              <w:keepLines/>
              <w:snapToGrid w:val="0"/>
              <w:spacing w:before="40" w:line="252" w:lineRule="auto"/>
              <w:jc w:val="right"/>
            </w:pPr>
            <w:r>
              <w:rPr>
                <w:color w:val="000000"/>
                <w:szCs w:val="21"/>
              </w:rPr>
              <w:t>1:</w:t>
            </w:r>
          </w:p>
        </w:tc>
        <w:tc>
          <w:tcPr>
            <w:tcW w:w="8504" w:type="dxa"/>
            <w:vAlign w:val="center"/>
          </w:tcPr>
          <w:p w14:paraId="64527AA0" w14:textId="77777777" w:rsidR="00F94FFA" w:rsidRDefault="00664926">
            <w:pPr>
              <w:keepNext/>
              <w:keepLines/>
              <w:snapToGrid w:val="0"/>
              <w:spacing w:before="40" w:line="252" w:lineRule="auto"/>
              <w:jc w:val="left"/>
            </w:pPr>
            <w:r>
              <w:rPr>
                <w:b/>
                <w:color w:val="000000"/>
                <w:szCs w:val="21"/>
              </w:rPr>
              <w:t>procedure</w:t>
            </w:r>
            <w:r>
              <w:rPr>
                <w:color w:val="000000"/>
                <w:szCs w:val="21"/>
              </w:rPr>
              <w:t xml:space="preserve"> AngleToValue(θ, θs, θe, Vmin, Vmax)</w:t>
            </w:r>
          </w:p>
        </w:tc>
      </w:tr>
      <w:tr w:rsidR="00F94FFA" w14:paraId="2A9D4F6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F61B344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2:</w:t>
            </w:r>
          </w:p>
        </w:tc>
        <w:tc>
          <w:tcPr>
            <w:tcW w:w="8504" w:type="dxa"/>
            <w:vAlign w:val="center"/>
          </w:tcPr>
          <w:p w14:paraId="0226EEA1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</w:t>
            </w:r>
            <w:r>
              <w:rPr>
                <w:color w:val="000000"/>
                <w:szCs w:val="21"/>
              </w:rPr>
              <w:t>功能：将顺时针递增、线性刻度仪表的指针角度映射为读数</w:t>
            </w:r>
          </w:p>
        </w:tc>
      </w:tr>
      <w:tr w:rsidR="00F94FFA" w14:paraId="0BD2FC9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FFD30F6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3:</w:t>
            </w:r>
          </w:p>
        </w:tc>
        <w:tc>
          <w:tcPr>
            <w:tcW w:w="8504" w:type="dxa"/>
            <w:vAlign w:val="center"/>
          </w:tcPr>
          <w:p w14:paraId="5F4C43D4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</w:t>
            </w:r>
            <w:r>
              <w:rPr>
                <w:color w:val="000000"/>
                <w:szCs w:val="21"/>
              </w:rPr>
              <w:t>输入</w:t>
            </w:r>
            <w:r>
              <w:rPr>
                <w:color w:val="000000"/>
                <w:szCs w:val="21"/>
              </w:rPr>
              <w:t xml:space="preserve"> θ</w:t>
            </w:r>
            <w:r>
              <w:rPr>
                <w:color w:val="000000"/>
                <w:szCs w:val="21"/>
              </w:rPr>
              <w:t>：指针方向角；</w:t>
            </w:r>
            <w:r>
              <w:rPr>
                <w:color w:val="000000"/>
                <w:szCs w:val="21"/>
              </w:rPr>
              <w:t>θs</w:t>
            </w:r>
            <w:r>
              <w:rPr>
                <w:color w:val="000000"/>
                <w:szCs w:val="21"/>
              </w:rPr>
              <w:t>、</w:t>
            </w:r>
            <w:r>
              <w:rPr>
                <w:color w:val="000000"/>
                <w:szCs w:val="21"/>
              </w:rPr>
              <w:t>θe</w:t>
            </w:r>
            <w:r>
              <w:rPr>
                <w:color w:val="000000"/>
                <w:szCs w:val="21"/>
              </w:rPr>
              <w:t>：量程最小、最大值位置的方向角</w:t>
            </w:r>
          </w:p>
        </w:tc>
      </w:tr>
      <w:tr w:rsidR="00F94FFA" w14:paraId="71B45320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8315898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4:</w:t>
            </w:r>
          </w:p>
        </w:tc>
        <w:tc>
          <w:tcPr>
            <w:tcW w:w="8504" w:type="dxa"/>
            <w:vAlign w:val="center"/>
          </w:tcPr>
          <w:p w14:paraId="58207EFB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</w:t>
            </w:r>
            <w:r>
              <w:rPr>
                <w:color w:val="000000"/>
                <w:szCs w:val="21"/>
              </w:rPr>
              <w:t>方向角以右方为</w:t>
            </w:r>
            <w:r>
              <w:rPr>
                <w:color w:val="000000"/>
                <w:szCs w:val="21"/>
              </w:rPr>
              <w:t xml:space="preserve"> 0°</w:t>
            </w:r>
            <w:r>
              <w:rPr>
                <w:color w:val="000000"/>
                <w:szCs w:val="21"/>
              </w:rPr>
              <w:t>，逆时针为正，归一化到</w:t>
            </w:r>
            <w:r>
              <w:rPr>
                <w:color w:val="000000"/>
                <w:szCs w:val="21"/>
              </w:rPr>
              <w:t xml:space="preserve"> [0°, 360°)</w:t>
            </w:r>
          </w:p>
        </w:tc>
      </w:tr>
      <w:tr w:rsidR="00F94FFA" w14:paraId="3F44686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DE5DAB4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5:</w:t>
            </w:r>
          </w:p>
        </w:tc>
        <w:tc>
          <w:tcPr>
            <w:tcW w:w="8504" w:type="dxa"/>
            <w:vAlign w:val="center"/>
          </w:tcPr>
          <w:p w14:paraId="6603EA67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</w:t>
            </w:r>
            <w:r>
              <w:rPr>
                <w:color w:val="000000"/>
                <w:szCs w:val="21"/>
              </w:rPr>
              <w:t>输入</w:t>
            </w:r>
            <w:r>
              <w:rPr>
                <w:color w:val="000000"/>
                <w:szCs w:val="21"/>
              </w:rPr>
              <w:t xml:space="preserve"> Vmin</w:t>
            </w:r>
            <w:r>
              <w:rPr>
                <w:color w:val="000000"/>
                <w:szCs w:val="21"/>
              </w:rPr>
              <w:t>、</w:t>
            </w:r>
            <w:r>
              <w:rPr>
                <w:color w:val="000000"/>
                <w:szCs w:val="21"/>
              </w:rPr>
              <w:t>Vmax</w:t>
            </w:r>
            <w:r>
              <w:rPr>
                <w:color w:val="000000"/>
                <w:szCs w:val="21"/>
              </w:rPr>
              <w:t>：量程最小、最大值，</w:t>
            </w:r>
            <w:r>
              <w:rPr>
                <w:color w:val="000000"/>
                <w:szCs w:val="21"/>
              </w:rPr>
              <w:t>Vmax &gt; Vmin</w:t>
            </w:r>
            <w:r>
              <w:rPr>
                <w:color w:val="000000"/>
                <w:szCs w:val="21"/>
              </w:rPr>
              <w:t>，单位一致</w:t>
            </w:r>
          </w:p>
        </w:tc>
      </w:tr>
      <w:tr w:rsidR="00F94FFA" w14:paraId="0FAA22C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E662257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6:</w:t>
            </w:r>
          </w:p>
        </w:tc>
        <w:tc>
          <w:tcPr>
            <w:tcW w:w="8504" w:type="dxa"/>
            <w:vAlign w:val="center"/>
          </w:tcPr>
          <w:p w14:paraId="6F404529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</w:t>
            </w:r>
            <w:r>
              <w:rPr>
                <w:color w:val="000000"/>
                <w:szCs w:val="21"/>
              </w:rPr>
              <w:t>输出</w:t>
            </w:r>
            <w:r>
              <w:rPr>
                <w:color w:val="000000"/>
                <w:szCs w:val="21"/>
              </w:rPr>
              <w:t xml:space="preserve"> V</w:t>
            </w:r>
            <w:r>
              <w:rPr>
                <w:color w:val="000000"/>
                <w:szCs w:val="21"/>
              </w:rPr>
              <w:t>：仪表读数，单位与量程一致；失败时返回原因</w:t>
            </w:r>
          </w:p>
        </w:tc>
      </w:tr>
      <w:tr w:rsidR="00F94FFA" w14:paraId="7CBC67A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D049033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7:</w:t>
            </w:r>
          </w:p>
        </w:tc>
        <w:tc>
          <w:tcPr>
            <w:tcW w:w="8504" w:type="dxa"/>
            <w:vAlign w:val="center"/>
          </w:tcPr>
          <w:p w14:paraId="031CA396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Δθ ← (θs − θ) mod 360  // </w:t>
            </w:r>
            <w:r>
              <w:rPr>
                <w:color w:val="000000"/>
                <w:szCs w:val="21"/>
              </w:rPr>
              <w:t>从起点顺时针转到指针的已转角</w:t>
            </w:r>
          </w:p>
        </w:tc>
      </w:tr>
      <w:tr w:rsidR="00F94FFA" w14:paraId="475593E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2E1CB1C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8:</w:t>
            </w:r>
          </w:p>
        </w:tc>
        <w:tc>
          <w:tcPr>
            <w:tcW w:w="8504" w:type="dxa"/>
            <w:vAlign w:val="center"/>
          </w:tcPr>
          <w:p w14:paraId="0B39E6BD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Θ ← (θs − θe) mod 360  // </w:t>
            </w:r>
            <w:r>
              <w:rPr>
                <w:color w:val="000000"/>
                <w:szCs w:val="21"/>
              </w:rPr>
              <w:t>从起点顺时针转到终点的总转角</w:t>
            </w:r>
          </w:p>
        </w:tc>
      </w:tr>
      <w:tr w:rsidR="00F94FFA" w14:paraId="498887AD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91834C7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9:</w:t>
            </w:r>
          </w:p>
        </w:tc>
        <w:tc>
          <w:tcPr>
            <w:tcW w:w="8504" w:type="dxa"/>
            <w:vAlign w:val="center"/>
          </w:tcPr>
          <w:p w14:paraId="70AD75AE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b/>
                <w:color w:val="000000"/>
                <w:szCs w:val="21"/>
              </w:rPr>
              <w:t>if</w:t>
            </w:r>
            <w:r>
              <w:rPr>
                <w:color w:val="000000"/>
                <w:szCs w:val="21"/>
              </w:rPr>
              <w:t xml:space="preserve"> Θ = 0 </w:t>
            </w:r>
            <w:r>
              <w:rPr>
                <w:b/>
                <w:color w:val="000000"/>
                <w:szCs w:val="21"/>
              </w:rPr>
              <w:t>then</w:t>
            </w:r>
          </w:p>
        </w:tc>
      </w:tr>
      <w:tr w:rsidR="00F94FFA" w14:paraId="02C21918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5C9CE3E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10:</w:t>
            </w:r>
          </w:p>
        </w:tc>
        <w:tc>
          <w:tcPr>
            <w:tcW w:w="8504" w:type="dxa"/>
            <w:vAlign w:val="center"/>
          </w:tcPr>
          <w:p w14:paraId="79F9E48E" w14:textId="77777777" w:rsidR="00F94FFA" w:rsidRDefault="00664926">
            <w:pPr>
              <w:keepNext/>
              <w:keepLines/>
              <w:snapToGrid w:val="0"/>
              <w:spacing w:line="252" w:lineRule="auto"/>
              <w:ind w:left="624"/>
              <w:jc w:val="left"/>
            </w:pPr>
            <w:r>
              <w:rPr>
                <w:b/>
                <w:color w:val="000000"/>
                <w:szCs w:val="21"/>
              </w:rPr>
              <w:t>return</w:t>
            </w:r>
            <w:r>
              <w:rPr>
                <w:color w:val="000000"/>
                <w:szCs w:val="21"/>
              </w:rPr>
              <w:t xml:space="preserve"> </w:t>
            </w:r>
            <w:r>
              <w:rPr>
                <w:color w:val="000000"/>
                <w:szCs w:val="21"/>
              </w:rPr>
              <w:t>标定无效</w:t>
            </w:r>
            <w:r>
              <w:rPr>
                <w:color w:val="000000"/>
                <w:szCs w:val="21"/>
              </w:rPr>
              <w:t xml:space="preserve">  // </w:t>
            </w:r>
            <w:r>
              <w:rPr>
                <w:color w:val="000000"/>
                <w:szCs w:val="21"/>
              </w:rPr>
              <w:t>起止角重合，无法计算线性映射</w:t>
            </w:r>
          </w:p>
        </w:tc>
      </w:tr>
      <w:tr w:rsidR="00F94FFA" w14:paraId="60B6D036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B496AC8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11:</w:t>
            </w:r>
          </w:p>
        </w:tc>
        <w:tc>
          <w:tcPr>
            <w:tcW w:w="8504" w:type="dxa"/>
            <w:vAlign w:val="center"/>
          </w:tcPr>
          <w:p w14:paraId="7A927C48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b/>
                <w:color w:val="000000"/>
                <w:szCs w:val="21"/>
              </w:rPr>
              <w:t>end if</w:t>
            </w:r>
          </w:p>
        </w:tc>
      </w:tr>
      <w:tr w:rsidR="00F94FFA" w14:paraId="6EE004A9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05EA3C6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12:</w:t>
            </w:r>
          </w:p>
        </w:tc>
        <w:tc>
          <w:tcPr>
            <w:tcW w:w="8504" w:type="dxa"/>
            <w:vAlign w:val="center"/>
          </w:tcPr>
          <w:p w14:paraId="29BDBBF2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b/>
                <w:color w:val="000000"/>
                <w:szCs w:val="21"/>
              </w:rPr>
              <w:t>if</w:t>
            </w:r>
            <w:r>
              <w:rPr>
                <w:color w:val="000000"/>
                <w:szCs w:val="21"/>
              </w:rPr>
              <w:t xml:space="preserve"> Δθ </w:t>
            </w:r>
            <w:r>
              <w:rPr>
                <w:color w:val="000000"/>
                <w:szCs w:val="21"/>
              </w:rPr>
              <w:t>不在</w:t>
            </w:r>
            <w:r>
              <w:rPr>
                <w:color w:val="000000"/>
                <w:szCs w:val="21"/>
              </w:rPr>
              <w:t xml:space="preserve"> [0, Θ] </w:t>
            </w:r>
            <w:r>
              <w:rPr>
                <w:color w:val="000000"/>
                <w:szCs w:val="21"/>
              </w:rPr>
              <w:t>内</w:t>
            </w:r>
            <w:r>
              <w:rPr>
                <w:color w:val="000000"/>
                <w:szCs w:val="21"/>
              </w:rPr>
              <w:t xml:space="preserve"> </w:t>
            </w:r>
            <w:r>
              <w:rPr>
                <w:b/>
                <w:color w:val="000000"/>
                <w:szCs w:val="21"/>
              </w:rPr>
              <w:t>then</w:t>
            </w:r>
          </w:p>
        </w:tc>
      </w:tr>
      <w:tr w:rsidR="00F94FFA" w14:paraId="356B2D37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31FA7C1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13:</w:t>
            </w:r>
          </w:p>
        </w:tc>
        <w:tc>
          <w:tcPr>
            <w:tcW w:w="8504" w:type="dxa"/>
            <w:vAlign w:val="center"/>
          </w:tcPr>
          <w:p w14:paraId="1073615F" w14:textId="77777777" w:rsidR="00F94FFA" w:rsidRDefault="00664926">
            <w:pPr>
              <w:keepNext/>
              <w:keepLines/>
              <w:snapToGrid w:val="0"/>
              <w:spacing w:line="252" w:lineRule="auto"/>
              <w:ind w:left="624"/>
              <w:jc w:val="left"/>
            </w:pPr>
            <w:r>
              <w:rPr>
                <w:b/>
                <w:color w:val="000000"/>
                <w:szCs w:val="21"/>
              </w:rPr>
              <w:t>return</w:t>
            </w:r>
            <w:r>
              <w:rPr>
                <w:color w:val="000000"/>
                <w:szCs w:val="21"/>
              </w:rPr>
              <w:t xml:space="preserve"> </w:t>
            </w:r>
            <w:r>
              <w:rPr>
                <w:color w:val="000000"/>
                <w:szCs w:val="21"/>
              </w:rPr>
              <w:t>量程外拒识</w:t>
            </w:r>
            <w:r>
              <w:rPr>
                <w:color w:val="000000"/>
                <w:szCs w:val="21"/>
              </w:rPr>
              <w:t xml:space="preserve">  // </w:t>
            </w:r>
            <w:r>
              <w:rPr>
                <w:color w:val="000000"/>
                <w:szCs w:val="21"/>
              </w:rPr>
              <w:t>指针方向超出有效量程弧</w:t>
            </w:r>
          </w:p>
        </w:tc>
      </w:tr>
      <w:tr w:rsidR="00F94FFA" w14:paraId="16D6B527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BB25731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14:</w:t>
            </w:r>
          </w:p>
        </w:tc>
        <w:tc>
          <w:tcPr>
            <w:tcW w:w="8504" w:type="dxa"/>
            <w:vAlign w:val="center"/>
          </w:tcPr>
          <w:p w14:paraId="33C7E631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b/>
                <w:color w:val="000000"/>
                <w:szCs w:val="21"/>
              </w:rPr>
              <w:t>end if</w:t>
            </w:r>
          </w:p>
        </w:tc>
      </w:tr>
      <w:tr w:rsidR="00F94FFA" w14:paraId="64873D6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45F05A5B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15:</w:t>
            </w:r>
          </w:p>
        </w:tc>
        <w:tc>
          <w:tcPr>
            <w:tcW w:w="8504" w:type="dxa"/>
            <w:vAlign w:val="center"/>
          </w:tcPr>
          <w:p w14:paraId="30C72FF3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>V ← Vmin + (Δθ / Θ) × (Vmax − Vmin)</w:t>
            </w:r>
          </w:p>
        </w:tc>
      </w:tr>
      <w:tr w:rsidR="00F94FFA" w14:paraId="535BE9A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34BF7EE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16:</w:t>
            </w:r>
          </w:p>
        </w:tc>
        <w:tc>
          <w:tcPr>
            <w:tcW w:w="8504" w:type="dxa"/>
            <w:vAlign w:val="center"/>
          </w:tcPr>
          <w:p w14:paraId="047338EF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color w:val="000000"/>
                <w:szCs w:val="21"/>
              </w:rPr>
              <w:t xml:space="preserve">// Δθ / Θ </w:t>
            </w:r>
            <w:r>
              <w:rPr>
                <w:color w:val="000000"/>
                <w:szCs w:val="21"/>
              </w:rPr>
              <w:t>为量程内的相对位置；</w:t>
            </w:r>
            <w:r>
              <w:rPr>
                <w:color w:val="000000"/>
                <w:szCs w:val="21"/>
              </w:rPr>
              <w:t xml:space="preserve">V </w:t>
            </w:r>
            <w:r>
              <w:rPr>
                <w:color w:val="000000"/>
                <w:szCs w:val="21"/>
              </w:rPr>
              <w:t>为映射后的实际读数</w:t>
            </w:r>
          </w:p>
        </w:tc>
      </w:tr>
      <w:tr w:rsidR="00F94FFA" w14:paraId="359B7533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81EF0A1" w14:textId="77777777" w:rsidR="00F94FFA" w:rsidRDefault="00664926">
            <w:pPr>
              <w:keepNext/>
              <w:keepLines/>
              <w:snapToGrid w:val="0"/>
              <w:spacing w:line="252" w:lineRule="auto"/>
              <w:jc w:val="right"/>
            </w:pPr>
            <w:r>
              <w:rPr>
                <w:color w:val="000000"/>
                <w:szCs w:val="21"/>
              </w:rPr>
              <w:t>17:</w:t>
            </w:r>
          </w:p>
        </w:tc>
        <w:tc>
          <w:tcPr>
            <w:tcW w:w="8504" w:type="dxa"/>
            <w:vAlign w:val="center"/>
          </w:tcPr>
          <w:p w14:paraId="2601FEDF" w14:textId="77777777" w:rsidR="00F94FFA" w:rsidRDefault="00664926">
            <w:pPr>
              <w:keepNext/>
              <w:keepLines/>
              <w:snapToGrid w:val="0"/>
              <w:spacing w:line="252" w:lineRule="auto"/>
              <w:ind w:left="312"/>
              <w:jc w:val="left"/>
            </w:pPr>
            <w:r>
              <w:rPr>
                <w:b/>
                <w:color w:val="000000"/>
                <w:szCs w:val="21"/>
              </w:rPr>
              <w:t>return</w:t>
            </w:r>
            <w:r>
              <w:rPr>
                <w:color w:val="000000"/>
                <w:szCs w:val="21"/>
              </w:rPr>
              <w:t xml:space="preserve"> V</w:t>
            </w:r>
          </w:p>
        </w:tc>
      </w:tr>
      <w:tr w:rsidR="00F94FFA" w14:paraId="5738B742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7EBE43E" w14:textId="77777777" w:rsidR="00F94FFA" w:rsidRDefault="00664926">
            <w:pPr>
              <w:keepLines/>
              <w:snapToGrid w:val="0"/>
              <w:spacing w:after="40" w:line="252" w:lineRule="auto"/>
              <w:jc w:val="right"/>
            </w:pPr>
            <w:r>
              <w:rPr>
                <w:color w:val="000000"/>
                <w:szCs w:val="21"/>
              </w:rPr>
              <w:t>18:</w:t>
            </w:r>
          </w:p>
        </w:tc>
        <w:tc>
          <w:tcPr>
            <w:tcW w:w="8504" w:type="dxa"/>
            <w:vAlign w:val="center"/>
          </w:tcPr>
          <w:p w14:paraId="1F9FF9A3" w14:textId="77777777" w:rsidR="00F94FFA" w:rsidRDefault="00664926">
            <w:pPr>
              <w:keepLines/>
              <w:snapToGrid w:val="0"/>
              <w:spacing w:after="40" w:line="252" w:lineRule="auto"/>
              <w:jc w:val="left"/>
            </w:pPr>
            <w:r>
              <w:rPr>
                <w:b/>
                <w:color w:val="000000"/>
                <w:szCs w:val="21"/>
              </w:rPr>
              <w:t>end procedure</w:t>
            </w:r>
          </w:p>
        </w:tc>
      </w:tr>
    </w:tbl>
    <w:p w14:paraId="35DB3F09" w14:textId="77777777" w:rsidR="00F94FFA" w:rsidRDefault="00F94FFA">
      <w:pPr>
        <w:spacing w:after="60" w:line="80" w:lineRule="exact"/>
      </w:pPr>
    </w:p>
    <w:p w14:paraId="370E10DD" w14:textId="77777777" w:rsidR="00F94FFA" w:rsidRDefault="00664926">
      <w:r>
        <w:t>完整代码还包含旋转方向分支、角度校验、端点容差、异常输出和误差统计。标准霍夫热图独立按</w:t>
      </w:r>
      <w:r>
        <w:t>1°</w:t>
      </w:r>
      <w:r>
        <w:t>角度间隔计算；实际</w:t>
      </w:r>
      <w:r>
        <w:t>HoughLinesP</w:t>
      </w:r>
      <w:r>
        <w:t>角度分辨率为</w:t>
      </w:r>
      <w:r>
        <w:t>0.25°</w:t>
      </w:r>
      <w:r>
        <w:t>，两者不是同一个内部累加器。原始投票矩阵保存于</w:t>
      </w:r>
      <w:r>
        <w:t>NPZ</w:t>
      </w:r>
      <w:r>
        <w:t>中，可直接重绘热图。</w:t>
      </w:r>
    </w:p>
    <w:p w14:paraId="31A9CAE6" w14:textId="77777777" w:rsidR="00F94FFA" w:rsidRDefault="00664926">
      <w:pPr>
        <w:pStyle w:val="2"/>
        <w:pageBreakBefore/>
      </w:pPr>
      <w:bookmarkStart w:id="13" w:name="_Toc242912128"/>
      <w:r>
        <w:lastRenderedPageBreak/>
        <w:t xml:space="preserve">2. </w:t>
      </w:r>
      <w:r>
        <w:t>关键参数设置</w:t>
      </w:r>
      <w:bookmarkEnd w:id="13"/>
    </w:p>
    <w:p w14:paraId="59D9A083" w14:textId="77777777" w:rsidR="00F94FFA" w:rsidRDefault="00664926">
      <w:r>
        <w:t>下表列出默认设置。除固定数值外，几何阈值采用半径</w:t>
      </w:r>
      <w:r>
        <w:t xml:space="preserve"> r </w:t>
      </w:r>
      <w:r>
        <w:t>的比例，以减少分辨率变化带来的影响。所有实际参数及</w:t>
      </w:r>
      <w:r>
        <w:t xml:space="preserve"> Otsu </w:t>
      </w:r>
      <w:r>
        <w:t>阈值随结果保存在</w:t>
      </w:r>
      <w:r>
        <w:t xml:space="preserve"> JSON </w:t>
      </w:r>
      <w:r>
        <w:t>中。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1335"/>
        <w:gridCol w:w="4767"/>
      </w:tblGrid>
      <w:tr w:rsidR="00F94FFA" w14:paraId="2309662C" w14:textId="77777777">
        <w:trPr>
          <w:cantSplit/>
          <w:tblHeader/>
          <w:jc w:val="center"/>
        </w:trPr>
        <w:tc>
          <w:tcPr>
            <w:tcW w:w="220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CEF9BF5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参数</w:t>
            </w:r>
          </w:p>
        </w:tc>
        <w:tc>
          <w:tcPr>
            <w:tcW w:w="13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F3EBBBA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默认值</w:t>
            </w:r>
          </w:p>
        </w:tc>
        <w:tc>
          <w:tcPr>
            <w:tcW w:w="476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4B4B17B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作用及调节方向</w:t>
            </w:r>
          </w:p>
        </w:tc>
      </w:tr>
      <w:tr w:rsidR="00F94FFA" w14:paraId="3CFC99E4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A15916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max_size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E3762F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1000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39D71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输入最长边上限；超过时等比例缩小</w:t>
            </w:r>
          </w:p>
        </w:tc>
      </w:tr>
      <w:tr w:rsidR="00F94FFA" w14:paraId="1D798D79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A89D3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blur_kernel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320B6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2AE40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高斯核边长，须为正奇数</w:t>
            </w:r>
          </w:p>
        </w:tc>
      </w:tr>
      <w:tr w:rsidR="00F94FFA" w14:paraId="44914CD2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351AA5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threshold_mode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4C14E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otsu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CB413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可选</w:t>
            </w:r>
            <w:r>
              <w:rPr>
                <w:color w:val="000000"/>
                <w:sz w:val="20"/>
                <w:szCs w:val="20"/>
              </w:rPr>
              <w:t xml:space="preserve"> fixed </w:t>
            </w:r>
            <w:r>
              <w:rPr>
                <w:color w:val="000000"/>
                <w:sz w:val="20"/>
                <w:szCs w:val="20"/>
              </w:rPr>
              <w:t>或</w:t>
            </w:r>
            <w:r>
              <w:rPr>
                <w:color w:val="000000"/>
                <w:sz w:val="20"/>
                <w:szCs w:val="20"/>
              </w:rPr>
              <w:t xml:space="preserve"> adaptive</w:t>
            </w:r>
          </w:p>
        </w:tc>
      </w:tr>
      <w:tr w:rsidR="00F94FFA" w14:paraId="7E39B7F9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3CE17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polarity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A26F8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dark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9CFA4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浅色指针改为</w:t>
            </w:r>
            <w:r>
              <w:rPr>
                <w:color w:val="000000"/>
                <w:sz w:val="20"/>
                <w:szCs w:val="20"/>
              </w:rPr>
              <w:t xml:space="preserve"> light</w:t>
            </w:r>
          </w:p>
        </w:tc>
      </w:tr>
      <w:tr w:rsidR="00F94FFA" w14:paraId="07EE7046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53D149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fixed_threshold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9085E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110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6DEB7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仅固定阈值模式使用</w:t>
            </w:r>
          </w:p>
        </w:tc>
      </w:tr>
      <w:tr w:rsidR="00F94FFA" w14:paraId="3D3C4A4A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55EA9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adaptive_block / c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4C545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31 / 7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E0C6EE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局部阈值邻域及偏置</w:t>
            </w:r>
          </w:p>
        </w:tc>
      </w:tr>
      <w:tr w:rsidR="00F94FFA" w14:paraId="45495B84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FACAB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close / open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3F42B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 / 1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EF52D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闭运算</w:t>
            </w:r>
            <w:r>
              <w:rPr>
                <w:color w:val="000000"/>
                <w:sz w:val="20"/>
                <w:szCs w:val="20"/>
              </w:rPr>
              <w:t xml:space="preserve"> 3×3</w:t>
            </w:r>
            <w:r>
              <w:rPr>
                <w:color w:val="000000"/>
                <w:sz w:val="20"/>
                <w:szCs w:val="20"/>
              </w:rPr>
              <w:t>；</w:t>
            </w:r>
            <w:r>
              <w:rPr>
                <w:color w:val="000000"/>
                <w:sz w:val="20"/>
                <w:szCs w:val="20"/>
              </w:rPr>
              <w:t xml:space="preserve">1 </w:t>
            </w:r>
            <w:r>
              <w:rPr>
                <w:color w:val="000000"/>
                <w:sz w:val="20"/>
                <w:szCs w:val="20"/>
              </w:rPr>
              <w:t>表示不做开运算</w:t>
            </w:r>
          </w:p>
        </w:tc>
      </w:tr>
      <w:tr w:rsidR="00F94FFA" w14:paraId="2F7D46D0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48C24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inner / outer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50EF49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0.13 / 0.80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F89BC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保留环形区域，外圈过大易引入刻度</w:t>
            </w:r>
          </w:p>
        </w:tc>
      </w:tr>
      <w:tr w:rsidR="00F94FFA" w14:paraId="7D86066A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12567A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center_tolerance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C7A0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0.10r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3189F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直线到圆心距离上限</w:t>
            </w:r>
          </w:p>
        </w:tc>
      </w:tr>
      <w:tr w:rsidR="00F94FFA" w14:paraId="0E214301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B11A4E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min_line_ratio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4AD75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0.24r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32DBA5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最短候选线段长度</w:t>
            </w:r>
          </w:p>
        </w:tc>
      </w:tr>
      <w:tr w:rsidR="00F94FFA" w14:paraId="1D89ECCD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142CB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max_gap_ratio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0460E3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0.06r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05E0B3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允许连接的线段间隙</w:t>
            </w:r>
          </w:p>
        </w:tc>
      </w:tr>
      <w:tr w:rsidR="00F94FFA" w14:paraId="0F0E1003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4E29AC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min_ray_support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A183F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0.45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0D52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径向前景支持比例下限</w:t>
            </w:r>
          </w:p>
        </w:tc>
      </w:tr>
      <w:tr w:rsidR="00F94FFA" w14:paraId="1C95FA93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9890A93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endpoint_tolerance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096767D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2°</w:t>
            </w:r>
          </w:p>
        </w:tc>
        <w:tc>
          <w:tcPr>
            <w:tcW w:w="4767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F06A28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量程外靠近端点时的吸附容差</w:t>
            </w:r>
          </w:p>
        </w:tc>
      </w:tr>
    </w:tbl>
    <w:p w14:paraId="40BA9199" w14:textId="77777777" w:rsidR="00F94FFA" w:rsidRDefault="00F94FFA">
      <w:pPr>
        <w:spacing w:after="60" w:line="80" w:lineRule="exact"/>
      </w:pPr>
    </w:p>
    <w:p w14:paraId="50707D43" w14:textId="77777777" w:rsidR="00F94FFA" w:rsidRDefault="00664926">
      <w:pPr>
        <w:pStyle w:val="2"/>
      </w:pPr>
      <w:bookmarkStart w:id="14" w:name="_Toc242912129"/>
      <w:r>
        <w:t xml:space="preserve">3. </w:t>
      </w:r>
      <w:r>
        <w:t>四点标定</w:t>
      </w:r>
      <w:bookmarkEnd w:id="14"/>
    </w:p>
    <w:p w14:paraId="068255A6" w14:textId="77777777" w:rsidR="00F94FFA" w:rsidRDefault="00664926">
      <w:r>
        <w:t>在原图依次选择指针旋转中心、表盘外圆边缘、最小刻度位置和最大刻度位置。前两点确定圆心与半径，后两点确定量程方向角；再输入真实量程、单位和读数增大方向。圆心保存为</w:t>
      </w:r>
      <w:r>
        <w:t xml:space="preserve"> x/w</w:t>
      </w:r>
      <w:r>
        <w:t>、</w:t>
      </w:r>
      <w:r>
        <w:t>y/h</w:t>
      </w:r>
      <w:r>
        <w:t>，半径保存为</w:t>
      </w:r>
      <w:r>
        <w:t xml:space="preserve"> r/min(w,h)</w:t>
      </w:r>
      <w:r>
        <w:t>。</w:t>
      </w:r>
    </w:p>
    <w:p w14:paraId="511C80C5" w14:textId="77777777" w:rsidR="00F94FFA" w:rsidRDefault="00664926">
      <w:r>
        <w:t>归一化标定可用于同机位图像的等比例缩放。任意裁剪、相机旋转或透视变化均可能使标定失效，需要重新标定。勾选霍夫圆仅辅助修正圆心与半径，不会识别数字，也不能代替量程标定。</w:t>
      </w:r>
      <w:r>
        <w:t>[4]</w:t>
      </w:r>
    </w:p>
    <w:p w14:paraId="4D84D9A3" w14:textId="77777777" w:rsidR="00F94FFA" w:rsidRDefault="00664926">
      <w:pPr>
        <w:pStyle w:val="3"/>
      </w:pPr>
      <w:bookmarkStart w:id="15" w:name="sec_16"/>
      <w:r>
        <w:t>示例标定</w:t>
      </w:r>
      <w:bookmarkEnd w:id="15"/>
    </w:p>
    <w:p w14:paraId="7C9E1468" w14:textId="77777777" w:rsidR="00F94FFA" w:rsidRDefault="00664926">
      <w:r>
        <w:t>示例图大小</w:t>
      </w:r>
      <w:r>
        <w:t xml:space="preserve"> 720×720</w:t>
      </w:r>
      <w:r>
        <w:t>，圆心</w:t>
      </w:r>
      <w:r>
        <w:t xml:space="preserve"> (360,360)</w:t>
      </w:r>
      <w:r>
        <w:t>，半径</w:t>
      </w:r>
      <w:r>
        <w:t xml:space="preserve"> 300</w:t>
      </w:r>
      <w:r>
        <w:t>。最小值</w:t>
      </w:r>
      <w:r>
        <w:t xml:space="preserve"> 0 MPa</w:t>
      </w:r>
      <w:r>
        <w:t>，最大值</w:t>
      </w:r>
      <w:r>
        <w:t xml:space="preserve"> 1.6 MPa</w:t>
      </w:r>
      <w:r>
        <w:t>，起止角度</w:t>
      </w:r>
      <w:r>
        <w:t xml:space="preserve"> 225° </w:t>
      </w:r>
      <w:r>
        <w:t>和</w:t>
      </w:r>
      <w:r>
        <w:t xml:space="preserve"> 315°</w:t>
      </w:r>
      <w:r>
        <w:t>，顺时针递增。指针朝上时</w:t>
      </w:r>
      <w:r>
        <w:t xml:space="preserve"> θ=90°</w:t>
      </w:r>
      <w:r>
        <w:t>，已转角为</w:t>
      </w:r>
      <w:r>
        <w:t xml:space="preserve"> 135°</w:t>
      </w:r>
      <w:r>
        <w:t>，理论读数为</w:t>
      </w:r>
      <w:r>
        <w:t xml:space="preserve"> 0.8 MPa</w:t>
      </w:r>
      <w:r>
        <w:t>。</w:t>
      </w:r>
    </w:p>
    <w:p w14:paraId="5781E3F3" w14:textId="77777777" w:rsidR="00F94FFA" w:rsidRDefault="00664926">
      <w:pPr>
        <w:pStyle w:val="2"/>
        <w:pageBreakBefore/>
      </w:pPr>
      <w:bookmarkStart w:id="16" w:name="_Toc242912130"/>
      <w:r>
        <w:lastRenderedPageBreak/>
        <w:t xml:space="preserve">4. </w:t>
      </w:r>
      <w:r>
        <w:t>图形界面与操作流程</w:t>
      </w:r>
      <w:bookmarkEnd w:id="16"/>
    </w:p>
    <w:p w14:paraId="2D12B905" w14:textId="77777777" w:rsidR="00F94FFA" w:rsidRDefault="00664926">
      <w:pPr>
        <w:keepNext/>
        <w:spacing w:after="20"/>
        <w:jc w:val="center"/>
      </w:pPr>
      <w:r>
        <w:rPr>
          <w:noProof/>
        </w:rPr>
        <w:drawing>
          <wp:inline distT="0" distB="0" distL="114300" distR="114300" wp14:anchorId="0A71E812" wp14:editId="4EE0BC53">
            <wp:extent cx="5273675" cy="3591560"/>
            <wp:effectExtent l="0" t="0" r="9525" b="2540"/>
            <wp:docPr id="2" name="Picture 2" descr="图 1 Tkinter 图形界面与合成仪表演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图 1 Tkinter 图形界面与合成仪表演示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259" cy="359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0C331" w14:textId="77777777" w:rsidR="00F94FFA" w:rsidRDefault="00664926">
      <w:pPr>
        <w:pStyle w:val="a3"/>
        <w:spacing w:before="60"/>
        <w:jc w:val="center"/>
      </w:pPr>
      <w:r>
        <w:t>图</w:t>
      </w:r>
      <w:r>
        <w:t xml:space="preserve"> 1 Tkinter</w:t>
      </w:r>
      <w:r>
        <w:t>界面初始版本示意</w:t>
      </w:r>
      <w:r>
        <w:t xml:space="preserve"> </w:t>
      </w:r>
      <w:r>
        <w:t>当前版本另有逐图标定批处理入口</w:t>
      </w:r>
    </w:p>
    <w:p w14:paraId="2F5D087E" w14:textId="77777777" w:rsidR="00F94FFA" w:rsidRDefault="00664926">
      <w:pPr>
        <w:pStyle w:val="3"/>
      </w:pPr>
      <w:bookmarkStart w:id="17" w:name="sec_18"/>
      <w:r>
        <w:t>单张识别</w:t>
      </w:r>
      <w:bookmarkEnd w:id="17"/>
    </w:p>
    <w:p w14:paraId="1F1B8D83" w14:textId="77777777" w:rsidR="00F94FFA" w:rsidRDefault="00664926">
      <w:r>
        <w:t>先选择图片，完成四点标定或载入对应</w:t>
      </w:r>
      <w:r>
        <w:t>JSON</w:t>
      </w:r>
      <w:r>
        <w:t>，再确认量程、单位与旋转方向。在</w:t>
      </w:r>
      <w:r>
        <w:t>“</w:t>
      </w:r>
      <w:r>
        <w:t>人工读数</w:t>
      </w:r>
      <w:r>
        <w:t xml:space="preserve"> </w:t>
      </w:r>
      <w:r>
        <w:t>可空</w:t>
      </w:r>
      <w:r>
        <w:t>”</w:t>
      </w:r>
      <w:r>
        <w:t>中只填写数值，单位应与标定一致；选择二值化方式和指针极性后点击</w:t>
      </w:r>
      <w:r>
        <w:t>“</w:t>
      </w:r>
      <w:r>
        <w:t>识别并导出各步骤</w:t>
      </w:r>
      <w:r>
        <w:t>”</w:t>
      </w:r>
      <w:r>
        <w:t>。人工值写入</w:t>
      </w:r>
      <w:r>
        <w:t>result.json</w:t>
      </w:r>
      <w:r>
        <w:t>，不写入可跨照片复用的标定</w:t>
      </w:r>
      <w:r>
        <w:t>JSON</w:t>
      </w:r>
      <w:r>
        <w:t>；换图时输入框清空。修复后的版本在算法拒识或未找到表盘圆时也保存人工值，但不生成读数或误差。</w:t>
      </w:r>
    </w:p>
    <w:p w14:paraId="7F1095DB" w14:textId="77777777" w:rsidR="00F94FFA" w:rsidRDefault="00664926">
      <w:pPr>
        <w:pStyle w:val="3"/>
      </w:pPr>
      <w:bookmarkStart w:id="18" w:name="sec_19"/>
      <w:r>
        <w:t>批量处理</w:t>
      </w:r>
      <w:bookmarkEnd w:id="18"/>
    </w:p>
    <w:p w14:paraId="3A51E666" w14:textId="77777777" w:rsidR="00F94FFA" w:rsidRDefault="00664926">
      <w:r>
        <w:t>批处理支持两种模式：同一表盘、同一机位的图片共用标定；不同照片则在</w:t>
      </w:r>
      <w:r>
        <w:t>“</w:t>
      </w:r>
      <w:r>
        <w:t>批量识别（逐图标定</w:t>
      </w:r>
      <w:r>
        <w:t>JSON</w:t>
      </w:r>
      <w:r>
        <w:t>）</w:t>
      </w:r>
      <w:r>
        <w:t>”</w:t>
      </w:r>
      <w:r>
        <w:t>中选择图片和同名</w:t>
      </w:r>
      <w:r>
        <w:t>JSON</w:t>
      </w:r>
      <w:r>
        <w:t>文件夹，例如</w:t>
      </w:r>
      <w:r>
        <w:t>ammeter_low.png</w:t>
      </w:r>
      <w:r>
        <w:t>对应</w:t>
      </w:r>
      <w:r>
        <w:t>ammeter_low.json</w:t>
      </w:r>
      <w:r>
        <w:t>。可选的同名</w:t>
      </w:r>
      <w:r>
        <w:t>.params.json</w:t>
      </w:r>
      <w:r>
        <w:t>覆盖逐图处理参数。命令行</w:t>
      </w:r>
      <w:r>
        <w:t>--references</w:t>
      </w:r>
      <w:r>
        <w:t>导入</w:t>
      </w:r>
      <w:r>
        <w:t>filename</w:t>
      </w:r>
      <w:r>
        <w:t>、</w:t>
      </w:r>
      <w:r>
        <w:t>manual_value</w:t>
      </w:r>
      <w:r>
        <w:t>参考表；</w:t>
      </w:r>
      <w:r>
        <w:t>GUI</w:t>
      </w:r>
      <w:r>
        <w:t>批处理当前没有逐张参考</w:t>
      </w:r>
      <w:r>
        <w:t>CSV</w:t>
      </w:r>
      <w:r>
        <w:t>选择入口。每图独立输出，根目录保存</w:t>
      </w:r>
      <w:r>
        <w:t>summary.csv</w:t>
      </w:r>
      <w:r>
        <w:t>和</w:t>
      </w:r>
      <w:r>
        <w:t>summary.json</w:t>
      </w:r>
      <w:r>
        <w:t>；缺标定、拒识或单张结果落盘失败均记录原因并继续。</w:t>
      </w:r>
    </w:p>
    <w:p w14:paraId="7300A9FF" w14:textId="77777777" w:rsidR="00F94FFA" w:rsidRDefault="00664926">
      <w:pPr>
        <w:pStyle w:val="3"/>
      </w:pPr>
      <w:bookmarkStart w:id="19" w:name="sec_20"/>
      <w:r>
        <w:t>结果复核</w:t>
      </w:r>
      <w:bookmarkEnd w:id="19"/>
    </w:p>
    <w:p w14:paraId="7B869EC2" w14:textId="77777777" w:rsidR="00F94FFA" w:rsidRDefault="00664926">
      <w:r>
        <w:t>先核对叠加图中的圆心、目标指针和箭头方向，再检查量程、单位与数值。</w:t>
      </w:r>
      <w:r>
        <w:t>status=ok</w:t>
      </w:r>
      <w:r>
        <w:t>只表示输出读数；拒识不等于参考值为</w:t>
      </w:r>
      <w:r>
        <w:t>0</w:t>
      </w:r>
      <w:r>
        <w:t>，不能把空误差当作零误差。历史拒识结果中未保存的人工值已从用户补充记录整理到</w:t>
      </w:r>
      <w:r>
        <w:t>CSV</w:t>
      </w:r>
      <w:r>
        <w:t>；修复只影响后续运行，不会改写历史</w:t>
      </w:r>
      <w:r>
        <w:t>JSON</w:t>
      </w:r>
      <w:r>
        <w:t>。</w:t>
      </w:r>
    </w:p>
    <w:p w14:paraId="768573E1" w14:textId="77777777" w:rsidR="00F94FFA" w:rsidRDefault="00664926">
      <w:pPr>
        <w:pStyle w:val="1"/>
        <w:pageBreakBefore/>
      </w:pPr>
      <w:bookmarkStart w:id="20" w:name="_Toc242912131"/>
      <w:r>
        <w:lastRenderedPageBreak/>
        <w:t>四、实验结果与分析</w:t>
      </w:r>
      <w:bookmarkEnd w:id="20"/>
    </w:p>
    <w:p w14:paraId="78BB853B" w14:textId="77777777" w:rsidR="00F94FFA" w:rsidRDefault="00664926">
      <w:pPr>
        <w:pStyle w:val="2"/>
      </w:pPr>
      <w:bookmarkStart w:id="21" w:name="_Toc242912132"/>
      <w:r>
        <w:t xml:space="preserve">1. </w:t>
      </w:r>
      <w:r>
        <w:t>检测结果</w:t>
      </w:r>
      <w:bookmarkEnd w:id="21"/>
    </w:p>
    <w:p w14:paraId="4CF32A6F" w14:textId="77777777" w:rsidR="00F94FFA" w:rsidRDefault="00664926">
      <w:pPr>
        <w:pStyle w:val="3"/>
      </w:pPr>
      <w:bookmarkStart w:id="22" w:name="sec_23"/>
      <w:r>
        <w:t xml:space="preserve">1.1 </w:t>
      </w:r>
      <w:r>
        <w:t>预处理过程</w:t>
      </w:r>
      <w:bookmarkEnd w:id="22"/>
    </w:p>
    <w:p w14:paraId="27AFC3DC" w14:textId="77777777" w:rsidR="00F94FFA" w:rsidRDefault="00664926">
      <w:r>
        <w:t>本节保留合成样例</w:t>
      </w:r>
      <w:r>
        <w:t>04_middle.png</w:t>
      </w:r>
      <w:r>
        <w:t>的完整过程，理论读数为</w:t>
      </w:r>
      <w:r>
        <w:t>0.8 MPa</w:t>
      </w:r>
      <w:r>
        <w:t>，图中保留合成标记。真实图片结果在本章</w:t>
      </w:r>
      <w:r>
        <w:t>3.2</w:t>
      </w:r>
      <w:r>
        <w:t>节单独记录，两类数据不混合统计。</w:t>
      </w:r>
    </w:p>
    <w:p w14:paraId="1CF9991A" w14:textId="77777777" w:rsidR="00F94FFA" w:rsidRDefault="00664926">
      <w:pPr>
        <w:keepNext/>
        <w:spacing w:after="20"/>
        <w:jc w:val="center"/>
      </w:pPr>
      <w:r>
        <w:rPr>
          <w:noProof/>
        </w:rPr>
        <w:drawing>
          <wp:inline distT="0" distB="0" distL="114300" distR="114300" wp14:anchorId="1EA5A86D" wp14:editId="543B2321">
            <wp:extent cx="5273675" cy="3602355"/>
            <wp:effectExtent l="0" t="0" r="9525" b="4445"/>
            <wp:docPr id="3" name="Picture 3" descr="图 2 输入图、灰度图、滤波图、二值图、形态学结果与环形区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图 2 输入图、灰度图、滤波图、二值图、形态学结果与环形区域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259" cy="360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34D8B" w14:textId="77777777" w:rsidR="00F94FFA" w:rsidRDefault="00664926">
      <w:pPr>
        <w:pStyle w:val="a3"/>
        <w:spacing w:before="60"/>
        <w:jc w:val="center"/>
      </w:pPr>
      <w:r>
        <w:t>图</w:t>
      </w:r>
      <w:r>
        <w:t xml:space="preserve"> 2 </w:t>
      </w:r>
      <w:r>
        <w:t>输入图、灰度图、滤波图、二值图、形态学结果与环形区域</w:t>
      </w:r>
    </w:p>
    <w:p w14:paraId="187291D5" w14:textId="77777777" w:rsidR="00F94FFA" w:rsidRDefault="00664926">
      <w:r>
        <w:t>该样例实际</w:t>
      </w:r>
      <w:r>
        <w:t xml:space="preserve"> Otsu </w:t>
      </w:r>
      <w:r>
        <w:t>阈值为</w:t>
      </w:r>
      <w:r>
        <w:t xml:space="preserve"> 160</w:t>
      </w:r>
      <w:r>
        <w:t>。灰度化与滤波后，深色指针、文字和刻度被同时二值化为前景。闭运算连接小缺口；环形区域进一步去除中心轴帽和外侧圆环。保留的数字仍可能形成短线段，因此后续必须结合线段长度、圆心距离和径向连续性筛选。</w:t>
      </w:r>
    </w:p>
    <w:p w14:paraId="7E516507" w14:textId="77777777" w:rsidR="00F94FFA" w:rsidRDefault="00664926">
      <w:r>
        <w:t>清晰合成图在滤波前后的肉眼差异较小，应结合噪声样例观察滤波作用，不能据此推断真实照片不需要滤波。单独步骤图保存在</w:t>
      </w:r>
      <w:r>
        <w:t>demo/demo_outputs/</w:t>
      </w:r>
      <w:r>
        <w:t>对应原图文件名目录中。</w:t>
      </w:r>
    </w:p>
    <w:p w14:paraId="139DB6C8" w14:textId="77777777" w:rsidR="00F94FFA" w:rsidRDefault="00664926">
      <w:pPr>
        <w:pStyle w:val="3"/>
      </w:pPr>
      <w:bookmarkStart w:id="23" w:name="sec_24"/>
      <w:r>
        <w:t>中间结果的排错顺序</w:t>
      </w:r>
      <w:bookmarkEnd w:id="23"/>
    </w:p>
    <w:p w14:paraId="2479C63D" w14:textId="77777777" w:rsidR="00F94FFA" w:rsidRDefault="00664926">
      <w:r>
        <w:t xml:space="preserve">• </w:t>
      </w:r>
      <w:r>
        <w:t>指针若在二值图中消失，先检查深浅极性、阈值方式和滤波核。</w:t>
      </w:r>
    </w:p>
    <w:p w14:paraId="6EB6D2BF" w14:textId="77777777" w:rsidR="00F94FFA" w:rsidRDefault="00664926">
      <w:r>
        <w:t xml:space="preserve">• </w:t>
      </w:r>
      <w:r>
        <w:t>若二值图可见而形态学结果消失，应减少开运算或缩小核。</w:t>
      </w:r>
    </w:p>
    <w:p w14:paraId="76BFD940" w14:textId="77777777" w:rsidR="00F94FFA" w:rsidRDefault="00664926">
      <w:r>
        <w:t xml:space="preserve">• </w:t>
      </w:r>
      <w:r>
        <w:t>若</w:t>
      </w:r>
      <w:r>
        <w:t xml:space="preserve"> ROI </w:t>
      </w:r>
      <w:r>
        <w:t>中仍有大量文字与刻度，检查圆心、半径和保留区域，再调霍夫条件。</w:t>
      </w:r>
    </w:p>
    <w:p w14:paraId="38FE73CC" w14:textId="77777777" w:rsidR="00F94FFA" w:rsidRDefault="00664926">
      <w:pPr>
        <w:pStyle w:val="3"/>
        <w:pageBreakBefore/>
      </w:pPr>
      <w:bookmarkStart w:id="24" w:name="sec_25"/>
      <w:r>
        <w:lastRenderedPageBreak/>
        <w:t xml:space="preserve">1.2 </w:t>
      </w:r>
      <w:r>
        <w:t>霍夫累加器与最终识别</w:t>
      </w:r>
      <w:bookmarkEnd w:id="24"/>
    </w:p>
    <w:p w14:paraId="14AD2337" w14:textId="77777777" w:rsidR="00F94FFA" w:rsidRDefault="00664926">
      <w:pPr>
        <w:keepNext/>
        <w:spacing w:after="20"/>
        <w:jc w:val="center"/>
      </w:pPr>
      <w:r>
        <w:rPr>
          <w:noProof/>
        </w:rPr>
        <w:drawing>
          <wp:inline distT="0" distB="0" distL="114300" distR="114300" wp14:anchorId="7BBF9867" wp14:editId="0046AB72">
            <wp:extent cx="5273675" cy="2704465"/>
            <wp:effectExtent l="0" t="0" r="9525" b="635"/>
            <wp:docPr id="4" name="Picture 4" descr="图 3 同一边缘图独立计算的标准霍夫累加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图 3 同一边缘图独立计算的标准霍夫累加器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259" cy="2704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CC11B" w14:textId="77777777" w:rsidR="00F94FFA" w:rsidRDefault="00664926">
      <w:pPr>
        <w:pStyle w:val="a3"/>
        <w:spacing w:before="60"/>
        <w:jc w:val="center"/>
      </w:pPr>
      <w:r>
        <w:t>图</w:t>
      </w:r>
      <w:r>
        <w:t xml:space="preserve"> 3 </w:t>
      </w:r>
      <w:r>
        <w:t>同一边缘图独立计算的标准霍夫累加器</w:t>
      </w:r>
    </w:p>
    <w:p w14:paraId="3CF917A1" w14:textId="77777777" w:rsidR="00F94FFA" w:rsidRDefault="00664926">
      <w:r>
        <w:t>横轴为法线角</w:t>
      </w:r>
      <w:r>
        <w:t>φ</w:t>
      </w:r>
      <w:r>
        <w:t>，纵轴为</w:t>
      </w:r>
      <w:r>
        <w:t>ρ</w:t>
      </w:r>
      <w:r>
        <w:t>，颜色使用</w:t>
      </w:r>
      <w:r>
        <w:t>log(1+</w:t>
      </w:r>
      <w:r>
        <w:t>票数</w:t>
      </w:r>
      <w:r>
        <w:t>)</w:t>
      </w:r>
      <w:r>
        <w:t>。新图以青色星标和虚线标出全局最高峰，文字注明法线角、</w:t>
      </w:r>
      <w:r>
        <w:t>ρ</w:t>
      </w:r>
      <w:r>
        <w:t>和原始票数；并列峰注明数量，仅标首个，全零时显示无峰。本例最高峰为</w:t>
      </w:r>
      <w:r>
        <w:t>φ=0°</w:t>
      </w:r>
      <w:r>
        <w:t>、</w:t>
      </w:r>
      <w:r>
        <w:t>ρ=365</w:t>
      </w:r>
      <w:r>
        <w:t>像素、</w:t>
      </w:r>
      <w:r>
        <w:t>197</w:t>
      </w:r>
      <w:r>
        <w:t>票，对应竖直方向的边缘证据；直线本身不区分针尖和针尾。热图是独立标准霍夫投票结果，不是</w:t>
      </w:r>
      <w:r>
        <w:t>HoughLinesP</w:t>
      </w:r>
      <w:r>
        <w:t>内部状态。</w:t>
      </w:r>
    </w:p>
    <w:p w14:paraId="3B0C47C4" w14:textId="77777777" w:rsidR="00F94FFA" w:rsidRDefault="00664926">
      <w:pPr>
        <w:keepNext/>
        <w:spacing w:after="20"/>
        <w:jc w:val="center"/>
      </w:pPr>
      <w:r>
        <w:rPr>
          <w:noProof/>
        </w:rPr>
        <w:drawing>
          <wp:inline distT="0" distB="0" distL="114300" distR="114300" wp14:anchorId="322BE9FD" wp14:editId="59BC63E1">
            <wp:extent cx="5273675" cy="2822575"/>
            <wp:effectExtent l="0" t="0" r="0" b="0"/>
            <wp:docPr id="5" name="Picture 5" descr="图 4 候选霍夫线段与最终指针读数叠加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图 4 候选霍夫线段与最终指针读数叠加结果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259" cy="282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0098" w14:textId="77777777" w:rsidR="00F94FFA" w:rsidRDefault="00664926">
      <w:pPr>
        <w:pStyle w:val="a3"/>
        <w:spacing w:before="60"/>
        <w:jc w:val="center"/>
      </w:pPr>
      <w:r>
        <w:t>图</w:t>
      </w:r>
      <w:r>
        <w:t xml:space="preserve"> 4 </w:t>
      </w:r>
      <w:r>
        <w:t>候选霍夫线段与最终指针读数叠加结果</w:t>
      </w:r>
    </w:p>
    <w:p w14:paraId="2365B19E" w14:textId="77777777" w:rsidR="00F94FFA" w:rsidRDefault="00664926">
      <w:r>
        <w:t>示例最终角度为</w:t>
      </w:r>
      <w:r>
        <w:t xml:space="preserve"> 89.6250°</w:t>
      </w:r>
      <w:r>
        <w:t>，识别读数</w:t>
      </w:r>
      <w:r>
        <w:t xml:space="preserve"> 0.802222 MPa</w:t>
      </w:r>
      <w:r>
        <w:t>，理论值</w:t>
      </w:r>
      <w:r>
        <w:t xml:space="preserve"> 0.8 MPa</w:t>
      </w:r>
      <w:r>
        <w:t>，绝对误差</w:t>
      </w:r>
      <w:r>
        <w:t xml:space="preserve"> 0.002222 MPa</w:t>
      </w:r>
      <w:r>
        <w:t>，满量程误差</w:t>
      </w:r>
      <w:r>
        <w:t xml:space="preserve"> 0.1389%</w:t>
      </w:r>
      <w:r>
        <w:t>。输出中红色箭头标出推断的针尖方向，绿色点标出圆心。</w:t>
      </w:r>
    </w:p>
    <w:p w14:paraId="0F5BD18B" w14:textId="77777777" w:rsidR="00F94FFA" w:rsidRDefault="00664926">
      <w:pPr>
        <w:pStyle w:val="2"/>
        <w:pageBreakBefore/>
      </w:pPr>
      <w:bookmarkStart w:id="25" w:name="_Toc242912133"/>
      <w:r>
        <w:lastRenderedPageBreak/>
        <w:t xml:space="preserve">2. </w:t>
      </w:r>
      <w:r>
        <w:t>性能分析</w:t>
      </w:r>
      <w:bookmarkEnd w:id="25"/>
    </w:p>
    <w:p w14:paraId="50827E7D" w14:textId="77777777" w:rsidR="00F94FFA" w:rsidRDefault="00664926">
      <w:pPr>
        <w:pStyle w:val="3"/>
      </w:pPr>
      <w:bookmarkStart w:id="26" w:name="sec_27"/>
      <w:r>
        <w:t xml:space="preserve">2.1 </w:t>
      </w:r>
      <w:r>
        <w:t>合成样例验证</w:t>
      </w:r>
      <w:bookmarkEnd w:id="26"/>
    </w:p>
    <w:p w14:paraId="393B55B5" w14:textId="77777777" w:rsidR="00F94FFA" w:rsidRDefault="00664926">
      <w:r>
        <w:t>共生成</w:t>
      </w:r>
      <w:r>
        <w:t xml:space="preserve"> 10 </w:t>
      </w:r>
      <w:r>
        <w:t>张</w:t>
      </w:r>
      <w:r>
        <w:t xml:space="preserve"> 720×720 </w:t>
      </w:r>
      <w:r>
        <w:t>合成图，统一量程为</w:t>
      </w:r>
      <w:r>
        <w:t xml:space="preserve"> 0</w:t>
      </w:r>
      <w:r>
        <w:t>～</w:t>
      </w:r>
      <w:r>
        <w:t>1.6 MPa</w:t>
      </w:r>
      <w:r>
        <w:t>。样例覆盖零点、满量程、不同指针角度以及噪声、模糊和背景亮度渐变。噪声随机种子固定为</w:t>
      </w:r>
      <w:r>
        <w:t xml:space="preserve"> 20261012</w:t>
      </w:r>
      <w:r>
        <w:t>，便于复现。表中参考值为生成真值，不是人工读数。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70"/>
        <w:gridCol w:w="1370"/>
        <w:gridCol w:w="1764"/>
        <w:gridCol w:w="1847"/>
        <w:gridCol w:w="1954"/>
      </w:tblGrid>
      <w:tr w:rsidR="00F94FFA" w14:paraId="51036611" w14:textId="77777777">
        <w:trPr>
          <w:cantSplit/>
          <w:tblHeader/>
          <w:jc w:val="center"/>
        </w:trPr>
        <w:tc>
          <w:tcPr>
            <w:tcW w:w="13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3453C17E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样例</w:t>
            </w:r>
          </w:p>
        </w:tc>
        <w:tc>
          <w:tcPr>
            <w:tcW w:w="13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C32D638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真值</w:t>
            </w:r>
            <w:r>
              <w:rPr>
                <w:b/>
                <w:color w:val="000000"/>
                <w:sz w:val="20"/>
                <w:szCs w:val="20"/>
              </w:rPr>
              <w:t xml:space="preserve"> MPa</w:t>
            </w:r>
          </w:p>
        </w:tc>
        <w:tc>
          <w:tcPr>
            <w:tcW w:w="176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1550D4D9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输出</w:t>
            </w:r>
            <w:r>
              <w:rPr>
                <w:b/>
                <w:color w:val="000000"/>
                <w:sz w:val="20"/>
                <w:szCs w:val="20"/>
              </w:rPr>
              <w:t xml:space="preserve"> MPa</w:t>
            </w:r>
          </w:p>
        </w:tc>
        <w:tc>
          <w:tcPr>
            <w:tcW w:w="184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9024CA4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绝对误差</w:t>
            </w:r>
            <w:r>
              <w:rPr>
                <w:b/>
                <w:color w:val="000000"/>
                <w:sz w:val="20"/>
                <w:szCs w:val="20"/>
              </w:rPr>
              <w:t xml:space="preserve"> MPa</w:t>
            </w:r>
          </w:p>
        </w:tc>
        <w:tc>
          <w:tcPr>
            <w:tcW w:w="195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4843182E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满量程误差</w:t>
            </w:r>
            <w:r>
              <w:rPr>
                <w:b/>
                <w:color w:val="000000"/>
                <w:sz w:val="20"/>
                <w:szCs w:val="20"/>
              </w:rPr>
              <w:t xml:space="preserve"> %</w:t>
            </w:r>
          </w:p>
        </w:tc>
      </w:tr>
      <w:tr w:rsidR="00F94FFA" w14:paraId="12E80A0A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6F6D5A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零点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C2BAA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7EC7BF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0.000000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1BDA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0.000000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94C22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</w:t>
            </w:r>
          </w:p>
        </w:tc>
      </w:tr>
      <w:tr w:rsidR="00F94FFA" w14:paraId="4CFF6EE5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D5CEE3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低读数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ECF9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0.200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1E370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0.196129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31243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0.003871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4624D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0.2419</w:t>
            </w:r>
          </w:p>
        </w:tc>
      </w:tr>
      <w:tr w:rsidR="00F94FFA" w14:paraId="55F843F2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4E228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中低读数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8F7EFF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0.640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07AA1F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0.643465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16248E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0.003465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52563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0.2166</w:t>
            </w:r>
          </w:p>
        </w:tc>
      </w:tr>
      <w:tr w:rsidR="00F94FFA" w14:paraId="5BBFA4CD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5373D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中间读数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90635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0.800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FBEB9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0.802222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488F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0.002222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62ED6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0.1389</w:t>
            </w:r>
          </w:p>
        </w:tc>
      </w:tr>
      <w:tr w:rsidR="00F94FFA" w14:paraId="2FB82670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223D3D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高读数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943529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1.200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C8443C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1.203238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EE5936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0.003238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E134EC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0.2024</w:t>
            </w:r>
          </w:p>
        </w:tc>
      </w:tr>
      <w:tr w:rsidR="00F94FFA" w14:paraId="19550013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A7755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满量程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4CB47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1.600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B30AE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1.600000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B4F336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0.000000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E3558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</w:t>
            </w:r>
          </w:p>
        </w:tc>
      </w:tr>
      <w:tr w:rsidR="00F94FFA" w14:paraId="69A31086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F09F2F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噪声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17B673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1.120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BF34A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1.120225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4444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0.000225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CB8466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0.0140</w:t>
            </w:r>
          </w:p>
        </w:tc>
      </w:tr>
      <w:tr w:rsidR="00F94FFA" w14:paraId="026F877C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BDCBD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模糊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426EF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0.320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A7F4D6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0.319760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68A04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0.000240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DA1BF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0.0150</w:t>
            </w:r>
          </w:p>
        </w:tc>
      </w:tr>
      <w:tr w:rsidR="00F94FFA" w14:paraId="598DF792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AD4EB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亮度渐变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B215A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0.960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F4AD13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0.960263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A09C9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0.000263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31CA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0.0164</w:t>
            </w:r>
          </w:p>
        </w:tc>
      </w:tr>
      <w:tr w:rsidR="00F94FFA" w14:paraId="40E8A611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65F86E3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跨零点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09C68D0F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1.440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11E1CB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1.439239</w:t>
            </w:r>
          </w:p>
        </w:tc>
        <w:tc>
          <w:tcPr>
            <w:tcW w:w="1847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B406F06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0.000761</w:t>
            </w:r>
          </w:p>
        </w:tc>
        <w:tc>
          <w:tcPr>
            <w:tcW w:w="195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1F00B2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0.0475</w:t>
            </w:r>
          </w:p>
        </w:tc>
      </w:tr>
    </w:tbl>
    <w:p w14:paraId="3837BE48" w14:textId="77777777" w:rsidR="00F94FFA" w:rsidRDefault="00F94FFA">
      <w:pPr>
        <w:spacing w:after="60" w:line="80" w:lineRule="exact"/>
      </w:pPr>
    </w:p>
    <w:p w14:paraId="4D8B9D68" w14:textId="77777777" w:rsidR="00F94FFA" w:rsidRDefault="00664926">
      <w:r>
        <w:t xml:space="preserve">10 </w:t>
      </w:r>
      <w:r>
        <w:t>张合成图均完成识别，平均绝对误差为</w:t>
      </w:r>
      <w:r>
        <w:t xml:space="preserve"> 0.001428 MPa</w:t>
      </w:r>
      <w:r>
        <w:t>，最大满量程误差为</w:t>
      </w:r>
      <w:r>
        <w:t xml:space="preserve"> 0.2419%</w:t>
      </w:r>
      <w:r>
        <w:t>。该结果受限于统一表盘、已知准确标定和有限干扰设置；样本之间高度相关，不能将</w:t>
      </w:r>
      <w:r>
        <w:t xml:space="preserve"> 10/10 </w:t>
      </w:r>
      <w:r>
        <w:t>解读为真实照片准确率或统计置信度。</w:t>
      </w:r>
    </w:p>
    <w:p w14:paraId="0022830A" w14:textId="77777777" w:rsidR="00F94FFA" w:rsidRDefault="00664926">
      <w:pPr>
        <w:pStyle w:val="3"/>
      </w:pPr>
      <w:bookmarkStart w:id="27" w:name="sec_28"/>
      <w:r>
        <w:t xml:space="preserve">2.2 </w:t>
      </w:r>
      <w:r>
        <w:t>关键边界验证</w:t>
      </w:r>
      <w:bookmarkEnd w:id="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30"/>
        <w:gridCol w:w="5780"/>
        <w:gridCol w:w="1096"/>
      </w:tblGrid>
      <w:tr w:rsidR="00F94FFA" w14:paraId="01DD98F8" w14:textId="77777777">
        <w:trPr>
          <w:cantSplit/>
          <w:tblHeader/>
          <w:jc w:val="center"/>
        </w:trPr>
        <w:tc>
          <w:tcPr>
            <w:tcW w:w="143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4709CB75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类别</w:t>
            </w:r>
          </w:p>
        </w:tc>
        <w:tc>
          <w:tcPr>
            <w:tcW w:w="578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DCF2384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检验内容</w:t>
            </w:r>
          </w:p>
        </w:tc>
        <w:tc>
          <w:tcPr>
            <w:tcW w:w="1096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E926946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结果</w:t>
            </w:r>
          </w:p>
        </w:tc>
      </w:tr>
      <w:tr w:rsidR="00F94FFA" w14:paraId="5AF3D50E" w14:textId="77777777">
        <w:trPr>
          <w:cantSplit/>
          <w:jc w:val="center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42235C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角度映射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533BEA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顺</w:t>
            </w:r>
            <w:r>
              <w:rPr>
                <w:color w:val="000000"/>
                <w:sz w:val="20"/>
                <w:szCs w:val="20"/>
              </w:rPr>
              <w:t>/</w:t>
            </w:r>
            <w:r>
              <w:rPr>
                <w:color w:val="000000"/>
                <w:sz w:val="20"/>
                <w:szCs w:val="20"/>
              </w:rPr>
              <w:t>逆时针、跨零点、端点与量程外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2E796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通过</w:t>
            </w:r>
          </w:p>
        </w:tc>
      </w:tr>
      <w:tr w:rsidR="00F94FFA" w14:paraId="65EA8682" w14:textId="77777777">
        <w:trPr>
          <w:cantSplit/>
          <w:jc w:val="center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417139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无效输入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A16A35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无效标定、无指针与多方向歧义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42635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通过</w:t>
            </w:r>
          </w:p>
        </w:tc>
      </w:tr>
      <w:tr w:rsidR="00F94FFA" w14:paraId="3BA62FA7" w14:textId="77777777">
        <w:trPr>
          <w:cantSplit/>
          <w:jc w:val="center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371F76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定位与极性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EE3D5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合成霍夫圆、暗针与亮针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3746DC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通过</w:t>
            </w:r>
          </w:p>
        </w:tc>
      </w:tr>
      <w:tr w:rsidR="00F94FFA" w14:paraId="4786B14E" w14:textId="77777777">
        <w:trPr>
          <w:cantSplit/>
          <w:jc w:val="center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7EE95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批处理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C9A57D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逐图匹配、参数覆盖、坏图与写入失败隔离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DE76F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通过</w:t>
            </w:r>
          </w:p>
        </w:tc>
      </w:tr>
      <w:tr w:rsidR="00F94FFA" w14:paraId="19F7ED58" w14:textId="77777777">
        <w:trPr>
          <w:cantSplit/>
          <w:jc w:val="center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4CD36E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参考值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57F17C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  <w:r>
              <w:rPr>
                <w:color w:val="000000"/>
                <w:sz w:val="20"/>
                <w:szCs w:val="20"/>
              </w:rPr>
              <w:t>/</w:t>
            </w:r>
            <w:r>
              <w:rPr>
                <w:color w:val="000000"/>
                <w:sz w:val="20"/>
                <w:szCs w:val="20"/>
              </w:rPr>
              <w:t>找圆失败保留人工值，</w:t>
            </w:r>
            <w:r>
              <w:rPr>
                <w:color w:val="000000"/>
                <w:sz w:val="20"/>
                <w:szCs w:val="20"/>
              </w:rPr>
              <w:t>0</w:t>
            </w:r>
            <w:r>
              <w:rPr>
                <w:color w:val="000000"/>
                <w:sz w:val="20"/>
                <w:szCs w:val="20"/>
              </w:rPr>
              <w:t>及有限性校验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D809AD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通过</w:t>
            </w:r>
          </w:p>
        </w:tc>
      </w:tr>
      <w:tr w:rsidR="00F94FFA" w14:paraId="7214F0F0" w14:textId="77777777">
        <w:trPr>
          <w:cantSplit/>
          <w:jc w:val="center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5904FC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图形界面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12459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逐图目录调用、取消操作、隐藏窗口初始化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7C13E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通过</w:t>
            </w:r>
          </w:p>
        </w:tc>
      </w:tr>
      <w:tr w:rsidR="00F94FFA" w14:paraId="50657BE2" w14:textId="77777777">
        <w:trPr>
          <w:cantSplit/>
          <w:jc w:val="center"/>
        </w:trPr>
        <w:tc>
          <w:tcPr>
            <w:tcW w:w="143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86C2DD6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霍夫可视化</w:t>
            </w:r>
          </w:p>
        </w:tc>
        <w:tc>
          <w:tcPr>
            <w:tcW w:w="578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9272DF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原始峰值坐标、并列峰与全零数据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F1AC0D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通过</w:t>
            </w:r>
          </w:p>
        </w:tc>
      </w:tr>
    </w:tbl>
    <w:p w14:paraId="604E5D46" w14:textId="77777777" w:rsidR="00F94FFA" w:rsidRDefault="00F94FFA">
      <w:pPr>
        <w:spacing w:after="60" w:line="80" w:lineRule="exact"/>
      </w:pPr>
    </w:p>
    <w:p w14:paraId="395D2DE8" w14:textId="77777777" w:rsidR="00F94FFA" w:rsidRDefault="00664926">
      <w:r>
        <w:t>当前回归测试共</w:t>
      </w:r>
      <w:r>
        <w:t>40</w:t>
      </w:r>
      <w:r>
        <w:t>项：</w:t>
      </w:r>
      <w:r>
        <w:t>algorithm_verify.py</w:t>
      </w:r>
      <w:r>
        <w:t>的</w:t>
      </w:r>
      <w:r>
        <w:t>13</w:t>
      </w:r>
      <w:r>
        <w:t>项算法边界测试、</w:t>
      </w:r>
      <w:r>
        <w:t>test_batch_sequence_match.py</w:t>
      </w:r>
      <w:r>
        <w:t>的</w:t>
      </w:r>
      <w:r>
        <w:t>24</w:t>
      </w:r>
      <w:r>
        <w:t>项批处理与</w:t>
      </w:r>
      <w:r>
        <w:t>GUI</w:t>
      </w:r>
      <w:r>
        <w:t>测试、</w:t>
      </w:r>
      <w:r>
        <w:t>test_heatmap.py</w:t>
      </w:r>
      <w:r>
        <w:t>的</w:t>
      </w:r>
      <w:r>
        <w:t>3</w:t>
      </w:r>
      <w:r>
        <w:t>项峰值标注测试，均通过。除原有角度、针尖定向和坏图隔离外，新增拒识保留人工值、找圆失败记录、单张写入失败继续处理、参考值有限性和最高峰标注检查。这些测试证明构造情形符合预期，不保证真实场景的所有失败模式均能被识别。</w:t>
      </w:r>
    </w:p>
    <w:p w14:paraId="46B6F133" w14:textId="77777777" w:rsidR="00F94FFA" w:rsidRDefault="00664926">
      <w:pPr>
        <w:pStyle w:val="2"/>
        <w:pageBreakBefore/>
      </w:pPr>
      <w:bookmarkStart w:id="28" w:name="_Toc242912134"/>
      <w:r>
        <w:lastRenderedPageBreak/>
        <w:t xml:space="preserve">3. </w:t>
      </w:r>
      <w:r>
        <w:t>误差分析与真实实验记录</w:t>
      </w:r>
      <w:bookmarkEnd w:id="2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609"/>
        <w:gridCol w:w="3015"/>
        <w:gridCol w:w="3682"/>
      </w:tblGrid>
      <w:tr w:rsidR="00F94FFA" w14:paraId="48E4D199" w14:textId="77777777">
        <w:trPr>
          <w:cantSplit/>
          <w:tblHeader/>
          <w:jc w:val="center"/>
        </w:trPr>
        <w:tc>
          <w:tcPr>
            <w:tcW w:w="1609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3501C26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误差来源</w:t>
            </w:r>
          </w:p>
        </w:tc>
        <w:tc>
          <w:tcPr>
            <w:tcW w:w="301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354C9D9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影响</w:t>
            </w:r>
          </w:p>
        </w:tc>
        <w:tc>
          <w:tcPr>
            <w:tcW w:w="368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46D08756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改进方法</w:t>
            </w:r>
          </w:p>
        </w:tc>
      </w:tr>
      <w:tr w:rsidR="00F94FFA" w14:paraId="7E86F2B4" w14:textId="77777777">
        <w:trPr>
          <w:cantSplit/>
          <w:jc w:val="center"/>
        </w:trPr>
        <w:tc>
          <w:tcPr>
            <w:tcW w:w="1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9AEE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圆心或端点标定偏差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C6AE7A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整体角度或量程映射发生偏移</w:t>
            </w:r>
          </w:p>
        </w:tc>
        <w:tc>
          <w:tcPr>
            <w:tcW w:w="36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2055C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放大图像选点，多次独立标定并比较</w:t>
            </w:r>
          </w:p>
        </w:tc>
      </w:tr>
      <w:tr w:rsidR="00F94FFA" w14:paraId="6D67BBD8" w14:textId="77777777">
        <w:trPr>
          <w:cantSplit/>
          <w:jc w:val="center"/>
        </w:trPr>
        <w:tc>
          <w:tcPr>
            <w:tcW w:w="1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9CD9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霍夫线段及像素量化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EFF5FC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针边缘与中轴不同，形成角度偏差</w:t>
            </w:r>
          </w:p>
        </w:tc>
        <w:tc>
          <w:tcPr>
            <w:tcW w:w="36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BCBB3D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提高有效分辨率，结合针体拟合中轴</w:t>
            </w:r>
          </w:p>
        </w:tc>
      </w:tr>
      <w:tr w:rsidR="00F94FFA" w14:paraId="42ECBD6B" w14:textId="77777777">
        <w:trPr>
          <w:cantSplit/>
          <w:jc w:val="center"/>
        </w:trPr>
        <w:tc>
          <w:tcPr>
            <w:tcW w:w="1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E3F83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阴影及反光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F749C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指针断裂或背景被判为前景</w:t>
            </w:r>
          </w:p>
        </w:tc>
        <w:tc>
          <w:tcPr>
            <w:tcW w:w="36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D51755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优先改善照明，再调局部阈值</w:t>
            </w:r>
          </w:p>
        </w:tc>
      </w:tr>
      <w:tr w:rsidR="00F94FFA" w14:paraId="597B765B" w14:textId="77777777">
        <w:trPr>
          <w:cantSplit/>
          <w:jc w:val="center"/>
        </w:trPr>
        <w:tc>
          <w:tcPr>
            <w:tcW w:w="1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2B8BCA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文字与刻度干扰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9E76AA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产生伪候选方向或误检</w:t>
            </w:r>
          </w:p>
        </w:tc>
        <w:tc>
          <w:tcPr>
            <w:tcW w:w="36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3B06AA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调整</w:t>
            </w:r>
            <w:r>
              <w:rPr>
                <w:color w:val="000000"/>
                <w:sz w:val="20"/>
                <w:szCs w:val="20"/>
              </w:rPr>
              <w:t xml:space="preserve"> ROI</w:t>
            </w:r>
            <w:r>
              <w:rPr>
                <w:color w:val="000000"/>
                <w:sz w:val="20"/>
                <w:szCs w:val="20"/>
              </w:rPr>
              <w:t>，结合长度和连续性约束</w:t>
            </w:r>
          </w:p>
        </w:tc>
      </w:tr>
      <w:tr w:rsidR="00F94FFA" w14:paraId="54B25A21" w14:textId="77777777">
        <w:trPr>
          <w:cantSplit/>
          <w:jc w:val="center"/>
        </w:trPr>
        <w:tc>
          <w:tcPr>
            <w:tcW w:w="1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786FA6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斜拍及视差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0376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圆形变椭圆，线性角度假设失效</w:t>
            </w:r>
          </w:p>
        </w:tc>
        <w:tc>
          <w:tcPr>
            <w:tcW w:w="36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3A4D4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固定正视机位，必要时先做透视校正</w:t>
            </w:r>
          </w:p>
        </w:tc>
      </w:tr>
      <w:tr w:rsidR="00F94FFA" w14:paraId="0138FAE2" w14:textId="77777777">
        <w:trPr>
          <w:cantSplit/>
          <w:jc w:val="center"/>
        </w:trPr>
        <w:tc>
          <w:tcPr>
            <w:tcW w:w="1609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9388193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人工参考读数不确定</w:t>
            </w:r>
          </w:p>
        </w:tc>
        <w:tc>
          <w:tcPr>
            <w:tcW w:w="3015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7CFB93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比较结果包含参考误差</w:t>
            </w:r>
          </w:p>
        </w:tc>
        <w:tc>
          <w:tcPr>
            <w:tcW w:w="368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7018ADD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记录最小分度和估读依据，多人复核</w:t>
            </w:r>
          </w:p>
        </w:tc>
      </w:tr>
    </w:tbl>
    <w:p w14:paraId="01FD653B" w14:textId="77777777" w:rsidR="00F94FFA" w:rsidRDefault="00F94FFA">
      <w:pPr>
        <w:spacing w:after="60" w:line="80" w:lineRule="exact"/>
      </w:pPr>
    </w:p>
    <w:p w14:paraId="71213397" w14:textId="77777777" w:rsidR="00F94FFA" w:rsidRDefault="00664926">
      <w:r>
        <w:t>当前方法依赖标定和外观条件。真实数据已出现多指针、强反光、低对比度和非线性刻度问题；改进应针对这些失败原因选择指针分割、针体中轴拟合、透视校正或分段插值。不能通过单纯降低拒识阈值或扩大</w:t>
      </w:r>
      <w:r>
        <w:t>ROI</w:t>
      </w:r>
      <w:r>
        <w:t>来宣称准确率提升。</w:t>
      </w:r>
    </w:p>
    <w:p w14:paraId="21C5252C" w14:textId="77777777" w:rsidR="00F94FFA" w:rsidRDefault="00664926">
      <w:pPr>
        <w:pStyle w:val="3"/>
      </w:pPr>
      <w:bookmarkStart w:id="29" w:name="sec_30"/>
      <w:r>
        <w:t xml:space="preserve">3.1 </w:t>
      </w:r>
      <w:r>
        <w:t>误差指标</w:t>
      </w:r>
      <w:bookmarkEnd w:id="29"/>
    </w:p>
    <w:p w14:paraId="232FD723" w14:textId="77777777" w:rsidR="00F94FFA" w:rsidRDefault="00664926">
      <w:pPr>
        <w:spacing w:before="80" w:after="160" w:line="480" w:lineRule="atLeast"/>
        <w:jc w:val="center"/>
      </w:pPr>
      <m:oMathPara>
        <m:oMath>
          <m:r>
            <w:rPr>
              <w:rFonts w:ascii="Cambria Math" w:hAnsi="Cambria Math"/>
            </w:rPr>
            <m:t xml:space="preserve">e = R -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 xml:space="preserve"> ; 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abs</m:t>
              </m:r>
            </m:sub>
          </m:sSub>
          <m:r>
            <w:rPr>
              <w:rFonts w:ascii="Cambria Math" w:hAnsi="Cambria Math"/>
            </w:rPr>
            <m:t xml:space="preserve"> = |e|</m:t>
          </m:r>
        </m:oMath>
      </m:oMathPara>
    </w:p>
    <w:p w14:paraId="7D5D1E7F" w14:textId="77777777" w:rsidR="00F94FFA" w:rsidRDefault="00304704">
      <w:pPr>
        <w:spacing w:before="80" w:after="160" w:line="480" w:lineRule="atLeast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FS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|e|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 xml:space="preserve"> -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× 100%</m:t>
          </m:r>
        </m:oMath>
      </m:oMathPara>
    </w:p>
    <w:p w14:paraId="7867E498" w14:textId="77777777" w:rsidR="00F94FFA" w:rsidRDefault="00664926">
      <w:r>
        <w:t>相对误差为</w:t>
      </w:r>
      <w:r>
        <w:t>|e|/|Rref|×100%</w:t>
      </w:r>
      <w:r>
        <w:t>，参考值为</w:t>
      </w:r>
      <w:r>
        <w:t>0</w:t>
      </w:r>
      <w:r>
        <w:t>时不定义；</w:t>
      </w:r>
      <w:r>
        <w:t>MAE</w:t>
      </w:r>
      <w:r>
        <w:t>只对同单位、同评价口径且有参考值的成功样本求平均。输出率为有读数图片数</w:t>
      </w:r>
      <w:r>
        <w:t>/</w:t>
      </w:r>
      <w:r>
        <w:t>总图片数，拒识数另列。若需要</w:t>
      </w:r>
      <w:r>
        <w:t>“</w:t>
      </w:r>
      <w:r>
        <w:t>准确率</w:t>
      </w:r>
      <w:r>
        <w:t>”</w:t>
      </w:r>
      <w:r>
        <w:t>，应先给定容许误差，再统计满足阈值的比例；本次未事先约定统一验收阈值，因此不报告容差内合格率。</w:t>
      </w:r>
    </w:p>
    <w:p w14:paraId="44B9A22A" w14:textId="77777777" w:rsidR="00F94FFA" w:rsidRDefault="00664926">
      <w:pPr>
        <w:pStyle w:val="3"/>
      </w:pPr>
      <w:bookmarkStart w:id="30" w:name="sec_31"/>
      <w:r>
        <w:t xml:space="preserve">3.2 </w:t>
      </w:r>
      <w:r>
        <w:t>真实图片实验记录</w:t>
      </w:r>
      <w:bookmarkEnd w:id="30"/>
    </w:p>
    <w:p w14:paraId="208F0458" w14:textId="77777777" w:rsidR="00F94FFA" w:rsidRDefault="00664926">
      <w:r>
        <w:t>本次记录</w:t>
      </w:r>
      <w:r>
        <w:t>10</w:t>
      </w:r>
      <w:r>
        <w:t>张真实仪表外观图片，按文件名加载各自标定，并沿用单张</w:t>
      </w:r>
      <w:r>
        <w:t>GUI</w:t>
      </w:r>
      <w:r>
        <w:t>保存的指针极性等参数。图片出处、拍摄设备和原始机位未随数据提供，不能称为现场采集或独立测试集。人工参考值中</w:t>
      </w:r>
      <w:r>
        <w:t>6</w:t>
      </w:r>
      <w:r>
        <w:t>项来自成功结果</w:t>
      </w:r>
      <w:r>
        <w:t>JSON</w:t>
      </w:r>
      <w:r>
        <w:t>，另外</w:t>
      </w:r>
      <w:r>
        <w:t>4</w:t>
      </w:r>
      <w:r>
        <w:t>项由用户补充，保存在</w:t>
      </w:r>
      <w:r>
        <w:t>manual_readings_extracted.csv</w:t>
      </w:r>
      <w:r>
        <w:t>；后</w:t>
      </w:r>
      <w:r>
        <w:t>4</w:t>
      </w:r>
      <w:r>
        <w:t>项单位尚未逐一确认。下表沿用原始记录，不擅自更改单位或将存疑样例删除。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51"/>
        <w:gridCol w:w="1370"/>
        <w:gridCol w:w="1370"/>
        <w:gridCol w:w="1787"/>
        <w:gridCol w:w="2526"/>
      </w:tblGrid>
      <w:tr w:rsidR="00F94FFA" w14:paraId="0144A049" w14:textId="77777777">
        <w:trPr>
          <w:cantSplit/>
          <w:tblHeader/>
          <w:jc w:val="center"/>
        </w:trPr>
        <w:tc>
          <w:tcPr>
            <w:tcW w:w="125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29A66AB4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照片编号</w:t>
            </w:r>
          </w:p>
        </w:tc>
        <w:tc>
          <w:tcPr>
            <w:tcW w:w="13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05840D9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人工读数</w:t>
            </w:r>
          </w:p>
        </w:tc>
        <w:tc>
          <w:tcPr>
            <w:tcW w:w="13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4BCAD49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自动读数</w:t>
            </w:r>
          </w:p>
        </w:tc>
        <w:tc>
          <w:tcPr>
            <w:tcW w:w="178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5508516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满量程误差</w:t>
            </w:r>
          </w:p>
        </w:tc>
        <w:tc>
          <w:tcPr>
            <w:tcW w:w="2526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D0E8658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状态或原因</w:t>
            </w:r>
          </w:p>
        </w:tc>
      </w:tr>
      <w:tr w:rsidR="00F94FFA" w14:paraId="02DAD407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C5BA7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R01 </w:t>
            </w:r>
            <w:r>
              <w:rPr>
                <w:color w:val="000000"/>
                <w:sz w:val="20"/>
                <w:szCs w:val="20"/>
              </w:rPr>
              <w:t>电流表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8FCFB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21367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7.9804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324A1D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0.4902%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523C2A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输出；单位存疑</w:t>
            </w:r>
          </w:p>
        </w:tc>
      </w:tr>
      <w:tr w:rsidR="00F94FFA" w14:paraId="5C6D3FE5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4CFEF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R02 </w:t>
            </w:r>
            <w:r>
              <w:rPr>
                <w:color w:val="000000"/>
                <w:sz w:val="20"/>
                <w:szCs w:val="20"/>
              </w:rPr>
              <w:t>破损表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A9D0ED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3.9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C1016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未输出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60405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—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8FF9C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拒识：无足够直线</w:t>
            </w:r>
          </w:p>
        </w:tc>
      </w:tr>
      <w:tr w:rsidR="00F94FFA" w14:paraId="3E819445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392BC6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R03 </w:t>
            </w:r>
            <w:r>
              <w:rPr>
                <w:color w:val="000000"/>
                <w:sz w:val="20"/>
                <w:szCs w:val="20"/>
              </w:rPr>
              <w:t>玻璃表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51473D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26AFBF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未输出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31224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—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BF8B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拒识：方向歧义</w:t>
            </w:r>
          </w:p>
        </w:tc>
      </w:tr>
      <w:tr w:rsidR="00F94FFA" w14:paraId="66112D68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21E45A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R04 </w:t>
            </w:r>
            <w:r>
              <w:rPr>
                <w:color w:val="000000"/>
                <w:sz w:val="20"/>
                <w:szCs w:val="20"/>
              </w:rPr>
              <w:t>低压表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41F68A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9BB53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83075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0.0000%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BCABA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输出</w:t>
            </w:r>
          </w:p>
        </w:tc>
      </w:tr>
      <w:tr w:rsidR="00F94FFA" w14:paraId="7A72CAC9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7DA8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R05 </w:t>
            </w:r>
            <w:r>
              <w:rPr>
                <w:color w:val="000000"/>
                <w:sz w:val="20"/>
                <w:szCs w:val="20"/>
              </w:rPr>
              <w:t>中压表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574E8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1.6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6C509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1.5394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5C3F2A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1.5158%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F022C6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输出</w:t>
            </w:r>
          </w:p>
        </w:tc>
      </w:tr>
      <w:tr w:rsidR="00F94FFA" w14:paraId="7F5049C0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A7E7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R06 </w:t>
            </w:r>
            <w:r>
              <w:rPr>
                <w:color w:val="000000"/>
                <w:sz w:val="20"/>
                <w:szCs w:val="20"/>
              </w:rPr>
              <w:t>车用表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31DE5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140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2A896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149.1437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E6862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4.5718%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B4FCB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输出；量程待核</w:t>
            </w:r>
          </w:p>
        </w:tc>
      </w:tr>
      <w:tr w:rsidR="00F94FFA" w14:paraId="714FA875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2A575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R07 </w:t>
            </w:r>
            <w:r>
              <w:rPr>
                <w:color w:val="000000"/>
                <w:sz w:val="20"/>
                <w:szCs w:val="20"/>
              </w:rPr>
              <w:t>非线性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648EF9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140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CDCA69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582.2544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B03D3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40.9495%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2E7BC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输出；模型不适用</w:t>
            </w:r>
          </w:p>
        </w:tc>
      </w:tr>
      <w:tr w:rsidR="00F94FFA" w14:paraId="21F9281D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FE73A3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R08 </w:t>
            </w:r>
            <w:r>
              <w:rPr>
                <w:color w:val="000000"/>
                <w:sz w:val="20"/>
                <w:szCs w:val="20"/>
              </w:rPr>
              <w:t>红针表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A6F3AF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50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DF2E4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未输出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FF525A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—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072A9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拒识：方向歧义</w:t>
            </w:r>
          </w:p>
        </w:tc>
      </w:tr>
      <w:tr w:rsidR="00F94FFA" w14:paraId="56268D81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84AAC9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R09 </w:t>
            </w:r>
            <w:r>
              <w:rPr>
                <w:color w:val="000000"/>
                <w:sz w:val="20"/>
                <w:szCs w:val="20"/>
              </w:rPr>
              <w:t>压力表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98E17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35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DB923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未输出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84751E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—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8DCE0D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拒识：前景不足</w:t>
            </w:r>
          </w:p>
        </w:tc>
      </w:tr>
      <w:tr w:rsidR="00F94FFA" w14:paraId="14B6FCE9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00F845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R10 </w:t>
            </w:r>
            <w:r>
              <w:rPr>
                <w:color w:val="000000"/>
                <w:sz w:val="20"/>
                <w:szCs w:val="20"/>
              </w:rPr>
              <w:t>亮针表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0E5444AA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2.9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1DADF6F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3.1745</w:t>
            </w:r>
          </w:p>
        </w:tc>
        <w:tc>
          <w:tcPr>
            <w:tcW w:w="1787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4BA8F9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3.4318%</w:t>
            </w:r>
          </w:p>
        </w:tc>
        <w:tc>
          <w:tcPr>
            <w:tcW w:w="252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422C39C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输出；单位</w:t>
            </w:r>
            <w:r>
              <w:rPr>
                <w:color w:val="000000"/>
                <w:sz w:val="20"/>
                <w:szCs w:val="20"/>
              </w:rPr>
              <w:t>/</w:t>
            </w:r>
            <w:r>
              <w:rPr>
                <w:color w:val="000000"/>
                <w:sz w:val="20"/>
                <w:szCs w:val="20"/>
              </w:rPr>
              <w:t>倍率待核</w:t>
            </w:r>
          </w:p>
        </w:tc>
      </w:tr>
    </w:tbl>
    <w:p w14:paraId="4B1123D3" w14:textId="77777777" w:rsidR="00F94FFA" w:rsidRDefault="00F94FFA">
      <w:pPr>
        <w:spacing w:after="60" w:line="80" w:lineRule="exact"/>
      </w:pPr>
    </w:p>
    <w:p w14:paraId="6B9843CB" w14:textId="77777777" w:rsidR="00F94FFA" w:rsidRDefault="00664926">
      <w:r>
        <w:t>记录与单位说明：</w:t>
      </w:r>
      <w:r>
        <w:t>R01=ammeter_low.png</w:t>
      </w:r>
      <w:r>
        <w:t>、</w:t>
      </w:r>
      <w:r>
        <w:t>R02=barometer_broken.png</w:t>
      </w:r>
      <w:r>
        <w:t>、</w:t>
      </w:r>
      <w:r>
        <w:t>R03=barometer_glass.png</w:t>
      </w:r>
      <w:r>
        <w:t>、</w:t>
      </w:r>
      <w:r>
        <w:lastRenderedPageBreak/>
        <w:t>R04=barometer_low.png</w:t>
      </w:r>
      <w:r>
        <w:t>、</w:t>
      </w:r>
      <w:r>
        <w:t>R05=barometer_mid.png</w:t>
      </w:r>
      <w:r>
        <w:t>、</w:t>
      </w:r>
      <w:r>
        <w:t>R06=cargauge.png</w:t>
      </w:r>
      <w:r>
        <w:t>、</w:t>
      </w:r>
      <w:r>
        <w:t>R07=gauge_nonlinear.png</w:t>
      </w:r>
      <w:r>
        <w:t>、</w:t>
      </w:r>
      <w:r>
        <w:t>R08=gauge_squad_red.png</w:t>
      </w:r>
      <w:r>
        <w:t>、</w:t>
      </w:r>
      <w:r>
        <w:t>R09=pressuregauge_low.png</w:t>
      </w:r>
      <w:r>
        <w:t>、</w:t>
      </w:r>
      <w:r>
        <w:t>R10=speedgauge.png</w:t>
      </w:r>
      <w:r>
        <w:t>。数字沿用原始</w:t>
      </w:r>
      <w:r>
        <w:t>JSON/CSV</w:t>
      </w:r>
      <w:r>
        <w:t>：</w:t>
      </w:r>
      <w:r>
        <w:t>R01</w:t>
      </w:r>
      <w:r>
        <w:t>原记</w:t>
      </w:r>
      <w:r>
        <w:t>mV</w:t>
      </w:r>
      <w:r>
        <w:t>但图面标</w:t>
      </w:r>
      <w:r>
        <w:t>A</w:t>
      </w:r>
      <w:r>
        <w:t>，</w:t>
      </w:r>
      <w:r>
        <w:t>R02/R04/R05</w:t>
      </w:r>
      <w:r>
        <w:t>为</w:t>
      </w:r>
      <w:r>
        <w:t>bar</w:t>
      </w:r>
      <w:r>
        <w:t>，</w:t>
      </w:r>
      <w:r>
        <w:t>R03</w:t>
      </w:r>
      <w:r>
        <w:t>为</w:t>
      </w:r>
      <w:r>
        <w:t>psi</w:t>
      </w:r>
      <w:r>
        <w:t>，</w:t>
      </w:r>
      <w:r>
        <w:t>R06/R10</w:t>
      </w:r>
      <w:r>
        <w:t>原记</w:t>
      </w:r>
      <w:r>
        <w:t>km/h</w:t>
      </w:r>
      <w:r>
        <w:t>但量程、单位或倍率依据不足，</w:t>
      </w:r>
      <w:r>
        <w:t>R07/R08</w:t>
      </w:r>
      <w:r>
        <w:t>为</w:t>
      </w:r>
      <w:r>
        <w:t>A</w:t>
      </w:r>
      <w:r>
        <w:t>，</w:t>
      </w:r>
      <w:r>
        <w:t>R09</w:t>
      </w:r>
      <w:r>
        <w:t>原记</w:t>
      </w:r>
      <w:r>
        <w:t>A</w:t>
      </w:r>
      <w:r>
        <w:t>但图面为压力双刻度，需先核对再解释误差。</w:t>
      </w:r>
      <w:r>
        <w:t>R02/R03/R08/R09</w:t>
      </w:r>
      <w:r>
        <w:t>的参考值为用户后补，单位未确认。</w:t>
      </w:r>
    </w:p>
    <w:p w14:paraId="4B6DC366" w14:textId="77777777" w:rsidR="00F94FFA" w:rsidRDefault="00664926">
      <w:r>
        <w:t>关闭霍夫圆时</w:t>
      </w:r>
      <w:r>
        <w:t>6/10</w:t>
      </w:r>
      <w:r>
        <w:t>张输出读数、</w:t>
      </w:r>
      <w:r>
        <w:t>4/10</w:t>
      </w:r>
      <w:r>
        <w:t>张拒识，输出率为</w:t>
      </w:r>
      <w:r>
        <w:t>60%</w:t>
      </w:r>
      <w:r>
        <w:t>，不是准确率。</w:t>
      </w:r>
      <w:r>
        <w:t>6</w:t>
      </w:r>
      <w:r>
        <w:t>张输出样例的绝对差分别为</w:t>
      </w:r>
      <w:r>
        <w:t>R01 0.9804</w:t>
      </w:r>
      <w:r>
        <w:t>（原记</w:t>
      </w:r>
      <w:r>
        <w:t>mV</w:t>
      </w:r>
      <w:r>
        <w:t>）、</w:t>
      </w:r>
      <w:r>
        <w:t>R04 0 bar</w:t>
      </w:r>
      <w:r>
        <w:t>、</w:t>
      </w:r>
      <w:r>
        <w:t>R05 0.0606 bar</w:t>
      </w:r>
      <w:r>
        <w:t>、</w:t>
      </w:r>
      <w:r>
        <w:t>R06 9.1437</w:t>
      </w:r>
      <w:r>
        <w:t>（原记</w:t>
      </w:r>
      <w:r>
        <w:t>km/h</w:t>
      </w:r>
      <w:r>
        <w:t>）、</w:t>
      </w:r>
      <w:r>
        <w:t>R07 442.2544 A</w:t>
      </w:r>
      <w:r>
        <w:t>、</w:t>
      </w:r>
      <w:r>
        <w:t>R10 0.2745</w:t>
      </w:r>
      <w:r>
        <w:t>（原记</w:t>
      </w:r>
      <w:r>
        <w:t>km/h</w:t>
      </w:r>
      <w:r>
        <w:t>）。存疑单位只作为原记录差值，不作有效物理误差结论；失败行的误差为空，不按</w:t>
      </w:r>
      <w:r>
        <w:t>0</w:t>
      </w:r>
      <w:r>
        <w:t>处理。</w:t>
      </w:r>
    </w:p>
    <w:p w14:paraId="4CEDF53F" w14:textId="77777777" w:rsidR="00F94FFA" w:rsidRDefault="00664926">
      <w:pPr>
        <w:keepNext/>
        <w:spacing w:after="20"/>
        <w:jc w:val="center"/>
      </w:pPr>
      <w:r>
        <w:rPr>
          <w:noProof/>
        </w:rPr>
        <w:drawing>
          <wp:inline distT="0" distB="0" distL="114300" distR="114300" wp14:anchorId="2B509637" wp14:editId="4D9F8FE6">
            <wp:extent cx="5273675" cy="2347595"/>
            <wp:effectExtent l="0" t="0" r="9525" b="635"/>
            <wp:docPr id="102" name="真实样例barometer_mid候选线段与读数" descr="真实样例barometer_mid候选线段与读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真实样例barometer_mid候选线段与读数" descr="真实样例barometer_mid候选线段与读数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48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65FE1" w14:textId="77777777" w:rsidR="00F94FFA" w:rsidRDefault="00664926">
      <w:pPr>
        <w:pStyle w:val="a3"/>
        <w:spacing w:before="60"/>
        <w:jc w:val="center"/>
      </w:pPr>
      <w:r>
        <w:t>图</w:t>
      </w:r>
      <w:r>
        <w:t xml:space="preserve"> 5 </w:t>
      </w:r>
      <w:r>
        <w:t>真实外观样例</w:t>
      </w:r>
      <w:r>
        <w:t>barometer_mid</w:t>
      </w:r>
      <w:r>
        <w:t>的候选线段与读数</w:t>
      </w:r>
    </w:p>
    <w:p w14:paraId="23F92D75" w14:textId="77777777" w:rsidR="00F94FFA" w:rsidRDefault="00664926">
      <w:r>
        <w:t>R05</w:t>
      </w:r>
      <w:r>
        <w:t>人工参考值为</w:t>
      </w:r>
      <w:r>
        <w:t>1.6 bar</w:t>
      </w:r>
      <w:r>
        <w:t>，关闭霍夫圆输出</w:t>
      </w:r>
      <w:r>
        <w:t>1.539368 bar</w:t>
      </w:r>
      <w:r>
        <w:t>，绝对误差</w:t>
      </w:r>
      <w:r>
        <w:t>0.060632 bar</w:t>
      </w:r>
      <w:r>
        <w:t>，满量程误差</w:t>
      </w:r>
      <w:r>
        <w:t>1.5158%</w:t>
      </w:r>
      <w:r>
        <w:t>。候选图可见沿针体两侧的长线段，也有文字形成的短线段；圆心和径向支持约束用于排除后者。该图支持率为</w:t>
      </w:r>
      <w:r>
        <w:t>1.000</w:t>
      </w:r>
      <w:r>
        <w:t>，但读数仍有误差，说明支持率不能解释为正确概率。</w:t>
      </w:r>
    </w:p>
    <w:p w14:paraId="29519881" w14:textId="77777777" w:rsidR="00F94FFA" w:rsidRDefault="00664926">
      <w:pPr>
        <w:pStyle w:val="3"/>
      </w:pPr>
      <w:r>
        <w:t xml:space="preserve">3.3 </w:t>
      </w:r>
      <w:r>
        <w:t>霍夫圆开关对照</w:t>
      </w:r>
    </w:p>
    <w:p w14:paraId="3A544CC7" w14:textId="77777777" w:rsidR="00F94FFA" w:rsidRDefault="00664926">
      <w:r>
        <w:t>两组使用同一原图、逐图标定、原</w:t>
      </w:r>
      <w:r>
        <w:t>GUI</w:t>
      </w:r>
      <w:r>
        <w:t>处理参数和参考值，仅改变</w:t>
      </w:r>
      <w:r>
        <w:t>--auto-circle</w:t>
      </w:r>
      <w:r>
        <w:t>；暗针</w:t>
      </w:r>
      <w:r>
        <w:t>/</w:t>
      </w:r>
      <w:r>
        <w:t>亮针参数不统一强设。对照记录保存在</w:t>
      </w:r>
      <w:r>
        <w:t>experiments/experiments_circle_comparison/</w:t>
      </w:r>
      <w:r>
        <w:t>，</w:t>
      </w:r>
      <w:r>
        <w:t>off</w:t>
      </w:r>
      <w:r>
        <w:t>与</w:t>
      </w:r>
      <w:r>
        <w:t>on</w:t>
      </w:r>
      <w:r>
        <w:t>分别表示关闭和开启。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51"/>
        <w:gridCol w:w="1370"/>
        <w:gridCol w:w="1370"/>
        <w:gridCol w:w="1787"/>
        <w:gridCol w:w="2526"/>
      </w:tblGrid>
      <w:tr w:rsidR="00F94FFA" w14:paraId="62FB9A61" w14:textId="77777777">
        <w:trPr>
          <w:cantSplit/>
          <w:tblHeader/>
          <w:jc w:val="center"/>
        </w:trPr>
        <w:tc>
          <w:tcPr>
            <w:tcW w:w="125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4F1245CF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照片编号</w:t>
            </w:r>
          </w:p>
        </w:tc>
        <w:tc>
          <w:tcPr>
            <w:tcW w:w="13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B0CF609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关闭读数</w:t>
            </w:r>
          </w:p>
        </w:tc>
        <w:tc>
          <w:tcPr>
            <w:tcW w:w="13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B4776F6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开启读数</w:t>
            </w:r>
          </w:p>
        </w:tc>
        <w:tc>
          <w:tcPr>
            <w:tcW w:w="178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4FAB7DFA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人工参考</w:t>
            </w:r>
          </w:p>
        </w:tc>
        <w:tc>
          <w:tcPr>
            <w:tcW w:w="2526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10CCC05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对照观察</w:t>
            </w:r>
          </w:p>
        </w:tc>
      </w:tr>
      <w:tr w:rsidR="00F94FFA" w14:paraId="0EE7C4F7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5E6EC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R01 </w:t>
            </w:r>
            <w:r>
              <w:rPr>
                <w:color w:val="000000"/>
                <w:sz w:val="20"/>
                <w:szCs w:val="20"/>
              </w:rPr>
              <w:t>电流表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CCB10A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7.9804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B0CA49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D43CF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F4E9E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开启后拒识</w:t>
            </w:r>
          </w:p>
        </w:tc>
      </w:tr>
      <w:tr w:rsidR="00F94FFA" w14:paraId="090A9C9B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7BE8B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R02 </w:t>
            </w:r>
            <w:r>
              <w:rPr>
                <w:color w:val="000000"/>
                <w:sz w:val="20"/>
                <w:szCs w:val="20"/>
              </w:rPr>
              <w:t>破损表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9C51B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F6F05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6FB2F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3.9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319AC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两组均拒识</w:t>
            </w:r>
          </w:p>
        </w:tc>
      </w:tr>
      <w:tr w:rsidR="00F94FFA" w14:paraId="488346B2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26AC83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R03 </w:t>
            </w:r>
            <w:r>
              <w:rPr>
                <w:color w:val="000000"/>
                <w:sz w:val="20"/>
                <w:szCs w:val="20"/>
              </w:rPr>
              <w:t>玻璃表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B5255D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67195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44973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6A0D0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两组均拒识</w:t>
            </w:r>
          </w:p>
        </w:tc>
      </w:tr>
      <w:tr w:rsidR="00F94FFA" w14:paraId="54DD5C2A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3C037C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R04 </w:t>
            </w:r>
            <w:r>
              <w:rPr>
                <w:color w:val="000000"/>
                <w:sz w:val="20"/>
                <w:szCs w:val="20"/>
              </w:rPr>
              <w:t>低压表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5EB0A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AC7D7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55327C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7EC87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均输出；误差相同</w:t>
            </w:r>
          </w:p>
        </w:tc>
      </w:tr>
      <w:tr w:rsidR="00F94FFA" w14:paraId="7334E3AD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25966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R05 </w:t>
            </w:r>
            <w:r>
              <w:rPr>
                <w:color w:val="000000"/>
                <w:sz w:val="20"/>
                <w:szCs w:val="20"/>
              </w:rPr>
              <w:t>中压表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86B9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1.5394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13C509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1.5290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7AD3FF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1.6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39C6D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开启后绝对差增大</w:t>
            </w:r>
          </w:p>
        </w:tc>
      </w:tr>
      <w:tr w:rsidR="00F94FFA" w14:paraId="0262072D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0F5B2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R06 </w:t>
            </w:r>
            <w:r>
              <w:rPr>
                <w:color w:val="000000"/>
                <w:sz w:val="20"/>
                <w:szCs w:val="20"/>
              </w:rPr>
              <w:t>车用表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2807C9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149.1437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BF7B1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152.4522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E20FB9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140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821B6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开启后绝对差增大</w:t>
            </w:r>
          </w:p>
        </w:tc>
      </w:tr>
      <w:tr w:rsidR="00F94FFA" w14:paraId="29AC2011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BA0B23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R07 </w:t>
            </w:r>
            <w:r>
              <w:rPr>
                <w:color w:val="000000"/>
                <w:sz w:val="20"/>
                <w:szCs w:val="20"/>
              </w:rPr>
              <w:t>非线性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4A03A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582.2544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9EDA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9EF6B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140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6C66B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开启后拒识</w:t>
            </w:r>
          </w:p>
        </w:tc>
      </w:tr>
      <w:tr w:rsidR="00F94FFA" w14:paraId="4564E8D1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56F38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R08 </w:t>
            </w:r>
            <w:r>
              <w:rPr>
                <w:color w:val="000000"/>
                <w:sz w:val="20"/>
                <w:szCs w:val="20"/>
              </w:rPr>
              <w:t>红针表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C8991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A50F05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3E179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50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1C07D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两组均拒识</w:t>
            </w:r>
          </w:p>
        </w:tc>
      </w:tr>
      <w:tr w:rsidR="00F94FFA" w14:paraId="15218891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44787C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R09 </w:t>
            </w:r>
            <w:r>
              <w:rPr>
                <w:color w:val="000000"/>
                <w:sz w:val="20"/>
                <w:szCs w:val="20"/>
              </w:rPr>
              <w:t>压力表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CF0FB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9B34E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31.6486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485B3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35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DFADF5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开启后输出；单位待核</w:t>
            </w:r>
          </w:p>
        </w:tc>
      </w:tr>
      <w:tr w:rsidR="00F94FFA" w14:paraId="66F5A050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280E03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R10 </w:t>
            </w:r>
            <w:r>
              <w:rPr>
                <w:color w:val="000000"/>
                <w:sz w:val="20"/>
                <w:szCs w:val="20"/>
              </w:rPr>
              <w:t>亮针表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525968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3.1745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E0BE9D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787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A16DD8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2.9</w:t>
            </w:r>
          </w:p>
        </w:tc>
        <w:tc>
          <w:tcPr>
            <w:tcW w:w="252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A3D912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开启后拒识</w:t>
            </w:r>
          </w:p>
        </w:tc>
      </w:tr>
    </w:tbl>
    <w:p w14:paraId="78140A88" w14:textId="77777777" w:rsidR="00F94FFA" w:rsidRDefault="00664926">
      <w:r>
        <w:t>关闭</w:t>
      </w:r>
      <w:r>
        <w:t>6</w:t>
      </w:r>
      <w:r>
        <w:t>张、开启</w:t>
      </w:r>
      <w:r>
        <w:t>4</w:t>
      </w:r>
      <w:r>
        <w:t>张输出。</w:t>
      </w:r>
      <w:r>
        <w:t>R04</w:t>
      </w:r>
      <w:r>
        <w:t>均为</w:t>
      </w:r>
      <w:r>
        <w:t>0</w:t>
      </w:r>
      <w:r>
        <w:t>；</w:t>
      </w:r>
      <w:r>
        <w:t>R05</w:t>
      </w:r>
      <w:r>
        <w:t>绝对误差由</w:t>
      </w:r>
      <w:r>
        <w:t>0.060632</w:t>
      </w:r>
      <w:r>
        <w:t>增至</w:t>
      </w:r>
      <w:r>
        <w:t>0.071009 bar</w:t>
      </w:r>
      <w:r>
        <w:t>；</w:t>
      </w:r>
      <w:r>
        <w:t>R06</w:t>
      </w:r>
      <w:r>
        <w:t>原记差由</w:t>
      </w:r>
      <w:r>
        <w:t>9.1437</w:t>
      </w:r>
      <w:r>
        <w:t>增至</w:t>
      </w:r>
      <w:r>
        <w:t>12.4522</w:t>
      </w:r>
      <w:r>
        <w:t>。</w:t>
      </w:r>
      <w:r>
        <w:t>R09</w:t>
      </w:r>
      <w:r>
        <w:t>开启后输出</w:t>
      </w:r>
      <w:r>
        <w:t>31.6486</w:t>
      </w:r>
      <w:r>
        <w:t>（单位待核）；</w:t>
      </w:r>
      <w:r>
        <w:t>R01</w:t>
      </w:r>
      <w:r>
        <w:t>、</w:t>
      </w:r>
      <w:r>
        <w:t>R07</w:t>
      </w:r>
      <w:r>
        <w:t>、</w:t>
      </w:r>
      <w:r>
        <w:t>R10</w:t>
      </w:r>
      <w:r>
        <w:t>开启后拒识。霍夫圆不识别量程或单位，开启不一定改善读数。</w:t>
      </w:r>
    </w:p>
    <w:p w14:paraId="33E4EBB5" w14:textId="77777777" w:rsidR="00F94FFA" w:rsidRDefault="00664926">
      <w:pPr>
        <w:pStyle w:val="1"/>
        <w:pageBreakBefore/>
      </w:pPr>
      <w:bookmarkStart w:id="31" w:name="_Toc242912135"/>
      <w:r>
        <w:lastRenderedPageBreak/>
        <w:t>五、实验总结</w:t>
      </w:r>
      <w:bookmarkEnd w:id="31"/>
    </w:p>
    <w:p w14:paraId="70335299" w14:textId="77777777" w:rsidR="00F94FFA" w:rsidRDefault="00664926">
      <w:pPr>
        <w:pStyle w:val="2"/>
      </w:pPr>
      <w:bookmarkStart w:id="32" w:name="_Toc242912136"/>
      <w:r>
        <w:t xml:space="preserve">1. </w:t>
      </w:r>
      <w:r>
        <w:t>实验收获</w:t>
      </w:r>
      <w:bookmarkEnd w:id="32"/>
    </w:p>
    <w:p w14:paraId="7BF49B3C" w14:textId="77777777" w:rsidR="00F94FFA" w:rsidRDefault="00664926">
      <w:r>
        <w:t>本实验将灰度化、滤波、二值化、形态学、概率霍夫直线、针尖定向、角度标定与读数导出串成可复现流程。输出保留中间图、标准霍夫累加器、最高峰标注、指针叠加图及实际参数，可从结果回溯到预处理或标定环节。</w:t>
      </w:r>
    </w:p>
    <w:p w14:paraId="71F43D1D" w14:textId="77777777" w:rsidR="00F94FFA" w:rsidRDefault="00664926">
      <w:r>
        <w:t>10</w:t>
      </w:r>
      <w:r>
        <w:t>张合成图的既有验证记录显示</w:t>
      </w:r>
      <w:r>
        <w:t>MAE</w:t>
      </w:r>
      <w:r>
        <w:t>为</w:t>
      </w:r>
      <w:r>
        <w:t>0.001428 MPa</w:t>
      </w:r>
      <w:r>
        <w:t>、最大满量程误差为</w:t>
      </w:r>
      <w:r>
        <w:t>0.2419%</w:t>
      </w:r>
      <w:r>
        <w:t>；当前</w:t>
      </w:r>
      <w:r>
        <w:t>40</w:t>
      </w:r>
      <w:r>
        <w:t>项回归测试通过。</w:t>
      </w:r>
      <w:r>
        <w:t>10</w:t>
      </w:r>
      <w:r>
        <w:t>张真实外观图片中，关闭霍夫圆有</w:t>
      </w:r>
      <w:r>
        <w:t>6</w:t>
      </w:r>
      <w:r>
        <w:t>张输出读数、开启有</w:t>
      </w:r>
      <w:r>
        <w:t>4</w:t>
      </w:r>
      <w:r>
        <w:t>张；非线性样例虽输出但误差很大，说明</w:t>
      </w:r>
      <w:r>
        <w:t>“</w:t>
      </w:r>
      <w:r>
        <w:t>有结果</w:t>
      </w:r>
      <w:r>
        <w:t>”</w:t>
      </w:r>
      <w:r>
        <w:t>不能替代</w:t>
      </w:r>
      <w:r>
        <w:t>“</w:t>
      </w:r>
      <w:r>
        <w:t>结果正确</w:t>
      </w:r>
      <w:r>
        <w:t>”</w:t>
      </w:r>
      <w:r>
        <w:t>。不同仪表的绝对误差带有不同单位，不能混合求平均。</w:t>
      </w:r>
    </w:p>
    <w:p w14:paraId="41D9662A" w14:textId="77777777" w:rsidR="00F94FFA" w:rsidRDefault="00664926">
      <w:pPr>
        <w:pStyle w:val="2"/>
      </w:pPr>
      <w:bookmarkStart w:id="33" w:name="_Toc242912137"/>
      <w:r>
        <w:t xml:space="preserve">2. </w:t>
      </w:r>
      <w:r>
        <w:t>技术亮点与改进方向</w:t>
      </w:r>
      <w:bookmarkEnd w:id="33"/>
    </w:p>
    <w:p w14:paraId="4C313100" w14:textId="77777777" w:rsidR="00F94FFA" w:rsidRDefault="00664926">
      <w:r>
        <w:t>本实现区分霍夫法线角、直线方向和针尖有向角；通过双向径向支持、圆心约束、跨零度映射和端点校验筛选结果。</w:t>
      </w:r>
      <w:r>
        <w:t>GUI</w:t>
      </w:r>
      <w:r>
        <w:t>支持四点标定及两种批处理模式；人工读数在拒识时保留，单张写入失败记入汇总并继续，降低结果记录丢失对实验追溯的影响。</w:t>
      </w:r>
    </w:p>
    <w:p w14:paraId="16319B61" w14:textId="77777777" w:rsidR="00F94FFA" w:rsidRDefault="00664926">
      <w:r>
        <w:t>后续首先核对数据来源、表盘单位、倍率和人工参考值，再划分调参与评价样本。对反光和细针改进分割及中轴拟合，对非线性刻度增加多个刻度点的分段映射，对同图多表增加表盘定位、逐表标定与结果关联。目前多表自动定位、</w:t>
      </w:r>
      <w:r>
        <w:t>OCR</w:t>
      </w:r>
      <w:r>
        <w:t>量程识别、透视校正和视频连续识别均未实现，不作为本次实验成果。</w:t>
      </w:r>
    </w:p>
    <w:p w14:paraId="08228B91" w14:textId="77777777" w:rsidR="00F94FFA" w:rsidRDefault="00664926">
      <w:pPr>
        <w:pStyle w:val="2"/>
      </w:pPr>
      <w:bookmarkStart w:id="34" w:name="_Toc242912138"/>
      <w:r>
        <w:t xml:space="preserve">3. </w:t>
      </w:r>
      <w:r>
        <w:t>应用前景</w:t>
      </w:r>
      <w:bookmarkEnd w:id="34"/>
    </w:p>
    <w:p w14:paraId="3050FD6A" w14:textId="77777777" w:rsidR="00F94FFA" w:rsidRDefault="00664926">
      <w:r>
        <w:t>在固定机位、照明清晰且标定可靠时，该流程可作为巡检读数记录和教学演示的基础。用于实际监测前，仍需完成电力场景、多仪表、单位校验、容差评定及拒识后人工复核验证。本次混合类型图片只用于说明算法行为及失效原因，不能据此推断现场监测性能。</w:t>
      </w:r>
    </w:p>
    <w:p w14:paraId="2E1686C7" w14:textId="77777777" w:rsidR="00F94FFA" w:rsidRDefault="00664926">
      <w:pPr>
        <w:pStyle w:val="2"/>
      </w:pPr>
      <w:bookmarkStart w:id="35" w:name="_Toc242912139"/>
      <w:r>
        <w:t xml:space="preserve">4. </w:t>
      </w:r>
      <w:r>
        <w:t>问题与讨论</w:t>
      </w:r>
      <w:bookmarkEnd w:id="35"/>
    </w:p>
    <w:p w14:paraId="313D4DC5" w14:textId="77777777" w:rsidR="00F94FFA" w:rsidRDefault="00664926">
      <w:r>
        <w:t>（</w:t>
      </w:r>
      <w:r>
        <w:t>1</w:t>
      </w:r>
      <w:r>
        <w:t>）为什么有亮峰仍会拒识：热图投票只表示直线存在，不能确定目标、针尖端或量程。玻璃表、红针表存在多个强方向；应先核对目标指针和二值图，不宜仅降低阈值强制输出。</w:t>
      </w:r>
    </w:p>
    <w:p w14:paraId="17DD515D" w14:textId="77777777" w:rsidR="00F94FFA" w:rsidRDefault="00664926">
      <w:r>
        <w:t>（</w:t>
      </w:r>
      <w:r>
        <w:t>2</w:t>
      </w:r>
      <w:r>
        <w:t>）为什么非线性表输出偏差很大：</w:t>
      </w:r>
      <w:r>
        <w:t>R07</w:t>
      </w:r>
      <w:r>
        <w:t>将不均匀刻度套入两端点线性映射，参考</w:t>
      </w:r>
      <w:r>
        <w:t>140 A</w:t>
      </w:r>
      <w:r>
        <w:t>时输出</w:t>
      </w:r>
      <w:r>
        <w:t>582.2544 A</w:t>
      </w:r>
      <w:r>
        <w:t>。解决方向是增加刻度点并按区段插值或建立刻度曲线，而非只修正霍夫圆。</w:t>
      </w:r>
    </w:p>
    <w:p w14:paraId="20872B9D" w14:textId="77777777" w:rsidR="00F94FFA" w:rsidRDefault="00664926">
      <w:r>
        <w:t>（</w:t>
      </w:r>
      <w:r>
        <w:t>3</w:t>
      </w:r>
      <w:r>
        <w:t>）如何避免人工值丢失与批次中断：早期拒识分支未保存</w:t>
      </w:r>
      <w:r>
        <w:t>manual_value</w:t>
      </w:r>
      <w:r>
        <w:t>，现已将人工值写入失败记录；误差仍只在输出读数后计算。单张结果落盘异常写入汇总的</w:t>
      </w:r>
      <w:r>
        <w:t>write_error</w:t>
      </w:r>
      <w:r>
        <w:t>并继续下一张，批次根目录需可写。历史结果不自动回填，后补值保存在参考</w:t>
      </w:r>
      <w:r>
        <w:t>CSV</w:t>
      </w:r>
      <w:r>
        <w:t>。</w:t>
      </w:r>
    </w:p>
    <w:p w14:paraId="7CA0DCCE" w14:textId="77777777" w:rsidR="00F94FFA" w:rsidRDefault="00664926">
      <w:pPr>
        <w:pStyle w:val="1"/>
        <w:pageBreakBefore/>
      </w:pPr>
      <w:bookmarkStart w:id="36" w:name="_Toc242912140"/>
      <w:r>
        <w:lastRenderedPageBreak/>
        <w:t>六、附录</w:t>
      </w:r>
      <w:bookmarkEnd w:id="36"/>
    </w:p>
    <w:p w14:paraId="4243C292" w14:textId="77777777" w:rsidR="00F94FFA" w:rsidRDefault="00664926">
      <w:pPr>
        <w:pStyle w:val="2"/>
      </w:pPr>
      <w:bookmarkStart w:id="37" w:name="_Toc242912141"/>
      <w:r>
        <w:t xml:space="preserve">1. </w:t>
      </w:r>
      <w:r>
        <w:t>完整代码与运行方法</w:t>
      </w:r>
      <w:bookmarkEnd w:id="37"/>
    </w:p>
    <w:p w14:paraId="3C8C3F12" w14:textId="77777777" w:rsidR="00F94FFA" w:rsidRDefault="00664926">
      <w:r>
        <w:t>完整</w:t>
      </w:r>
      <w:r>
        <w:t>Python</w:t>
      </w:r>
      <w:r>
        <w:t>代码随项目保留；正文的程序框图、伪代码及关键调用说明七个处理步骤，实际执行以对应</w:t>
      </w:r>
      <w:r>
        <w:t>.py</w:t>
      </w:r>
      <w:r>
        <w:t>文件为准。当前源文件已补充算法、坐标、参数和异常处理注释，便于阅读与复现。主要文件如下。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34"/>
        <w:gridCol w:w="4372"/>
      </w:tblGrid>
      <w:tr w:rsidR="00F94FFA" w14:paraId="7037A7A5" w14:textId="77777777">
        <w:trPr>
          <w:cantSplit/>
          <w:tblHeader/>
          <w:jc w:val="center"/>
        </w:trPr>
        <w:tc>
          <w:tcPr>
            <w:tcW w:w="393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B5C5BD2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文件</w:t>
            </w:r>
          </w:p>
        </w:tc>
        <w:tc>
          <w:tcPr>
            <w:tcW w:w="437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13B6FAA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功能</w:t>
            </w:r>
          </w:p>
        </w:tc>
      </w:tr>
      <w:tr w:rsidR="00F94FFA" w14:paraId="2BB2676E" w14:textId="77777777">
        <w:trPr>
          <w:cantSplit/>
          <w:jc w:val="center"/>
        </w:trPr>
        <w:tc>
          <w:tcPr>
            <w:tcW w:w="39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274B7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core.py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861A79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预处理、定向、映射、人工值与结果导出</w:t>
            </w:r>
          </w:p>
        </w:tc>
      </w:tr>
      <w:tr w:rsidR="00F94FFA" w14:paraId="0D3E1F5A" w14:textId="77777777">
        <w:trPr>
          <w:cantSplit/>
          <w:jc w:val="center"/>
        </w:trPr>
        <w:tc>
          <w:tcPr>
            <w:tcW w:w="39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36A7C5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gauge_reader.py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CF3557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命令行、共用</w:t>
            </w:r>
            <w:r>
              <w:rPr>
                <w:color w:val="000000"/>
                <w:sz w:val="20"/>
                <w:szCs w:val="20"/>
              </w:rPr>
              <w:t>/</w:t>
            </w:r>
            <w:r>
              <w:rPr>
                <w:color w:val="000000"/>
                <w:sz w:val="20"/>
                <w:szCs w:val="20"/>
              </w:rPr>
              <w:t>逐图标定批处理与汇总</w:t>
            </w:r>
          </w:p>
        </w:tc>
      </w:tr>
      <w:tr w:rsidR="00F94FFA" w14:paraId="268DB40A" w14:textId="77777777">
        <w:trPr>
          <w:cantSplit/>
          <w:jc w:val="center"/>
        </w:trPr>
        <w:tc>
          <w:tcPr>
            <w:tcW w:w="39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4583E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gui.py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E133D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Tkinter</w:t>
            </w:r>
            <w:r>
              <w:rPr>
                <w:color w:val="000000"/>
                <w:sz w:val="20"/>
                <w:szCs w:val="20"/>
              </w:rPr>
              <w:t>界面、四点标定和两种批处理</w:t>
            </w:r>
          </w:p>
        </w:tc>
      </w:tr>
      <w:tr w:rsidR="00F94FFA" w14:paraId="0A382CE1" w14:textId="77777777">
        <w:trPr>
          <w:cantSplit/>
          <w:jc w:val="center"/>
        </w:trPr>
        <w:tc>
          <w:tcPr>
            <w:tcW w:w="39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40B8AE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demo_gauge_simulator.py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F9A4E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固定种子合成图片及真值表</w:t>
            </w:r>
          </w:p>
        </w:tc>
      </w:tr>
      <w:tr w:rsidR="00F94FFA" w14:paraId="4D1D8003" w14:textId="77777777">
        <w:trPr>
          <w:cantSplit/>
          <w:jc w:val="center"/>
        </w:trPr>
        <w:tc>
          <w:tcPr>
            <w:tcW w:w="39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1E69FD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algorithm_verify.py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D4D5DE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13</w:t>
            </w:r>
            <w:r>
              <w:rPr>
                <w:color w:val="000000"/>
                <w:sz w:val="20"/>
                <w:szCs w:val="20"/>
              </w:rPr>
              <w:t>项算法边界检查与完整合成验证</w:t>
            </w:r>
          </w:p>
        </w:tc>
      </w:tr>
      <w:tr w:rsidR="00F94FFA" w14:paraId="6A779275" w14:textId="77777777">
        <w:trPr>
          <w:cantSplit/>
          <w:jc w:val="center"/>
        </w:trPr>
        <w:tc>
          <w:tcPr>
            <w:tcW w:w="39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C4CF2C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test_batch_sequence_match.py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CD441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24</w:t>
            </w:r>
            <w:r>
              <w:rPr>
                <w:color w:val="000000"/>
                <w:sz w:val="20"/>
                <w:szCs w:val="20"/>
              </w:rPr>
              <w:t>项批处理、参数、异常及</w:t>
            </w:r>
            <w:r>
              <w:rPr>
                <w:color w:val="000000"/>
                <w:sz w:val="20"/>
                <w:szCs w:val="20"/>
              </w:rPr>
              <w:t>GUI</w:t>
            </w:r>
            <w:r>
              <w:rPr>
                <w:color w:val="000000"/>
                <w:sz w:val="20"/>
                <w:szCs w:val="20"/>
              </w:rPr>
              <w:t>测试</w:t>
            </w:r>
          </w:p>
        </w:tc>
      </w:tr>
      <w:tr w:rsidR="00F94FFA" w14:paraId="60CC4C88" w14:textId="77777777">
        <w:trPr>
          <w:cantSplit/>
          <w:jc w:val="center"/>
        </w:trPr>
        <w:tc>
          <w:tcPr>
            <w:tcW w:w="39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3A9256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test_heatmap.py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0C9C12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  <w:r>
              <w:rPr>
                <w:color w:val="000000"/>
                <w:sz w:val="20"/>
                <w:szCs w:val="20"/>
              </w:rPr>
              <w:t>项最高峰、并列峰及全零图测试</w:t>
            </w:r>
          </w:p>
        </w:tc>
      </w:tr>
      <w:tr w:rsidR="00F94FFA" w14:paraId="4159640A" w14:textId="77777777">
        <w:trPr>
          <w:cantSplit/>
          <w:jc w:val="center"/>
        </w:trPr>
        <w:tc>
          <w:tcPr>
            <w:tcW w:w="393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8A0F02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requirements.txt / README.md</w:t>
            </w:r>
          </w:p>
        </w:tc>
        <w:tc>
          <w:tcPr>
            <w:tcW w:w="437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128B29F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依赖清单与运行说明</w:t>
            </w:r>
          </w:p>
        </w:tc>
      </w:tr>
    </w:tbl>
    <w:p w14:paraId="1D5FAB3A" w14:textId="77777777" w:rsidR="00F94FFA" w:rsidRDefault="00F94FFA">
      <w:pPr>
        <w:spacing w:after="60" w:line="80" w:lineRule="exact"/>
      </w:pPr>
    </w:p>
    <w:p w14:paraId="7A389081" w14:textId="77777777" w:rsidR="00F94FFA" w:rsidRDefault="00664926">
      <w:pPr>
        <w:pStyle w:val="3"/>
      </w:pPr>
      <w:bookmarkStart w:id="38" w:name="sec_38"/>
      <w:r>
        <w:t>环境与入口</w:t>
      </w:r>
      <w:bookmarkEnd w:id="38"/>
    </w:p>
    <w:p w14:paraId="670CAD28" w14:textId="77777777" w:rsidR="00F94FFA" w:rsidRDefault="00664926">
      <w:r>
        <w:t>本次本地复核环境为</w:t>
      </w:r>
      <w:r>
        <w:t>Windows 11</w:t>
      </w:r>
      <w:r>
        <w:t>、</w:t>
      </w:r>
      <w:r>
        <w:t>Python 3.12.10</w:t>
      </w:r>
      <w:r>
        <w:t>、</w:t>
      </w:r>
      <w:r>
        <w:t>OpenCV 4.12.0</w:t>
      </w:r>
      <w:r>
        <w:t>、</w:t>
      </w:r>
      <w:r>
        <w:t>NumPy 2.2.6</w:t>
      </w:r>
      <w:r>
        <w:t>、</w:t>
      </w:r>
      <w:r>
        <w:t>Pillow 12.3.0</w:t>
      </w:r>
      <w:r>
        <w:t>、</w:t>
      </w:r>
      <w:r>
        <w:t>Matplotlib 3.11.2</w:t>
      </w:r>
      <w:r>
        <w:t>、</w:t>
      </w:r>
      <w:r>
        <w:t>Tk 8.6</w:t>
      </w:r>
      <w:r>
        <w:t>。硬件为</w:t>
      </w:r>
      <w:r>
        <w:t>Intel Core i9-14900HX</w:t>
      </w:r>
      <w:r>
        <w:t>（系统信息报告</w:t>
      </w:r>
      <w:r>
        <w:t>2200 MHz</w:t>
      </w:r>
      <w:r>
        <w:t>），系统可见内存约</w:t>
      </w:r>
      <w:r>
        <w:t>31.6 GB</w:t>
      </w:r>
      <w:r>
        <w:t>。核心计算使用</w:t>
      </w:r>
      <w:r>
        <w:t>CPU</w:t>
      </w:r>
      <w:r>
        <w:t>，无需</w:t>
      </w:r>
      <w:r>
        <w:t>GPU</w:t>
      </w:r>
      <w:r>
        <w:t>、模型权重或训练数据。</w:t>
      </w:r>
      <w:r>
        <w:t>verification.json</w:t>
      </w:r>
      <w:r>
        <w:t>中的</w:t>
      </w:r>
      <w:r>
        <w:t>Python 3.12.14</w:t>
      </w:r>
      <w:r>
        <w:t>、</w:t>
      </w:r>
      <w:r>
        <w:t>Matplotlib 3.10.8</w:t>
      </w:r>
      <w:r>
        <w:t>属于早期合成验证快照，不代表当前安装环境。</w:t>
      </w:r>
      <w:r>
        <w:t>[5]</w:t>
      </w:r>
    </w:p>
    <w:p w14:paraId="6C5BC0F4" w14:textId="77777777" w:rsidR="00F94FFA" w:rsidRDefault="00664926">
      <w:pPr>
        <w:pStyle w:val="Code"/>
        <w:keepNext/>
      </w:pPr>
      <w:r>
        <w:t>.\.venv\Scripts\python.exe -m pip install -r requirements.txt</w:t>
      </w:r>
    </w:p>
    <w:p w14:paraId="17064049" w14:textId="77777777" w:rsidR="00F94FFA" w:rsidRDefault="00664926">
      <w:pPr>
        <w:pStyle w:val="Code"/>
        <w:keepNext/>
      </w:pPr>
      <w:r>
        <w:t>.\.venv\Scripts\python.exe gui.py</w:t>
      </w:r>
    </w:p>
    <w:p w14:paraId="65DCFCDF" w14:textId="77777777" w:rsidR="00F94FFA" w:rsidRDefault="00664926">
      <w:pPr>
        <w:pStyle w:val="Code"/>
      </w:pPr>
      <w:r>
        <w:t>.\.venv\Scripts\python.exe -m unittest test_heatmap test_batch_sequence_match algorithm_verify.BoundaryTests -q</w:t>
      </w:r>
    </w:p>
    <w:p w14:paraId="69DDD45F" w14:textId="77777777" w:rsidR="00F94FFA" w:rsidRDefault="00F94FFA">
      <w:pPr>
        <w:spacing w:after="60" w:line="80" w:lineRule="exact"/>
      </w:pPr>
    </w:p>
    <w:p w14:paraId="7E2926C9" w14:textId="77777777" w:rsidR="00F94FFA" w:rsidRDefault="00664926">
      <w:r>
        <w:t>在项目根目录运行下列命令查看参数。逐图批处理使用</w:t>
      </w:r>
      <w:r>
        <w:t>--calibration-dir</w:t>
      </w:r>
      <w:r>
        <w:t>，参考值</w:t>
      </w:r>
      <w:r>
        <w:t>CSV</w:t>
      </w:r>
      <w:r>
        <w:t>使用</w:t>
      </w:r>
      <w:r>
        <w:t>--references</w:t>
      </w:r>
      <w:r>
        <w:t>；真实图片不能直接套用示例量程。完整合成验证入口现为</w:t>
      </w:r>
      <w:r>
        <w:t>algorithm_verify.py</w:t>
      </w:r>
      <w:r>
        <w:t>，运行会重新生成</w:t>
      </w:r>
      <w:r>
        <w:t>demo_data</w:t>
      </w:r>
      <w:r>
        <w:t>、</w:t>
      </w:r>
      <w:r>
        <w:t>demo_outputs</w:t>
      </w:r>
      <w:r>
        <w:t>和</w:t>
      </w:r>
      <w:r>
        <w:t>verification.json</w:t>
      </w:r>
      <w:r>
        <w:t>；它不自动生成真实图片评价报告。</w:t>
      </w:r>
    </w:p>
    <w:p w14:paraId="0BC1EAE7" w14:textId="77777777" w:rsidR="00F94FFA" w:rsidRDefault="00664926">
      <w:pPr>
        <w:pStyle w:val="Code"/>
        <w:keepNext/>
      </w:pPr>
      <w:r>
        <w:t>python gauge_reader.py read --help</w:t>
      </w:r>
    </w:p>
    <w:p w14:paraId="295D5964" w14:textId="77777777" w:rsidR="00F94FFA" w:rsidRDefault="00664926">
      <w:pPr>
        <w:pStyle w:val="Code"/>
      </w:pPr>
      <w:r>
        <w:t>python gauge_reader.py batch --help</w:t>
      </w:r>
    </w:p>
    <w:p w14:paraId="7D3B1104" w14:textId="77777777" w:rsidR="00F94FFA" w:rsidRDefault="00F94FFA">
      <w:pPr>
        <w:spacing w:after="60" w:line="80" w:lineRule="exact"/>
      </w:pPr>
    </w:p>
    <w:p w14:paraId="5E08AF6D" w14:textId="77777777" w:rsidR="00F94FFA" w:rsidRDefault="00664926">
      <w:pPr>
        <w:pStyle w:val="2"/>
        <w:pageBreakBefore/>
      </w:pPr>
      <w:bookmarkStart w:id="39" w:name="_Toc242912142"/>
      <w:r>
        <w:lastRenderedPageBreak/>
        <w:t xml:space="preserve">2. </w:t>
      </w:r>
      <w:r>
        <w:t>关键函数说明</w:t>
      </w:r>
      <w:bookmarkEnd w:id="3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06"/>
        <w:gridCol w:w="5100"/>
      </w:tblGrid>
      <w:tr w:rsidR="00F94FFA" w14:paraId="13E1A7EB" w14:textId="77777777">
        <w:trPr>
          <w:cantSplit/>
          <w:tblHeader/>
          <w:jc w:val="center"/>
        </w:trPr>
        <w:tc>
          <w:tcPr>
            <w:tcW w:w="3206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E3ED4DF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函数或入口</w:t>
            </w:r>
          </w:p>
        </w:tc>
        <w:tc>
          <w:tcPr>
            <w:tcW w:w="51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1B79348C" w14:textId="77777777" w:rsidR="00F94FFA" w:rsidRDefault="00664926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作用</w:t>
            </w:r>
          </w:p>
        </w:tc>
      </w:tr>
      <w:tr w:rsidR="00F94FFA" w14:paraId="4EA481AD" w14:textId="77777777">
        <w:trPr>
          <w:cantSplit/>
          <w:jc w:val="center"/>
        </w:trPr>
        <w:tc>
          <w:tcPr>
            <w:tcW w:w="32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F399AB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read_image()</w:t>
            </w:r>
          </w:p>
        </w:tc>
        <w:tc>
          <w:tcPr>
            <w:tcW w:w="5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5B10E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读取图像并校正</w:t>
            </w:r>
            <w:r>
              <w:rPr>
                <w:color w:val="000000"/>
                <w:sz w:val="20"/>
                <w:szCs w:val="20"/>
              </w:rPr>
              <w:t xml:space="preserve"> EXIF </w:t>
            </w:r>
            <w:r>
              <w:rPr>
                <w:color w:val="000000"/>
                <w:sz w:val="20"/>
                <w:szCs w:val="20"/>
              </w:rPr>
              <w:t>朝向</w:t>
            </w:r>
          </w:p>
        </w:tc>
      </w:tr>
      <w:tr w:rsidR="00F94FFA" w14:paraId="69C65F20" w14:textId="77777777">
        <w:trPr>
          <w:cantSplit/>
          <w:jc w:val="center"/>
        </w:trPr>
        <w:tc>
          <w:tcPr>
            <w:tcW w:w="32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0FAB2F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analyze()</w:t>
            </w:r>
          </w:p>
        </w:tc>
        <w:tc>
          <w:tcPr>
            <w:tcW w:w="5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26DBAE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执行完整识别流程并保存图像与数值结果</w:t>
            </w:r>
          </w:p>
        </w:tc>
      </w:tr>
      <w:tr w:rsidR="00F94FFA" w14:paraId="599DE1A9" w14:textId="77777777">
        <w:trPr>
          <w:cantSplit/>
          <w:jc w:val="center"/>
        </w:trPr>
        <w:tc>
          <w:tcPr>
            <w:tcW w:w="32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3C4250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detect_pointer()</w:t>
            </w:r>
          </w:p>
        </w:tc>
        <w:tc>
          <w:tcPr>
            <w:tcW w:w="5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C8E24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筛选候选线段并判断针尖方向</w:t>
            </w:r>
          </w:p>
        </w:tc>
      </w:tr>
      <w:tr w:rsidR="00F94FFA" w14:paraId="7009B3FC" w14:textId="77777777">
        <w:trPr>
          <w:cantSplit/>
          <w:jc w:val="center"/>
        </w:trPr>
        <w:tc>
          <w:tcPr>
            <w:tcW w:w="32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E6F3D4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angle_to_value()</w:t>
            </w:r>
          </w:p>
        </w:tc>
        <w:tc>
          <w:tcPr>
            <w:tcW w:w="5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24C0EA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按标定方向计算有效转角并映射量程</w:t>
            </w:r>
          </w:p>
        </w:tc>
      </w:tr>
      <w:tr w:rsidR="00F94FFA" w14:paraId="11599C57" w14:textId="77777777">
        <w:trPr>
          <w:cantSplit/>
          <w:jc w:val="center"/>
        </w:trPr>
        <w:tc>
          <w:tcPr>
            <w:tcW w:w="32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4AC8CD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hough_accumulator()</w:t>
            </w:r>
          </w:p>
        </w:tc>
        <w:tc>
          <w:tcPr>
            <w:tcW w:w="5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063CDC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计算标准霍夫累加器用于教学可视化</w:t>
            </w:r>
          </w:p>
        </w:tc>
      </w:tr>
      <w:tr w:rsidR="00F94FFA" w14:paraId="1D3CB48F" w14:textId="77777777">
        <w:trPr>
          <w:cantSplit/>
          <w:jc w:val="center"/>
        </w:trPr>
        <w:tc>
          <w:tcPr>
            <w:tcW w:w="32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F75F8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cv2.HoughLinesP()</w:t>
            </w:r>
          </w:p>
        </w:tc>
        <w:tc>
          <w:tcPr>
            <w:tcW w:w="5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ED860E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根据边缘图返回候选直线段</w:t>
            </w:r>
          </w:p>
        </w:tc>
      </w:tr>
      <w:tr w:rsidR="00F94FFA" w14:paraId="53CD073E" w14:textId="77777777">
        <w:trPr>
          <w:cantSplit/>
          <w:jc w:val="center"/>
        </w:trPr>
        <w:tc>
          <w:tcPr>
            <w:tcW w:w="320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CE793F6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cv2.HoughCircles()</w:t>
            </w:r>
          </w:p>
        </w:tc>
        <w:tc>
          <w:tcPr>
            <w:tcW w:w="510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B241F2F" w14:textId="77777777" w:rsidR="00F94FFA" w:rsidRDefault="00664926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可选的圆心与半径辅助定位</w:t>
            </w:r>
          </w:p>
        </w:tc>
      </w:tr>
    </w:tbl>
    <w:p w14:paraId="7B9BC610" w14:textId="77777777" w:rsidR="00F94FFA" w:rsidRDefault="00F94FFA">
      <w:pPr>
        <w:spacing w:after="60" w:line="80" w:lineRule="exact"/>
      </w:pPr>
    </w:p>
    <w:p w14:paraId="220A4D46" w14:textId="77777777" w:rsidR="00F94FFA" w:rsidRDefault="00664926">
      <w:r>
        <w:t>函数签名和参数以</w:t>
      </w:r>
      <w:r>
        <w:t>core.py</w:t>
      </w:r>
      <w:r>
        <w:t>为准。合成步骤图保存在</w:t>
      </w:r>
      <w:r>
        <w:t>demo/demo_outputs/</w:t>
      </w:r>
      <w:r>
        <w:t>；真实单图记录位于</w:t>
      </w:r>
      <w:r>
        <w:t>experiments/experiments_outputs/per_image/</w:t>
      </w:r>
      <w:r>
        <w:t>，参考值与误差汇总也保存在该目录。霍夫圆对照位于</w:t>
      </w:r>
      <w:r>
        <w:t>experiments/experiments_circle_comparison/</w:t>
      </w:r>
      <w:r>
        <w:t>，其中</w:t>
      </w:r>
      <w:r>
        <w:t>configuration</w:t>
      </w:r>
      <w:r>
        <w:t>与</w:t>
      </w:r>
      <w:r>
        <w:t>references.csv</w:t>
      </w:r>
      <w:r>
        <w:t>为参数和参考值快照，</w:t>
      </w:r>
      <w:r>
        <w:t>comparison.csv</w:t>
      </w:r>
      <w:r>
        <w:t>按原图文件名关联两组结果。</w:t>
      </w:r>
    </w:p>
    <w:p w14:paraId="00433AD8" w14:textId="77777777" w:rsidR="00F94FFA" w:rsidRDefault="00664926">
      <w:pPr>
        <w:pStyle w:val="2"/>
      </w:pPr>
      <w:bookmarkStart w:id="40" w:name="_Toc242912143"/>
      <w:r>
        <w:t xml:space="preserve">3. </w:t>
      </w:r>
      <w:r>
        <w:t>参考资料</w:t>
      </w:r>
      <w:bookmarkEnd w:id="40"/>
    </w:p>
    <w:p w14:paraId="2E351DBA" w14:textId="77777777" w:rsidR="00F94FFA" w:rsidRDefault="00664926">
      <w:pPr>
        <w:spacing w:after="100"/>
        <w:jc w:val="left"/>
      </w:pPr>
      <w:r>
        <w:rPr>
          <w:sz w:val="18"/>
        </w:rPr>
        <w:t>[1] OpenCV Hough Line Transform</w:t>
      </w:r>
      <w:r>
        <w:rPr>
          <w:sz w:val="18"/>
        </w:rPr>
        <w:br/>
        <w:t>https://docs.opencv.org/4.x/d6/d10/tutorial_py_houghlines.html</w:t>
      </w:r>
    </w:p>
    <w:p w14:paraId="46C23752" w14:textId="77777777" w:rsidR="00F94FFA" w:rsidRDefault="00664926">
      <w:pPr>
        <w:spacing w:after="100"/>
        <w:jc w:val="left"/>
      </w:pPr>
      <w:r>
        <w:rPr>
          <w:sz w:val="18"/>
        </w:rPr>
        <w:t>[2] OpenCV Image Thresholding</w:t>
      </w:r>
      <w:r>
        <w:rPr>
          <w:sz w:val="18"/>
        </w:rPr>
        <w:br/>
        <w:t>https://docs.opencv.org/4.x/d7/d4d/tutorial_py_thresholding.html</w:t>
      </w:r>
    </w:p>
    <w:p w14:paraId="23D12958" w14:textId="77777777" w:rsidR="00F94FFA" w:rsidRDefault="00664926">
      <w:pPr>
        <w:spacing w:after="100"/>
        <w:jc w:val="left"/>
      </w:pPr>
      <w:r>
        <w:rPr>
          <w:sz w:val="18"/>
        </w:rPr>
        <w:t>[3] OpenCV Morphological Transformations</w:t>
      </w:r>
      <w:r>
        <w:rPr>
          <w:sz w:val="18"/>
        </w:rPr>
        <w:br/>
        <w:t>https://docs.opencv.org/4.x/d9/d61/tutorial_py_morphological_ops.html</w:t>
      </w:r>
    </w:p>
    <w:p w14:paraId="2A2BE5AB" w14:textId="77777777" w:rsidR="00F94FFA" w:rsidRDefault="00664926">
      <w:pPr>
        <w:spacing w:after="100"/>
        <w:jc w:val="left"/>
      </w:pPr>
      <w:r>
        <w:rPr>
          <w:sz w:val="18"/>
        </w:rPr>
        <w:t>[4] OpenCV Hough Circle Transform</w:t>
      </w:r>
      <w:r>
        <w:rPr>
          <w:sz w:val="18"/>
        </w:rPr>
        <w:br/>
        <w:t>https://docs.opencv.org/4.x/da/d53/tutorial_py_houghcircles.html</w:t>
      </w:r>
    </w:p>
    <w:p w14:paraId="71169CA5" w14:textId="77777777" w:rsidR="00F94FFA" w:rsidRDefault="00664926">
      <w:pPr>
        <w:spacing w:after="100"/>
        <w:jc w:val="left"/>
      </w:pPr>
      <w:r>
        <w:rPr>
          <w:sz w:val="18"/>
        </w:rPr>
        <w:t>[5] Python Tkinter</w:t>
      </w:r>
      <w:r>
        <w:rPr>
          <w:sz w:val="18"/>
        </w:rPr>
        <w:br/>
        <w:t>https://docs.python.org/3/library/tkinter.html</w:t>
      </w:r>
    </w:p>
    <w:p w14:paraId="0B8469BE" w14:textId="77777777" w:rsidR="00F94FFA" w:rsidRDefault="00F94FFA"/>
    <w:sectPr w:rsidR="00F94FFA">
      <w:headerReference w:type="default" r:id="rId15"/>
      <w:footerReference w:type="default" r:id="rId16"/>
      <w:pgSz w:w="11906" w:h="16838"/>
      <w:pgMar w:top="1440" w:right="1440" w:bottom="1440" w:left="1440" w:header="850" w:footer="992" w:gutter="0"/>
      <w:cols w:space="0"/>
      <w:docGrid w:type="lines" w:linePitch="31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49C79" w14:textId="77777777" w:rsidR="00304704" w:rsidRDefault="00304704">
      <w:r>
        <w:separator/>
      </w:r>
    </w:p>
  </w:endnote>
  <w:endnote w:type="continuationSeparator" w:id="0">
    <w:p w14:paraId="7DB30892" w14:textId="77777777" w:rsidR="00304704" w:rsidRDefault="003047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_GB2312">
    <w:altName w:val="楷体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angSong_GB2312">
    <w:altName w:val="仿宋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方正仿宋_GB2312">
    <w:altName w:val="仿宋"/>
    <w:charset w:val="86"/>
    <w:family w:val="auto"/>
    <w:pitch w:val="default"/>
    <w:sig w:usb0="00000000" w:usb1="00000000" w:usb2="00000012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716F8" w14:textId="77777777" w:rsidR="00F94FFA" w:rsidRDefault="00F94FFA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83601" w14:textId="77777777" w:rsidR="00F94FFA" w:rsidRDefault="00664926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2D7DB4E" wp14:editId="7E04E984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2776042" w14:textId="77777777" w:rsidR="00F94FFA" w:rsidRDefault="00664926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D7DB4E" id="_x0000_t202" coordsize="21600,21600" o:spt="202" path="m,l,21600r21600,l21600,xe">
              <v:stroke joinstyle="miter"/>
              <v:path gradientshapeok="t" o:connecttype="rect"/>
            </v:shapetype>
            <v:shape id="文本框 8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2776042" w14:textId="77777777" w:rsidR="00F94FFA" w:rsidRDefault="00664926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0E40A" w14:textId="77777777" w:rsidR="00304704" w:rsidRDefault="00304704">
      <w:r>
        <w:separator/>
      </w:r>
    </w:p>
  </w:footnote>
  <w:footnote w:type="continuationSeparator" w:id="0">
    <w:p w14:paraId="5732993F" w14:textId="77777777" w:rsidR="00304704" w:rsidRDefault="003047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AAFB8" w14:textId="77777777" w:rsidR="00F94FFA" w:rsidRDefault="00F94FFA">
    <w:pPr>
      <w:pStyle w:val="a5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HorizontalSpacing w:val="210"/>
  <w:drawingGridVerticalSpacing w:val="159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32B192D"/>
    <w:rsid w:val="00065F25"/>
    <w:rsid w:val="001C4303"/>
    <w:rsid w:val="002F6247"/>
    <w:rsid w:val="00304704"/>
    <w:rsid w:val="00664926"/>
    <w:rsid w:val="00931903"/>
    <w:rsid w:val="00967609"/>
    <w:rsid w:val="00CB65CF"/>
    <w:rsid w:val="00F74690"/>
    <w:rsid w:val="00F94FFA"/>
    <w:rsid w:val="00FD225C"/>
    <w:rsid w:val="20F23424"/>
    <w:rsid w:val="2AF51AD3"/>
    <w:rsid w:val="432B192D"/>
    <w:rsid w:val="486B747D"/>
    <w:rsid w:val="4F6C4246"/>
    <w:rsid w:val="5F950838"/>
    <w:rsid w:val="5FFD6DB2"/>
    <w:rsid w:val="615F5505"/>
    <w:rsid w:val="707A26BB"/>
    <w:rsid w:val="74C37C17"/>
    <w:rsid w:val="78131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124512D"/>
  <w15:docId w15:val="{60062298-651A-4145-825A-074CC3AF5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header" w:qFormat="1"/>
    <w:lsdException w:name="footer" w:uiPriority="99" w:unhideWhenUsed="1" w:qFormat="1"/>
    <w:lsdException w:name="caption" w:semiHidden="1" w:uiPriority="35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SimSun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200" w:after="140"/>
      <w:outlineLvl w:val="0"/>
    </w:pPr>
    <w:rPr>
      <w:rFonts w:eastAsia="SimHei"/>
      <w:bCs/>
      <w:color w:val="000000"/>
      <w:sz w:val="32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140"/>
      <w:outlineLvl w:val="1"/>
    </w:pPr>
    <w:rPr>
      <w:rFonts w:eastAsia="KaiTi_GB2312"/>
      <w:bCs/>
      <w:color w:val="000000"/>
      <w:sz w:val="28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00" w:after="140"/>
      <w:outlineLvl w:val="2"/>
    </w:pPr>
    <w:rPr>
      <w:rFonts w:eastAsia="KaiTi_GB2312"/>
      <w:bCs/>
      <w:color w:val="000000"/>
      <w:sz w:val="24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SimHei" w:hAnsi="Arial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semiHidden/>
    <w:unhideWhenUsed/>
    <w:qFormat/>
    <w:pPr>
      <w:spacing w:before="200" w:after="140"/>
    </w:pPr>
    <w:rPr>
      <w:rFonts w:eastAsia="FangSong_GB2312"/>
      <w:bCs/>
      <w:color w:val="000000"/>
      <w:szCs w:val="18"/>
    </w:rPr>
  </w:style>
  <w:style w:type="paragraph" w:styleId="a4">
    <w:name w:val="footer"/>
    <w:basedOn w:val="a"/>
    <w:uiPriority w:val="99"/>
    <w:unhideWhenUsed/>
    <w:qFormat/>
    <w:pPr>
      <w:tabs>
        <w:tab w:val="center" w:pos="4680"/>
        <w:tab w:val="right" w:pos="9360"/>
      </w:tabs>
    </w:pPr>
  </w:style>
  <w:style w:type="paragraph" w:styleId="a5">
    <w:name w:val="header"/>
    <w:basedOn w:val="a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uiPriority w:val="39"/>
    <w:qFormat/>
    <w:pPr>
      <w:tabs>
        <w:tab w:val="right" w:leader="dot" w:pos="8980"/>
      </w:tabs>
      <w:snapToGrid w:val="0"/>
      <w:spacing w:before="50" w:after="45" w:line="276" w:lineRule="auto"/>
    </w:pPr>
    <w:rPr>
      <w:rFonts w:ascii="Times New Roman" w:eastAsia="SimSun" w:hAnsi="Times New Roman"/>
      <w:b/>
      <w:color w:val="000000"/>
      <w:sz w:val="23"/>
      <w:szCs w:val="23"/>
    </w:rPr>
  </w:style>
  <w:style w:type="paragraph" w:styleId="TOC2">
    <w:name w:val="toc 2"/>
    <w:uiPriority w:val="39"/>
    <w:qFormat/>
    <w:pPr>
      <w:tabs>
        <w:tab w:val="right" w:leader="dot" w:pos="8980"/>
      </w:tabs>
      <w:snapToGrid w:val="0"/>
      <w:spacing w:after="45" w:line="276" w:lineRule="auto"/>
      <w:ind w:left="340"/>
    </w:pPr>
    <w:rPr>
      <w:rFonts w:ascii="Times New Roman" w:eastAsia="SimSun" w:hAnsi="Times New Roman"/>
      <w:color w:val="000000"/>
      <w:sz w:val="23"/>
      <w:szCs w:val="23"/>
    </w:rPr>
  </w:style>
  <w:style w:type="character" w:styleId="a6">
    <w:name w:val="Hyperlink"/>
    <w:basedOn w:val="a0"/>
    <w:uiPriority w:val="99"/>
    <w:unhideWhenUsed/>
    <w:rPr>
      <w:color w:val="0026E5" w:themeColor="hyperlink"/>
      <w:u w:val="single"/>
    </w:rPr>
  </w:style>
  <w:style w:type="paragraph" w:customStyle="1" w:styleId="p0">
    <w:name w:val="p0"/>
    <w:basedOn w:val="a"/>
    <w:qFormat/>
    <w:pPr>
      <w:widowControl/>
    </w:pPr>
    <w:rPr>
      <w:kern w:val="0"/>
      <w:sz w:val="24"/>
    </w:rPr>
  </w:style>
  <w:style w:type="paragraph" w:customStyle="1" w:styleId="TOCEntry">
    <w:name w:val="TOC Entry"/>
    <w:qFormat/>
    <w:pPr>
      <w:spacing w:line="400" w:lineRule="exact"/>
    </w:pPr>
    <w:rPr>
      <w:rFonts w:ascii="Times New Roman" w:eastAsia="FangSong_GB2312" w:hAnsi="Times New Roman"/>
      <w:color w:val="000000"/>
      <w:sz w:val="24"/>
      <w:szCs w:val="22"/>
      <w:lang w:eastAsia="en-US"/>
    </w:rPr>
  </w:style>
  <w:style w:type="paragraph" w:customStyle="1" w:styleId="Code">
    <w:name w:val="Code"/>
    <w:qFormat/>
    <w:pPr>
      <w:snapToGrid w:val="0"/>
      <w:spacing w:line="260" w:lineRule="atLeast"/>
    </w:pPr>
    <w:rPr>
      <w:rFonts w:ascii="Consolas" w:eastAsia="SimSun" w:hAnsi="Consolas" w:cs="Consolas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6213</Words>
  <Characters>9384</Characters>
  <Application>Microsoft Office Word</Application>
  <DocSecurity>0</DocSecurity>
  <Lines>552</Lines>
  <Paragraphs>708</Paragraphs>
  <ScaleCrop>false</ScaleCrop>
  <Company/>
  <LinksUpToDate>false</LinksUpToDate>
  <CharactersWithSpaces>14889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m3rcy</dc:creator>
  <cp:lastModifiedBy>hy J</cp:lastModifiedBy>
  <cp:revision>4</cp:revision>
  <dcterms:created xsi:type="dcterms:W3CDTF">2026-10-14T06:59:00Z</dcterms:created>
  <dcterms:modified xsi:type="dcterms:W3CDTF">2026-10-14T15:15:00Z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DBCD9A044C7C48F3A53D6400A84ADF97_11</vt:lpwstr>
  </property>
  <property fmtid="{D5CDD505-2E9C-101B-9397-08002B2CF9AE}" pid="4" name="KSOTemplateDocerSaveRecord">
    <vt:lpwstr>eyJoZGlkIjoiNjQ2YWI2MDE5MDEwZjhlZDNjNGQzYWNhMTBlOTAxY2YiLCJ1c2VySWQiOiIyMDE4NDQ5NjgifQ==</vt:lpwstr>
  </property>
</Properties>
</file>