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机器学习平台-后端与引擎交互数据格式约定说明文档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算子状态信息传递</w:t>
      </w:r>
      <w:bookmarkStart w:id="0" w:name="_GoBack"/>
      <w:bookmarkEnd w:id="0"/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引擎向后端推送算子运行状态，包括READY、RUNNING、SUCCESS、ERROR四种状态。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后端在启动时便开始监听Redis上的OperatorStatus频道</w:t>
      </w:r>
    </w:p>
    <w:p>
      <w:pPr>
        <w:pStyle w:val="11"/>
        <w:keepNext w:val="0"/>
        <w:keepLines w:val="0"/>
        <w:widowControl/>
        <w:suppressLineNumbers w:val="0"/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4"/>
          <w:shd w:val="clear" w:fill="000000" w:themeFill="text1"/>
          <w:lang w:val="en-US" w:eastAsia="zh-CN" w:bidi="ar-SA"/>
          <w14:textFill>
            <w14:solidFill>
              <w14:schemeClr w14:val="bg1"/>
            </w14:solidFill>
          </w14:textFill>
        </w:rPr>
      </w:pPr>
      <w:r>
        <w:rPr>
          <w:rFonts w:hint="eastAsia" w:asciiTheme="minorHAnsi" w:hAnsiTheme="minorHAnsi" w:eastAsiaTheme="minorEastAsia" w:cstheme="minorBidi"/>
          <w:color w:val="FFFFFF" w:themeColor="background1"/>
          <w:kern w:val="2"/>
          <w:sz w:val="21"/>
          <w:szCs w:val="24"/>
          <w:shd w:val="clear" w:fill="000000" w:themeFill="text1"/>
          <w:lang w:val="en-US" w:eastAsia="zh-CN" w:bidi="ar-SA"/>
          <w14:textFill>
            <w14:solidFill>
              <w14:schemeClr w14:val="bg1"/>
            </w14:solidFill>
          </w14:textFill>
        </w:rPr>
        <w:t>SUBSCRIBE  OperatorStatus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引擎向该频道发布算子状态，格式为：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"sessionID": "String",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"experimentID": "String(UUID)",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"operatorID": "String(UUID)",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"operatorStatus": "String(READY,RUNNING,SUCCESS,ERROR)",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"errorMsg": "String"</w:t>
      </w:r>
    </w:p>
    <w:p>
      <w:pPr>
        <w:pStyle w:val="11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算子元数据与样例数据传递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引擎向Redis中存储算子计算结果，包括元信息和样例数据，同时设置过期时间</w:t>
      </w:r>
    </w:p>
    <w:p>
      <w:pPr>
        <w:shd w:val="clear" w:fill="000000" w:themeFill="text1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HSET operator:{$sessionID}_{$experimentID}_{$operatorID}_{$port} schema {$schemaJson} sample {$sampleJson}</w:t>
      </w:r>
    </w:p>
    <w:p>
      <w:pPr>
        <w:shd w:val="clear" w:fill="000000" w:themeFill="text1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>EXPIRE  operator:{$sessionID}_{$experimentID}_{$operatorID}_{$port}  {$seconds}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后端可从Redis中分别获取元信息和样例数据</w:t>
      </w:r>
    </w:p>
    <w:p>
      <w:pPr>
        <w:shd w:val="clear" w:fill="000000" w:themeFill="text1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 xml:space="preserve">HGET operator:{$sessionID}_{$experimentID}_{$operatorID}_{$port}  schema </w:t>
      </w:r>
    </w:p>
    <w:p>
      <w:pPr>
        <w:shd w:val="clear" w:fill="000000" w:themeFill="text1"/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/>
          <w:color w:val="FFFFFF" w:themeColor="background1"/>
          <w:lang w:val="en-US" w:eastAsia="zh-CN"/>
          <w14:textFill>
            <w14:solidFill>
              <w14:schemeClr w14:val="bg1"/>
            </w14:solidFill>
          </w14:textFill>
        </w:rPr>
        <w:t xml:space="preserve">HGET operator:{$sessionID}_{$experimentID}_{$operatorID}_{$port}  sample </w:t>
      </w:r>
    </w:p>
    <w:p>
      <w:pPr>
        <w:pStyle w:val="2"/>
        <w:numPr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FA23C8D"/>
    <w:multiLevelType w:val="multilevel"/>
    <w:tmpl w:val="AFA23C8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3168F2"/>
    <w:rsid w:val="0AB2000A"/>
    <w:rsid w:val="1EF44BD3"/>
    <w:rsid w:val="626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240" w:lineRule="auto"/>
      <w:ind w:left="432" w:hanging="432"/>
      <w:outlineLvl w:val="0"/>
    </w:pPr>
    <w:rPr>
      <w:rFonts w:asciiTheme="minorAscii" w:hAnsiTheme="minorAscii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Lines="0" w:afterAutospacing="0" w:line="240" w:lineRule="auto"/>
      <w:ind w:left="573" w:hanging="573"/>
      <w:outlineLvl w:val="1"/>
    </w:pPr>
    <w:rPr>
      <w:rFonts w:ascii="Arial" w:hAnsi="Arial" w:eastAsia="黑体"/>
      <w:b/>
      <w:sz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zzh</cp:lastModifiedBy>
  <dcterms:modified xsi:type="dcterms:W3CDTF">2018-05-18T03:14:11Z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