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Ideas</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section: TH. 2:30pm</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Ni Kang, Haobo Chen, Haoming Zhang</w:t>
      </w:r>
    </w:p>
    <w:p w:rsidR="00000000" w:rsidDel="00000000" w:rsidP="00000000" w:rsidRDefault="00000000" w:rsidRPr="00000000" w14:paraId="0000000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Edge detection:</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detection is a basic problem for image processing and computer visualization, whose aim is to denote the points which change obviously in digital image. The obvious changes in image properties usually reflect the property’s important events and changes, which includes: discontinuity in depth, discontinuity on surface, the changes in matter properties and the brightness change in a specific scenario. Image edge detection drastically decreases the number of data and eliminates the irrelevant information which keeps the important properties of the image structure. There are a lot of ways to be used in edge detection, and they can be divided into two parts. The first part is to find the maximum and minimum value in the first derivation of the image. The second part is to find the edge through find the second derivation of the image.</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7788" cy="55435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57788"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AES</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rtl w:val="0"/>
          </w:rPr>
          <w:t xml:space="preserve">National Institute of Standards and Technology (NIST)</w:t>
        </w:r>
      </w:hyperlink>
      <w:r w:rsidDel="00000000" w:rsidR="00000000" w:rsidRPr="00000000">
        <w:rPr>
          <w:rFonts w:ascii="Times New Roman" w:cs="Times New Roman" w:eastAsia="Times New Roman" w:hAnsi="Times New Roman"/>
          <w:sz w:val="24"/>
          <w:szCs w:val="24"/>
          <w:rtl w:val="0"/>
        </w:rPr>
        <w:t xml:space="preserve"> started development of AES in 1997 when it announced the need for a successor algorithm for the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rtl w:val="0"/>
          </w:rPr>
          <w:t xml:space="preserve">Data Encryption Standard (DES)</w:t>
        </w:r>
      </w:hyperlink>
      <w:r w:rsidDel="00000000" w:rsidR="00000000" w:rsidRPr="00000000">
        <w:rPr>
          <w:rFonts w:ascii="Times New Roman" w:cs="Times New Roman" w:eastAsia="Times New Roman" w:hAnsi="Times New Roman"/>
          <w:sz w:val="24"/>
          <w:szCs w:val="24"/>
          <w:rtl w:val="0"/>
        </w:rPr>
        <w:t xml:space="preserve">, which was starting to become vulnerable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sz w:val="24"/>
            <w:szCs w:val="24"/>
            <w:rtl w:val="0"/>
          </w:rPr>
          <w:t xml:space="preserve">brute-force attacks</w:t>
        </w:r>
      </w:hyperlink>
      <w:r w:rsidDel="00000000" w:rsidR="00000000" w:rsidRPr="00000000">
        <w:rPr>
          <w:rFonts w:ascii="Times New Roman" w:cs="Times New Roman" w:eastAsia="Times New Roman" w:hAnsi="Times New Roman"/>
          <w:sz w:val="24"/>
          <w:szCs w:val="24"/>
          <w:rtl w:val="0"/>
        </w:rPr>
        <w:t xml:space="preserve">. This new, advanced encryption</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algorithm</w:t>
        </w:r>
      </w:hyperlink>
      <w:r w:rsidDel="00000000" w:rsidR="00000000" w:rsidRPr="00000000">
        <w:rPr>
          <w:rFonts w:ascii="Times New Roman" w:cs="Times New Roman" w:eastAsia="Times New Roman" w:hAnsi="Times New Roman"/>
          <w:sz w:val="24"/>
          <w:szCs w:val="24"/>
          <w:rtl w:val="0"/>
        </w:rPr>
        <w:t xml:space="preserve"> would be unclassified and had to be "capable of protecting sensitive government information well into the next century," according to the NIST announcement of the process for development of an advanced</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sz w:val="24"/>
            <w:szCs w:val="24"/>
            <w:rtl w:val="0"/>
          </w:rPr>
          <w:t xml:space="preserve">encryption</w:t>
        </w:r>
      </w:hyperlink>
      <w:r w:rsidDel="00000000" w:rsidR="00000000" w:rsidRPr="00000000">
        <w:rPr>
          <w:rFonts w:ascii="Times New Roman" w:cs="Times New Roman" w:eastAsia="Times New Roman" w:hAnsi="Times New Roman"/>
          <w:sz w:val="24"/>
          <w:szCs w:val="24"/>
          <w:rtl w:val="0"/>
        </w:rPr>
        <w:t xml:space="preserve"> standard algorithm. It was intended to be easy to implement in hardware and software, as well as in restricted environments (for example, in a</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rtl w:val="0"/>
          </w:rPr>
          <w:t xml:space="preserve">smart card</w:t>
        </w:r>
      </w:hyperlink>
      <w:r w:rsidDel="00000000" w:rsidR="00000000" w:rsidRPr="00000000">
        <w:rPr>
          <w:rFonts w:ascii="Times New Roman" w:cs="Times New Roman" w:eastAsia="Times New Roman" w:hAnsi="Times New Roman"/>
          <w:sz w:val="24"/>
          <w:szCs w:val="24"/>
          <w:rtl w:val="0"/>
        </w:rPr>
        <w:t xml:space="preserve">) and offer good defenses against various attack techniques.</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95850" cy="5995988"/>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895850" cy="59959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Huffman Coding</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 The variable-length codes assigned to input characters are</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sz w:val="24"/>
            <w:szCs w:val="24"/>
            <w:rtl w:val="0"/>
          </w:rPr>
          <w:t xml:space="preserve">Prefix Codes</w:t>
        </w:r>
      </w:hyperlink>
      <w:r w:rsidDel="00000000" w:rsidR="00000000" w:rsidRPr="00000000">
        <w:rPr>
          <w:rFonts w:ascii="Times New Roman" w:cs="Times New Roman" w:eastAsia="Times New Roman" w:hAnsi="Times New Roman"/>
          <w:sz w:val="24"/>
          <w:szCs w:val="24"/>
          <w:rtl w:val="0"/>
        </w:rPr>
        <w:t xml:space="preserve">, means the codes (bit sequences) are assigned in such a way that the code assigned to one character is not prefix of code assigned to any other character. This is how Huffman Coding makes sure that there is no ambiguity when decoding the generated bit stream.There are mainly two major parts in Huffman Coding: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Build a Huffman Tree from input characters.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Traverse the Huffman Tree and assign codes to characters.</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5118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5511800"/>
                    </a:xfrm>
                    <a:prstGeom prst="rect"/>
                    <a:ln/>
                  </pic:spPr>
                </pic:pic>
              </a:graphicData>
            </a:graphic>
          </wp:inline>
        </w:drawing>
      </w:r>
      <w:r w:rsidDel="00000000" w:rsidR="00000000" w:rsidRPr="00000000">
        <w:rPr>
          <w:rtl w:val="0"/>
        </w:rPr>
      </w:r>
    </w:p>
    <w:sectPr>
      <w:head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Prefix_code" TargetMode="External"/><Relationship Id="rId11" Type="http://schemas.openxmlformats.org/officeDocument/2006/relationships/hyperlink" Target="http://searchsecurity.techtarget.com/definition/brute-force-cracking" TargetMode="External"/><Relationship Id="rId22" Type="http://schemas.openxmlformats.org/officeDocument/2006/relationships/image" Target="media/image4.png"/><Relationship Id="rId10" Type="http://schemas.openxmlformats.org/officeDocument/2006/relationships/hyperlink" Target="http://searchsecurity.techtarget.com/definition/Data-Encryption-Standard" TargetMode="External"/><Relationship Id="rId21" Type="http://schemas.openxmlformats.org/officeDocument/2006/relationships/hyperlink" Target="http://en.wikipedia.org/wiki/Prefix_code" TargetMode="External"/><Relationship Id="rId13" Type="http://schemas.openxmlformats.org/officeDocument/2006/relationships/hyperlink" Target="http://whatis.techtarget.com/definition/algorithm" TargetMode="External"/><Relationship Id="rId12" Type="http://schemas.openxmlformats.org/officeDocument/2006/relationships/hyperlink" Target="http://searchsecurity.techtarget.com/definition/brute-force-crackin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chsecurity.techtarget.com/definition/Data-Encryption-Standard" TargetMode="External"/><Relationship Id="rId15" Type="http://schemas.openxmlformats.org/officeDocument/2006/relationships/hyperlink" Target="http://searchsecurity.techtarget.com/definition/encryption" TargetMode="External"/><Relationship Id="rId14" Type="http://schemas.openxmlformats.org/officeDocument/2006/relationships/hyperlink" Target="http://whatis.techtarget.com/definition/algorithm" TargetMode="External"/><Relationship Id="rId17" Type="http://schemas.openxmlformats.org/officeDocument/2006/relationships/hyperlink" Target="http://searchsecurity.techtarget.com/definition/smart-card" TargetMode="External"/><Relationship Id="rId16" Type="http://schemas.openxmlformats.org/officeDocument/2006/relationships/hyperlink" Target="http://searchsecurity.techtarget.com/definition/encryption"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5.png"/><Relationship Id="rId18" Type="http://schemas.openxmlformats.org/officeDocument/2006/relationships/hyperlink" Target="http://searchsecurity.techtarget.com/definition/smart-card" TargetMode="External"/><Relationship Id="rId7" Type="http://schemas.openxmlformats.org/officeDocument/2006/relationships/hyperlink" Target="http://searchsoftwarequality.techtarget.com/definition/NIST" TargetMode="External"/><Relationship Id="rId8" Type="http://schemas.openxmlformats.org/officeDocument/2006/relationships/hyperlink" Target="http://searchsoftwarequality.techtarget.com/definition/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