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CCB7" w14:textId="77777777" w:rsidR="002C3F01" w:rsidRDefault="00000000">
      <w:pPr>
        <w:pBdr>
          <w:bottom w:val="single" w:sz="4" w:space="1" w:color="A8B3C1"/>
        </w:pBdr>
        <w:spacing w:before="1400" w:after="240" w:line="240" w:lineRule="auto"/>
        <w:ind w:left="360" w:right="360"/>
        <w:jc w:val="center"/>
      </w:pPr>
      <w:r>
        <w:rPr>
          <w:rFonts w:cs="Times New Roman"/>
          <w:color w:val="000000"/>
          <w:sz w:val="48"/>
          <w:szCs w:val="48"/>
        </w:rPr>
        <w:t>SUPPLEMENTARY MATERIALS</w:t>
      </w:r>
    </w:p>
    <w:p w14:paraId="2A9B6099" w14:textId="77777777" w:rsidR="002C3F01" w:rsidRDefault="00000000">
      <w:pPr>
        <w:spacing w:after="280" w:line="252" w:lineRule="auto"/>
        <w:jc w:val="center"/>
      </w:pPr>
      <w:r>
        <w:rPr>
          <w:rFonts w:cs="Times New Roman"/>
          <w:b/>
          <w:bCs/>
          <w:sz w:val="38"/>
          <w:szCs w:val="38"/>
        </w:rPr>
        <w:t>NCCT-Based Radiomics and Deep Learning for mRS Prognostication After Spontaneous Intracerebral Hemorrhage: A Network Meta-Analysis</w:t>
      </w:r>
    </w:p>
    <w:p w14:paraId="25D59870" w14:textId="77777777" w:rsidR="002C3F01" w:rsidRDefault="00000000">
      <w:pPr>
        <w:spacing w:after="240" w:line="288" w:lineRule="auto"/>
        <w:ind w:left="1780" w:right="1780"/>
        <w:jc w:val="center"/>
      </w:pPr>
      <w:r>
        <w:rPr>
          <w:rFonts w:cs="Times New Roman"/>
          <w:color w:val="333333"/>
          <w:sz w:val="22"/>
        </w:rPr>
        <w:t>This supplementary material includes Supplementary Tables S3-S19 and Supplementary Figures S1-S18, providing search strategies, the list of excluded studies, risk-of-bias and certainty assessments, detailed data extraction tables, network meta-analysis diagnostics and consistency assessments, meta-regression analyses, and clinical decision analyses. The TRIPOD-SRMA and PRISMA-NMA checklists (Supplementary Tables S1 and S2) accompany the main article. The analysis code is provided in the accompanying GitHub repository.</w:t>
      </w:r>
    </w:p>
    <w:p w14:paraId="0E45C5C6" w14:textId="77777777" w:rsidR="002C3F01" w:rsidRDefault="00000000">
      <w:pPr>
        <w:spacing w:before="360" w:after="120" w:line="240" w:lineRule="auto"/>
        <w:jc w:val="center"/>
      </w:pPr>
      <w:r>
        <w:rPr>
          <w:rFonts w:cs="Times New Roman"/>
          <w:color w:val="808080"/>
          <w:sz w:val="19"/>
          <w:szCs w:val="19"/>
        </w:rPr>
        <w:t>17 Supplementary Tables · 18 Supplementary Figures · 98 pages</w:t>
      </w:r>
    </w:p>
    <w:p w14:paraId="25C1028A" w14:textId="77777777" w:rsidR="002C3F01" w:rsidRDefault="00000000">
      <w:pPr>
        <w:pageBreakBefore/>
        <w:spacing w:before="360" w:after="160" w:line="240" w:lineRule="auto"/>
      </w:pPr>
      <w:r>
        <w:rPr>
          <w:rFonts w:cs="Times New Roman"/>
          <w:b/>
          <w:bCs/>
          <w:sz w:val="28"/>
          <w:szCs w:val="28"/>
        </w:rPr>
        <w:lastRenderedPageBreak/>
        <w:t>Contents</w:t>
      </w:r>
    </w:p>
    <w:p w14:paraId="788B3827" w14:textId="77777777" w:rsidR="002C3F01" w:rsidRDefault="00000000">
      <w:pPr>
        <w:spacing w:after="80" w:line="240" w:lineRule="auto"/>
      </w:pPr>
      <w:r>
        <w:rPr>
          <w:rFonts w:cs="Times New Roman"/>
          <w:b/>
          <w:bCs/>
          <w:sz w:val="22"/>
        </w:rPr>
        <w:t>Supplementary Tables</w:t>
      </w:r>
    </w:p>
    <w:p w14:paraId="58A0E2C5" w14:textId="77777777" w:rsidR="002C3F01" w:rsidRDefault="002C3F01">
      <w:pPr>
        <w:tabs>
          <w:tab w:val="right" w:leader="dot" w:pos="15307"/>
        </w:tabs>
        <w:spacing w:line="240" w:lineRule="auto"/>
      </w:pPr>
      <w:hyperlink w:anchor="TOC_TableS3">
        <w:r>
          <w:rPr>
            <w:rFonts w:cs="Times New Roman"/>
            <w:b/>
            <w:szCs w:val="20"/>
          </w:rPr>
          <w:t xml:space="preserve">Table S3. </w:t>
        </w:r>
        <w:r>
          <w:rPr>
            <w:rFonts w:cs="Times New Roman"/>
            <w:szCs w:val="20"/>
          </w:rPr>
          <w:t>Search strategy in PubMed, Embase, Web of Science, and Cochrane Library.</w:t>
        </w:r>
      </w:hyperlink>
      <w:r w:rsidR="00000000">
        <w:rPr>
          <w:rFonts w:cs="Times New Roman"/>
          <w:szCs w:val="20"/>
        </w:rPr>
        <w:tab/>
        <w:t>6</w:t>
      </w:r>
    </w:p>
    <w:p w14:paraId="2F288EB0" w14:textId="77777777" w:rsidR="002C3F01" w:rsidRDefault="002C3F01">
      <w:pPr>
        <w:tabs>
          <w:tab w:val="right" w:leader="dot" w:pos="15307"/>
        </w:tabs>
        <w:spacing w:line="240" w:lineRule="auto"/>
      </w:pPr>
      <w:hyperlink w:anchor="TOC_TableS4">
        <w:r>
          <w:rPr>
            <w:rFonts w:cs="Times New Roman"/>
            <w:b/>
            <w:szCs w:val="20"/>
          </w:rPr>
          <w:t xml:space="preserve">Table S4. </w:t>
        </w:r>
        <w:r>
          <w:rPr>
            <w:rFonts w:cs="Times New Roman"/>
            <w:szCs w:val="20"/>
          </w:rPr>
          <w:t>Excluded Studies with Reasons for Exclusion</w:t>
        </w:r>
      </w:hyperlink>
      <w:r w:rsidR="00000000">
        <w:rPr>
          <w:rFonts w:cs="Times New Roman"/>
          <w:szCs w:val="20"/>
        </w:rPr>
        <w:tab/>
        <w:t>9</w:t>
      </w:r>
    </w:p>
    <w:p w14:paraId="41F6B7BA" w14:textId="77777777" w:rsidR="002C3F01" w:rsidRDefault="002C3F01">
      <w:pPr>
        <w:tabs>
          <w:tab w:val="right" w:leader="dot" w:pos="15307"/>
        </w:tabs>
        <w:spacing w:line="240" w:lineRule="auto"/>
      </w:pPr>
      <w:hyperlink w:anchor="TOC_TableS5">
        <w:r>
          <w:rPr>
            <w:rFonts w:cs="Times New Roman"/>
            <w:b/>
            <w:szCs w:val="20"/>
          </w:rPr>
          <w:t xml:space="preserve">Table S5. </w:t>
        </w:r>
        <w:r>
          <w:rPr>
            <w:rFonts w:cs="Times New Roman"/>
            <w:szCs w:val="20"/>
          </w:rPr>
          <w:t>Risk of bias assessment (PROBAST+AI) model development based on seven domains.</w:t>
        </w:r>
      </w:hyperlink>
      <w:r w:rsidR="00000000">
        <w:rPr>
          <w:rFonts w:cs="Times New Roman"/>
          <w:szCs w:val="20"/>
        </w:rPr>
        <w:tab/>
        <w:t>11</w:t>
      </w:r>
    </w:p>
    <w:p w14:paraId="30F3207B" w14:textId="77777777" w:rsidR="002C3F01" w:rsidRDefault="002C3F01">
      <w:pPr>
        <w:tabs>
          <w:tab w:val="right" w:leader="dot" w:pos="15307"/>
        </w:tabs>
        <w:spacing w:line="240" w:lineRule="auto"/>
      </w:pPr>
      <w:hyperlink w:anchor="TOC_TableS6">
        <w:r>
          <w:rPr>
            <w:rFonts w:cs="Times New Roman"/>
            <w:b/>
            <w:szCs w:val="20"/>
          </w:rPr>
          <w:t xml:space="preserve">Table S6. </w:t>
        </w:r>
        <w:r>
          <w:rPr>
            <w:rFonts w:cs="Times New Roman"/>
            <w:szCs w:val="20"/>
          </w:rPr>
          <w:t>Risk of bias assessment (PROBAST+AI) model evaluation based on seven domains.</w:t>
        </w:r>
      </w:hyperlink>
      <w:r w:rsidR="00000000">
        <w:rPr>
          <w:rFonts w:cs="Times New Roman"/>
          <w:szCs w:val="20"/>
        </w:rPr>
        <w:tab/>
        <w:t>14</w:t>
      </w:r>
    </w:p>
    <w:p w14:paraId="7A31D437" w14:textId="77777777" w:rsidR="002C3F01" w:rsidRDefault="002C3F01">
      <w:pPr>
        <w:tabs>
          <w:tab w:val="right" w:leader="dot" w:pos="15307"/>
        </w:tabs>
        <w:spacing w:line="240" w:lineRule="auto"/>
      </w:pPr>
      <w:hyperlink w:anchor="TOC_TableS7">
        <w:r>
          <w:rPr>
            <w:rFonts w:cs="Times New Roman"/>
            <w:b/>
          </w:rPr>
          <w:t xml:space="preserve">Table S7. </w:t>
        </w:r>
        <w:r>
          <w:rPr>
            <w:rFonts w:cs="Times New Roman"/>
          </w:rPr>
          <w:t>GRADE certainty assessment for prognostic classification performance across model categories.</w:t>
        </w:r>
      </w:hyperlink>
      <w:r w:rsidR="00000000">
        <w:rPr>
          <w:rFonts w:cs="Times New Roman"/>
          <w:szCs w:val="20"/>
        </w:rPr>
        <w:tab/>
        <w:t>17</w:t>
      </w:r>
    </w:p>
    <w:p w14:paraId="64A73166" w14:textId="77777777" w:rsidR="002C3F01" w:rsidRDefault="002C3F01">
      <w:pPr>
        <w:tabs>
          <w:tab w:val="right" w:leader="dot" w:pos="15307"/>
        </w:tabs>
        <w:spacing w:line="240" w:lineRule="auto"/>
      </w:pPr>
      <w:hyperlink w:anchor="TOC_TableS8">
        <w:r>
          <w:rPr>
            <w:rFonts w:cs="Times New Roman"/>
            <w:b/>
            <w:szCs w:val="20"/>
          </w:rPr>
          <w:t xml:space="preserve">Table S8. </w:t>
        </w:r>
        <w:r>
          <w:rPr>
            <w:rFonts w:cs="Times New Roman"/>
            <w:szCs w:val="20"/>
          </w:rPr>
          <w:t>Methodological Details of the Bayesian Hierarchical Network Meta-Analysis of Diagnostic Test Accuracy (NMA-DTA).</w:t>
        </w:r>
      </w:hyperlink>
      <w:r w:rsidR="00000000">
        <w:rPr>
          <w:rFonts w:cs="Times New Roman"/>
          <w:szCs w:val="20"/>
        </w:rPr>
        <w:tab/>
        <w:t>19</w:t>
      </w:r>
    </w:p>
    <w:p w14:paraId="7D1EF3C9" w14:textId="77777777" w:rsidR="002C3F01" w:rsidRDefault="002C3F01">
      <w:pPr>
        <w:tabs>
          <w:tab w:val="right" w:leader="dot" w:pos="15307"/>
        </w:tabs>
        <w:spacing w:line="240" w:lineRule="auto"/>
      </w:pPr>
      <w:hyperlink w:anchor="TOC_TableS9">
        <w:r>
          <w:rPr>
            <w:rFonts w:cs="Times New Roman"/>
            <w:b/>
            <w:szCs w:val="20"/>
          </w:rPr>
          <w:t xml:space="preserve">Table S9. </w:t>
        </w:r>
        <w:r>
          <w:rPr>
            <w:rFonts w:cs="Times New Roman"/>
            <w:szCs w:val="20"/>
          </w:rPr>
          <w:t>Supplementary baseline clinical and imaging characteristics of patients and cohorts.</w:t>
        </w:r>
      </w:hyperlink>
      <w:r w:rsidR="00000000">
        <w:rPr>
          <w:rFonts w:cs="Times New Roman"/>
          <w:szCs w:val="20"/>
        </w:rPr>
        <w:tab/>
        <w:t>22</w:t>
      </w:r>
    </w:p>
    <w:p w14:paraId="277B6F24" w14:textId="77777777" w:rsidR="002C3F01" w:rsidRDefault="002C3F01">
      <w:pPr>
        <w:tabs>
          <w:tab w:val="right" w:leader="dot" w:pos="15307"/>
        </w:tabs>
        <w:spacing w:line="240" w:lineRule="auto"/>
      </w:pPr>
      <w:hyperlink w:anchor="TOC_TableS10">
        <w:r>
          <w:rPr>
            <w:rFonts w:cs="Times New Roman"/>
            <w:b/>
            <w:szCs w:val="20"/>
          </w:rPr>
          <w:t xml:space="preserve">Table S10. </w:t>
        </w:r>
        <w:r>
          <w:rPr>
            <w:rFonts w:cs="Times New Roman"/>
            <w:szCs w:val="20"/>
          </w:rPr>
          <w:t>Diagnostic performance of included models for poor functional outcome at 90 days.</w:t>
        </w:r>
      </w:hyperlink>
      <w:r w:rsidR="00000000">
        <w:rPr>
          <w:rFonts w:cs="Times New Roman"/>
          <w:szCs w:val="20"/>
        </w:rPr>
        <w:tab/>
        <w:t>30</w:t>
      </w:r>
    </w:p>
    <w:p w14:paraId="45637B24" w14:textId="77777777" w:rsidR="002C3F01" w:rsidRDefault="002C3F01">
      <w:pPr>
        <w:tabs>
          <w:tab w:val="right" w:leader="dot" w:pos="15307"/>
        </w:tabs>
        <w:spacing w:line="240" w:lineRule="auto"/>
      </w:pPr>
      <w:hyperlink w:anchor="TOC_TableS11">
        <w:r>
          <w:rPr>
            <w:rFonts w:cs="Times New Roman"/>
            <w:b/>
            <w:szCs w:val="20"/>
          </w:rPr>
          <w:t xml:space="preserve">Table S11. </w:t>
        </w:r>
        <w:r>
          <w:rPr>
            <w:rFonts w:cs="Times New Roman"/>
            <w:szCs w:val="20"/>
          </w:rPr>
          <w:t>Diagnostic performance of included models for poor functional outcome at 6 months.</w:t>
        </w:r>
      </w:hyperlink>
      <w:r w:rsidR="00000000">
        <w:rPr>
          <w:rFonts w:cs="Times New Roman"/>
          <w:szCs w:val="20"/>
        </w:rPr>
        <w:tab/>
        <w:t>37</w:t>
      </w:r>
    </w:p>
    <w:p w14:paraId="1477DD5C" w14:textId="77777777" w:rsidR="002C3F01" w:rsidRDefault="002C3F01">
      <w:pPr>
        <w:tabs>
          <w:tab w:val="right" w:leader="dot" w:pos="15307"/>
        </w:tabs>
        <w:spacing w:line="240" w:lineRule="auto"/>
      </w:pPr>
      <w:hyperlink w:anchor="TOC_TableS12">
        <w:r>
          <w:rPr>
            <w:rFonts w:cs="Times New Roman"/>
            <w:b/>
            <w:szCs w:val="20"/>
          </w:rPr>
          <w:t xml:space="preserve">Table S12. </w:t>
        </w:r>
        <w:r>
          <w:rPr>
            <w:rFonts w:cs="Times New Roman"/>
            <w:szCs w:val="20"/>
          </w:rPr>
          <w:t>Diagnostic performance of included models for poor functional outcome at discharge.</w:t>
        </w:r>
      </w:hyperlink>
      <w:r w:rsidR="00000000">
        <w:rPr>
          <w:rFonts w:cs="Times New Roman"/>
          <w:szCs w:val="20"/>
        </w:rPr>
        <w:tab/>
        <w:t>39</w:t>
      </w:r>
    </w:p>
    <w:p w14:paraId="5573DE9F" w14:textId="77777777" w:rsidR="002C3F01" w:rsidRDefault="002C3F01">
      <w:pPr>
        <w:tabs>
          <w:tab w:val="right" w:leader="dot" w:pos="15307"/>
        </w:tabs>
        <w:spacing w:line="240" w:lineRule="auto"/>
      </w:pPr>
      <w:hyperlink w:anchor="TOC_TableS13">
        <w:r>
          <w:rPr>
            <w:rFonts w:cs="Times New Roman"/>
            <w:b/>
            <w:szCs w:val="20"/>
          </w:rPr>
          <w:t xml:space="preserve">Table S13. </w:t>
        </w:r>
        <w:r>
          <w:rPr>
            <w:rFonts w:cs="Times New Roman"/>
            <w:szCs w:val="20"/>
          </w:rPr>
          <w:t>CT acquisition and image-preprocessing characteristics.</w:t>
        </w:r>
      </w:hyperlink>
      <w:r w:rsidR="00000000">
        <w:rPr>
          <w:rFonts w:cs="Times New Roman"/>
          <w:szCs w:val="20"/>
        </w:rPr>
        <w:tab/>
        <w:t>42</w:t>
      </w:r>
    </w:p>
    <w:p w14:paraId="59306F8C" w14:textId="77777777" w:rsidR="002C3F01" w:rsidRDefault="002C3F01">
      <w:pPr>
        <w:tabs>
          <w:tab w:val="right" w:leader="dot" w:pos="15307"/>
        </w:tabs>
        <w:spacing w:line="240" w:lineRule="auto"/>
      </w:pPr>
      <w:hyperlink w:anchor="TOC_TableS14">
        <w:r>
          <w:rPr>
            <w:rFonts w:cs="Times New Roman"/>
            <w:b/>
            <w:szCs w:val="20"/>
          </w:rPr>
          <w:t xml:space="preserve">Table S14. </w:t>
        </w:r>
        <w:r>
          <w:rPr>
            <w:rFonts w:cs="Times New Roman"/>
            <w:szCs w:val="20"/>
          </w:rPr>
          <w:t>Segmentation and model-development characteristics.</w:t>
        </w:r>
      </w:hyperlink>
      <w:r w:rsidR="00000000">
        <w:rPr>
          <w:rFonts w:cs="Times New Roman"/>
          <w:szCs w:val="20"/>
        </w:rPr>
        <w:tab/>
        <w:t>46</w:t>
      </w:r>
    </w:p>
    <w:p w14:paraId="32343C61" w14:textId="77777777" w:rsidR="002C3F01" w:rsidRDefault="002C3F01">
      <w:pPr>
        <w:tabs>
          <w:tab w:val="right" w:leader="dot" w:pos="15307"/>
        </w:tabs>
        <w:spacing w:line="240" w:lineRule="auto"/>
      </w:pPr>
      <w:hyperlink w:anchor="TOC_TableS15">
        <w:r>
          <w:rPr>
            <w:rFonts w:cs="Times New Roman"/>
            <w:b/>
            <w:szCs w:val="20"/>
          </w:rPr>
          <w:t xml:space="preserve">Table S15. </w:t>
        </w:r>
        <w:r>
          <w:rPr>
            <w:rFonts w:cs="Times New Roman"/>
            <w:szCs w:val="20"/>
          </w:rPr>
          <w:t>Meta-regression analyses of all study-level covariates.</w:t>
        </w:r>
      </w:hyperlink>
      <w:r w:rsidR="00000000">
        <w:rPr>
          <w:rFonts w:cs="Times New Roman"/>
          <w:szCs w:val="20"/>
        </w:rPr>
        <w:tab/>
        <w:t>50</w:t>
      </w:r>
    </w:p>
    <w:p w14:paraId="18FD2C02" w14:textId="77777777" w:rsidR="002C3F01" w:rsidRDefault="002C3F01">
      <w:pPr>
        <w:tabs>
          <w:tab w:val="right" w:leader="dot" w:pos="15307"/>
        </w:tabs>
        <w:spacing w:line="240" w:lineRule="auto"/>
      </w:pPr>
      <w:hyperlink w:anchor="TOC_TableS16">
        <w:r>
          <w:rPr>
            <w:rFonts w:cs="Times New Roman"/>
            <w:b/>
            <w:szCs w:val="20"/>
          </w:rPr>
          <w:t xml:space="preserve">Table S16. </w:t>
        </w:r>
        <w:r>
          <w:rPr>
            <w:rFonts w:cs="Times New Roman"/>
            <w:szCs w:val="20"/>
          </w:rPr>
          <w:t>Between-study variance (τ²) explained by each covariate in the meta-regression analyses.</w:t>
        </w:r>
      </w:hyperlink>
      <w:r w:rsidR="00000000">
        <w:rPr>
          <w:rFonts w:cs="Times New Roman"/>
          <w:szCs w:val="20"/>
        </w:rPr>
        <w:tab/>
        <w:t>51</w:t>
      </w:r>
    </w:p>
    <w:p w14:paraId="438E093D" w14:textId="77777777" w:rsidR="002C3F01" w:rsidRDefault="002C3F01">
      <w:pPr>
        <w:tabs>
          <w:tab w:val="right" w:leader="dot" w:pos="15307"/>
        </w:tabs>
        <w:spacing w:line="240" w:lineRule="auto"/>
      </w:pPr>
      <w:hyperlink w:anchor="TOC_TableS17">
        <w:r>
          <w:rPr>
            <w:rFonts w:cs="Times New Roman"/>
            <w:b/>
            <w:szCs w:val="20"/>
          </w:rPr>
          <w:t xml:space="preserve">Table S17. </w:t>
        </w:r>
        <w:r>
          <w:rPr>
            <w:rFonts w:cs="Times New Roman"/>
            <w:szCs w:val="20"/>
          </w:rPr>
          <w:t>MCMC Convergence Diagnostics.</w:t>
        </w:r>
      </w:hyperlink>
      <w:r w:rsidR="00000000">
        <w:rPr>
          <w:rFonts w:cs="Times New Roman"/>
          <w:szCs w:val="20"/>
        </w:rPr>
        <w:tab/>
        <w:t>52</w:t>
      </w:r>
    </w:p>
    <w:p w14:paraId="3B05520F" w14:textId="77777777" w:rsidR="002C3F01" w:rsidRDefault="002C3F01">
      <w:pPr>
        <w:tabs>
          <w:tab w:val="right" w:leader="dot" w:pos="15307"/>
        </w:tabs>
        <w:spacing w:line="240" w:lineRule="auto"/>
      </w:pPr>
      <w:hyperlink w:anchor="TOC_TableS18">
        <w:r>
          <w:rPr>
            <w:rFonts w:cs="Times New Roman"/>
            <w:b/>
            <w:szCs w:val="20"/>
          </w:rPr>
          <w:t xml:space="preserve">Table S18. </w:t>
        </w:r>
        <w:r>
          <w:rPr>
            <w:rFonts w:cs="Times New Roman"/>
            <w:szCs w:val="20"/>
          </w:rPr>
          <w:t>Clinical decision table across assumed prevalence scenarios.</w:t>
        </w:r>
      </w:hyperlink>
      <w:r w:rsidR="00000000">
        <w:rPr>
          <w:rFonts w:cs="Times New Roman"/>
          <w:szCs w:val="20"/>
        </w:rPr>
        <w:tab/>
        <w:t>53</w:t>
      </w:r>
    </w:p>
    <w:p w14:paraId="5629EEAD" w14:textId="77777777" w:rsidR="002C3F01" w:rsidRDefault="002C3F01">
      <w:pPr>
        <w:tabs>
          <w:tab w:val="right" w:leader="dot" w:pos="15307"/>
        </w:tabs>
        <w:spacing w:line="240" w:lineRule="auto"/>
      </w:pPr>
      <w:hyperlink w:anchor="TOC_TableS19">
        <w:r>
          <w:rPr>
            <w:rFonts w:cs="Times New Roman"/>
            <w:b/>
            <w:szCs w:val="20"/>
          </w:rPr>
          <w:t xml:space="preserve">Table S19. </w:t>
        </w:r>
        <w:r>
          <w:rPr>
            <w:rFonts w:cs="Times New Roman"/>
            <w:szCs w:val="20"/>
          </w:rPr>
          <w:t>Sensitivity analyses of diagnostic-node rankings by outcome</w:t>
        </w:r>
      </w:hyperlink>
      <w:r w:rsidR="00000000">
        <w:rPr>
          <w:rFonts w:cs="Times New Roman"/>
          <w:szCs w:val="20"/>
        </w:rPr>
        <w:tab/>
        <w:t>56</w:t>
      </w:r>
    </w:p>
    <w:p w14:paraId="21B64BE6" w14:textId="77777777" w:rsidR="002C3F01" w:rsidRDefault="00000000">
      <w:pPr>
        <w:spacing w:before="160" w:after="80" w:line="240" w:lineRule="auto"/>
      </w:pPr>
      <w:r>
        <w:rPr>
          <w:rFonts w:cs="Times New Roman"/>
          <w:b/>
          <w:bCs/>
          <w:sz w:val="22"/>
        </w:rPr>
        <w:t>Supplementary Figures</w:t>
      </w:r>
    </w:p>
    <w:p w14:paraId="698A835B" w14:textId="77777777" w:rsidR="002C3F01" w:rsidRDefault="002C3F01">
      <w:pPr>
        <w:tabs>
          <w:tab w:val="right" w:leader="dot" w:pos="15307"/>
        </w:tabs>
        <w:spacing w:line="240" w:lineRule="auto"/>
      </w:pPr>
      <w:hyperlink w:anchor="TOC_FigureS1">
        <w:r>
          <w:rPr>
            <w:rFonts w:cs="Times New Roman"/>
            <w:b/>
            <w:szCs w:val="20"/>
          </w:rPr>
          <w:t xml:space="preserve">Figure S1. </w:t>
        </w:r>
        <w:r>
          <w:rPr>
            <w:rFonts w:cs="Times New Roman"/>
            <w:szCs w:val="20"/>
          </w:rPr>
          <w:t>Trace plots of the Markov chain Monte Carlo simulations for the 90-day analysis.</w:t>
        </w:r>
      </w:hyperlink>
      <w:r w:rsidR="00000000">
        <w:rPr>
          <w:rFonts w:cs="Times New Roman"/>
          <w:szCs w:val="20"/>
        </w:rPr>
        <w:tab/>
        <w:t>57</w:t>
      </w:r>
    </w:p>
    <w:p w14:paraId="01DE1ADF" w14:textId="77777777" w:rsidR="002C3F01" w:rsidRDefault="002C3F01">
      <w:pPr>
        <w:tabs>
          <w:tab w:val="right" w:leader="dot" w:pos="15307"/>
        </w:tabs>
        <w:spacing w:line="240" w:lineRule="auto"/>
      </w:pPr>
      <w:hyperlink w:anchor="TOC_FigureS2">
        <w:r>
          <w:rPr>
            <w:rFonts w:cs="Times New Roman"/>
            <w:b/>
            <w:szCs w:val="20"/>
          </w:rPr>
          <w:t xml:space="preserve">Figure S2. </w:t>
        </w:r>
        <w:r>
          <w:rPr>
            <w:rFonts w:cs="Times New Roman"/>
            <w:szCs w:val="20"/>
          </w:rPr>
          <w:t>Posterior density plots of sensitivity and specificity for the evaluated model categories (90-day analysis).</w:t>
        </w:r>
      </w:hyperlink>
      <w:r w:rsidR="00000000">
        <w:rPr>
          <w:rFonts w:cs="Times New Roman"/>
          <w:szCs w:val="20"/>
        </w:rPr>
        <w:tab/>
        <w:t>58</w:t>
      </w:r>
    </w:p>
    <w:p w14:paraId="40B98433" w14:textId="77777777" w:rsidR="002C3F01" w:rsidRDefault="002C3F01">
      <w:pPr>
        <w:tabs>
          <w:tab w:val="right" w:leader="dot" w:pos="15307"/>
        </w:tabs>
        <w:spacing w:line="240" w:lineRule="auto"/>
      </w:pPr>
      <w:hyperlink w:anchor="TOC_FigureS3A">
        <w:r>
          <w:rPr>
            <w:rFonts w:cs="Times New Roman"/>
            <w:b/>
            <w:szCs w:val="20"/>
          </w:rPr>
          <w:t xml:space="preserve">Figure S3A. </w:t>
        </w:r>
        <w:r>
          <w:rPr>
            <w:rFonts w:cs="Times New Roman"/>
            <w:szCs w:val="20"/>
          </w:rPr>
          <w:t>Transitivity checks across direct comparisons for continuous study-level covariates (publication year, age, male proportion, and ICH volume).</w:t>
        </w:r>
      </w:hyperlink>
      <w:r w:rsidR="00000000">
        <w:rPr>
          <w:rFonts w:cs="Times New Roman"/>
          <w:szCs w:val="20"/>
        </w:rPr>
        <w:tab/>
        <w:t>59</w:t>
      </w:r>
    </w:p>
    <w:p w14:paraId="2811724C" w14:textId="77777777" w:rsidR="002C3F01" w:rsidRDefault="002C3F01">
      <w:pPr>
        <w:tabs>
          <w:tab w:val="right" w:leader="dot" w:pos="15307"/>
        </w:tabs>
        <w:spacing w:line="240" w:lineRule="auto"/>
      </w:pPr>
      <w:hyperlink w:anchor="TOC_FigureS3B">
        <w:r>
          <w:rPr>
            <w:rFonts w:cs="Times New Roman"/>
            <w:b/>
            <w:szCs w:val="20"/>
          </w:rPr>
          <w:t xml:space="preserve">Figure S3B. </w:t>
        </w:r>
        <w:r>
          <w:rPr>
            <w:rFonts w:cs="Times New Roman"/>
            <w:szCs w:val="20"/>
          </w:rPr>
          <w:t>Transitivity checks across direct comparisons for categorical study-level covariates (center, region, validation type, and mRS threshold).</w:t>
        </w:r>
      </w:hyperlink>
      <w:r w:rsidR="00000000">
        <w:rPr>
          <w:rFonts w:cs="Times New Roman"/>
          <w:szCs w:val="20"/>
        </w:rPr>
        <w:tab/>
        <w:t>60</w:t>
      </w:r>
    </w:p>
    <w:p w14:paraId="405A88F4" w14:textId="77777777" w:rsidR="002C3F01" w:rsidRDefault="002C3F01">
      <w:pPr>
        <w:tabs>
          <w:tab w:val="right" w:leader="dot" w:pos="15307"/>
        </w:tabs>
        <w:spacing w:line="240" w:lineRule="auto"/>
      </w:pPr>
      <w:hyperlink w:anchor="TOC_FigureS4">
        <w:r>
          <w:rPr>
            <w:rFonts w:cs="Times New Roman"/>
            <w:b/>
            <w:szCs w:val="20"/>
          </w:rPr>
          <w:t xml:space="preserve">Figure S4. </w:t>
        </w:r>
        <w:r>
          <w:rPr>
            <w:rFonts w:cs="Times New Roman"/>
            <w:szCs w:val="20"/>
          </w:rPr>
          <w:t>Design-by-treatment interaction assessment of global inconsistency (ΔDIC) for sensitivity and specificity.</w:t>
        </w:r>
      </w:hyperlink>
      <w:r w:rsidR="00000000">
        <w:rPr>
          <w:rFonts w:cs="Times New Roman"/>
          <w:szCs w:val="20"/>
        </w:rPr>
        <w:tab/>
        <w:t>61</w:t>
      </w:r>
    </w:p>
    <w:p w14:paraId="6C44CD15" w14:textId="77777777" w:rsidR="002C3F01" w:rsidRDefault="002C3F01">
      <w:pPr>
        <w:tabs>
          <w:tab w:val="right" w:leader="dot" w:pos="15307"/>
        </w:tabs>
        <w:spacing w:line="240" w:lineRule="auto"/>
      </w:pPr>
      <w:hyperlink w:anchor="TOC_FigureS5">
        <w:r>
          <w:rPr>
            <w:rFonts w:cs="Times New Roman"/>
            <w:b/>
            <w:szCs w:val="20"/>
          </w:rPr>
          <w:t xml:space="preserve">Figure S5. </w:t>
        </w:r>
        <w:r>
          <w:rPr>
            <w:rFonts w:cs="Times New Roman"/>
            <w:szCs w:val="20"/>
          </w:rPr>
          <w:t>Node-splitting consistency tests for sensitivity and specificity (90-day analysis).</w:t>
        </w:r>
      </w:hyperlink>
      <w:r w:rsidR="00000000">
        <w:rPr>
          <w:rFonts w:cs="Times New Roman"/>
          <w:szCs w:val="20"/>
        </w:rPr>
        <w:tab/>
        <w:t>62</w:t>
      </w:r>
    </w:p>
    <w:p w14:paraId="267C93AB" w14:textId="77777777" w:rsidR="002C3F01" w:rsidRDefault="002C3F01">
      <w:pPr>
        <w:tabs>
          <w:tab w:val="right" w:leader="dot" w:pos="15307"/>
        </w:tabs>
        <w:spacing w:line="240" w:lineRule="auto"/>
      </w:pPr>
      <w:hyperlink w:anchor="TOC_FigureS6A">
        <w:r>
          <w:rPr>
            <w:rFonts w:cs="Times New Roman"/>
            <w:b/>
            <w:szCs w:val="20"/>
          </w:rPr>
          <w:t xml:space="preserve">Figure S6A. </w:t>
        </w:r>
        <w:r>
          <w:rPr>
            <w:rFonts w:cs="Times New Roman"/>
            <w:szCs w:val="20"/>
          </w:rPr>
          <w:t>Forest plots of individual studies for the conventional clinical-CT models (90-day analysis).</w:t>
        </w:r>
      </w:hyperlink>
      <w:r w:rsidR="00000000">
        <w:rPr>
          <w:rFonts w:cs="Times New Roman"/>
          <w:szCs w:val="20"/>
        </w:rPr>
        <w:tab/>
        <w:t>63</w:t>
      </w:r>
    </w:p>
    <w:p w14:paraId="1439D679" w14:textId="77777777" w:rsidR="002C3F01" w:rsidRDefault="002C3F01">
      <w:pPr>
        <w:tabs>
          <w:tab w:val="right" w:leader="dot" w:pos="15307"/>
        </w:tabs>
        <w:spacing w:line="240" w:lineRule="auto"/>
      </w:pPr>
      <w:hyperlink w:anchor="TOC_FigureS6B">
        <w:r>
          <w:rPr>
            <w:rFonts w:cs="Times New Roman"/>
            <w:b/>
            <w:szCs w:val="20"/>
          </w:rPr>
          <w:t xml:space="preserve">Figure S6B. </w:t>
        </w:r>
        <w:r>
          <w:rPr>
            <w:rFonts w:cs="Times New Roman"/>
            <w:szCs w:val="20"/>
          </w:rPr>
          <w:t>Forest plots of individual studies for the CT-based radiomics-only ML models (90-day analysis).</w:t>
        </w:r>
      </w:hyperlink>
      <w:r w:rsidR="00000000">
        <w:rPr>
          <w:rFonts w:cs="Times New Roman"/>
          <w:szCs w:val="20"/>
        </w:rPr>
        <w:tab/>
        <w:t>64</w:t>
      </w:r>
    </w:p>
    <w:p w14:paraId="09E5A126" w14:textId="77777777" w:rsidR="002C3F01" w:rsidRDefault="002C3F01">
      <w:pPr>
        <w:tabs>
          <w:tab w:val="right" w:leader="dot" w:pos="15307"/>
        </w:tabs>
        <w:spacing w:line="240" w:lineRule="auto"/>
      </w:pPr>
      <w:hyperlink w:anchor="TOC_FigureS6C">
        <w:r>
          <w:rPr>
            <w:rFonts w:cs="Times New Roman"/>
            <w:b/>
            <w:szCs w:val="20"/>
          </w:rPr>
          <w:t xml:space="preserve">Figure S6C. </w:t>
        </w:r>
        <w:r>
          <w:rPr>
            <w:rFonts w:cs="Times New Roman"/>
            <w:szCs w:val="20"/>
          </w:rPr>
          <w:t>Forest plots of individual studies for the clinical-CT-radiomics ML models (90-day analysis).</w:t>
        </w:r>
      </w:hyperlink>
      <w:r w:rsidR="00000000">
        <w:rPr>
          <w:rFonts w:cs="Times New Roman"/>
          <w:szCs w:val="20"/>
        </w:rPr>
        <w:tab/>
        <w:t>65</w:t>
      </w:r>
    </w:p>
    <w:p w14:paraId="4963E354" w14:textId="77777777" w:rsidR="002C3F01" w:rsidRDefault="002C3F01">
      <w:pPr>
        <w:tabs>
          <w:tab w:val="right" w:leader="dot" w:pos="15307"/>
        </w:tabs>
        <w:spacing w:line="240" w:lineRule="auto"/>
      </w:pPr>
      <w:hyperlink w:anchor="TOC_FigureS6D">
        <w:r>
          <w:rPr>
            <w:rFonts w:cs="Times New Roman"/>
            <w:b/>
            <w:szCs w:val="20"/>
          </w:rPr>
          <w:t xml:space="preserve">Figure S6D. </w:t>
        </w:r>
        <w:r>
          <w:rPr>
            <w:rFonts w:cs="Times New Roman"/>
            <w:szCs w:val="20"/>
          </w:rPr>
          <w:t>Forest plots of individual studies for the CT-based DL-only models (90-day analysis).</w:t>
        </w:r>
      </w:hyperlink>
      <w:r w:rsidR="00000000">
        <w:rPr>
          <w:rFonts w:cs="Times New Roman"/>
          <w:szCs w:val="20"/>
        </w:rPr>
        <w:tab/>
        <w:t>66</w:t>
      </w:r>
    </w:p>
    <w:p w14:paraId="1814F405" w14:textId="77777777" w:rsidR="002C3F01" w:rsidRDefault="002C3F01">
      <w:pPr>
        <w:tabs>
          <w:tab w:val="right" w:leader="dot" w:pos="15307"/>
        </w:tabs>
        <w:spacing w:line="240" w:lineRule="auto"/>
      </w:pPr>
      <w:hyperlink w:anchor="TOC_FigureS6E">
        <w:r>
          <w:rPr>
            <w:rFonts w:cs="Times New Roman"/>
            <w:b/>
            <w:szCs w:val="20"/>
          </w:rPr>
          <w:t xml:space="preserve">Figure S6E. </w:t>
        </w:r>
        <w:r>
          <w:rPr>
            <w:rFonts w:cs="Times New Roman"/>
            <w:szCs w:val="20"/>
          </w:rPr>
          <w:t>Forest plots of individual studies for the clinical-CT-DL fusion models (90-day analysis).</w:t>
        </w:r>
      </w:hyperlink>
      <w:r w:rsidR="00000000">
        <w:rPr>
          <w:rFonts w:cs="Times New Roman"/>
          <w:szCs w:val="20"/>
        </w:rPr>
        <w:tab/>
        <w:t>67</w:t>
      </w:r>
    </w:p>
    <w:p w14:paraId="76E229DF" w14:textId="77777777" w:rsidR="002C3F01" w:rsidRDefault="002C3F01">
      <w:pPr>
        <w:tabs>
          <w:tab w:val="right" w:leader="dot" w:pos="15307"/>
        </w:tabs>
        <w:spacing w:line="240" w:lineRule="auto"/>
      </w:pPr>
      <w:hyperlink w:anchor="TOC_FigureS7">
        <w:r>
          <w:rPr>
            <w:rFonts w:cs="Times New Roman"/>
            <w:b/>
            <w:szCs w:val="20"/>
          </w:rPr>
          <w:t xml:space="preserve">Figure S7. </w:t>
        </w:r>
        <w:r>
          <w:rPr>
            <w:rFonts w:cs="Times New Roman"/>
            <w:szCs w:val="20"/>
          </w:rPr>
          <w:t>Direct evidence contribution of the network meta-analysis (90-day analysis).</w:t>
        </w:r>
      </w:hyperlink>
      <w:r w:rsidR="00000000">
        <w:rPr>
          <w:rFonts w:cs="Times New Roman"/>
          <w:szCs w:val="20"/>
        </w:rPr>
        <w:tab/>
        <w:t>68</w:t>
      </w:r>
    </w:p>
    <w:p w14:paraId="5D6D49D8" w14:textId="77777777" w:rsidR="002C3F01" w:rsidRDefault="002C3F01">
      <w:pPr>
        <w:tabs>
          <w:tab w:val="right" w:leader="dot" w:pos="15307"/>
        </w:tabs>
        <w:spacing w:line="240" w:lineRule="auto"/>
      </w:pPr>
      <w:hyperlink w:anchor="TOC_FigureS8">
        <w:r>
          <w:rPr>
            <w:rFonts w:cs="Times New Roman"/>
            <w:b/>
            <w:szCs w:val="20"/>
          </w:rPr>
          <w:t xml:space="preserve">Figure S8. </w:t>
        </w:r>
        <w:r>
          <w:rPr>
            <w:rFonts w:cs="Times New Roman"/>
            <w:szCs w:val="20"/>
          </w:rPr>
          <w:t>Pairwise meta-analysis of direct comparisons for sensitivity and specificity (90-day analysis).</w:t>
        </w:r>
      </w:hyperlink>
      <w:r w:rsidR="00000000">
        <w:rPr>
          <w:rFonts w:cs="Times New Roman"/>
          <w:szCs w:val="20"/>
        </w:rPr>
        <w:tab/>
        <w:t>69</w:t>
      </w:r>
    </w:p>
    <w:p w14:paraId="44B6CACB" w14:textId="77777777" w:rsidR="002C3F01" w:rsidRDefault="002C3F01">
      <w:pPr>
        <w:tabs>
          <w:tab w:val="right" w:leader="dot" w:pos="15307"/>
        </w:tabs>
        <w:spacing w:line="240" w:lineRule="auto"/>
      </w:pPr>
      <w:hyperlink w:anchor="TOC_FigureS9">
        <w:r>
          <w:rPr>
            <w:rFonts w:cs="Times New Roman"/>
            <w:b/>
            <w:szCs w:val="20"/>
          </w:rPr>
          <w:t xml:space="preserve">Figure S9. </w:t>
        </w:r>
        <w:r>
          <w:rPr>
            <w:rFonts w:cs="Times New Roman"/>
            <w:szCs w:val="20"/>
          </w:rPr>
          <w:t>Outlier diagnostics assessment for the included studies (90-day analysis).</w:t>
        </w:r>
      </w:hyperlink>
      <w:r w:rsidR="00000000">
        <w:rPr>
          <w:rFonts w:cs="Times New Roman"/>
          <w:szCs w:val="20"/>
        </w:rPr>
        <w:tab/>
        <w:t>70</w:t>
      </w:r>
    </w:p>
    <w:p w14:paraId="338EBA18" w14:textId="77777777" w:rsidR="002C3F01" w:rsidRDefault="002C3F01">
      <w:pPr>
        <w:tabs>
          <w:tab w:val="right" w:leader="dot" w:pos="15307"/>
        </w:tabs>
        <w:spacing w:line="240" w:lineRule="auto"/>
      </w:pPr>
      <w:hyperlink w:anchor="TOC_FigureS10A">
        <w:r>
          <w:rPr>
            <w:rFonts w:cs="Times New Roman"/>
            <w:b/>
            <w:szCs w:val="20"/>
          </w:rPr>
          <w:t xml:space="preserve">Figure S10A. </w:t>
        </w:r>
        <w:r>
          <w:rPr>
            <w:rFonts w:cs="Times New Roman"/>
            <w:szCs w:val="20"/>
          </w:rPr>
          <w:t>Forest plots of pooled diagnostic performance for poor functional outcome at 6 months.</w:t>
        </w:r>
      </w:hyperlink>
      <w:r w:rsidR="00000000">
        <w:rPr>
          <w:rFonts w:cs="Times New Roman"/>
          <w:szCs w:val="20"/>
        </w:rPr>
        <w:tab/>
        <w:t>71</w:t>
      </w:r>
    </w:p>
    <w:p w14:paraId="0585F739" w14:textId="77777777" w:rsidR="002C3F01" w:rsidRDefault="002C3F01">
      <w:pPr>
        <w:tabs>
          <w:tab w:val="right" w:leader="dot" w:pos="15307"/>
        </w:tabs>
        <w:spacing w:line="240" w:lineRule="auto"/>
      </w:pPr>
      <w:hyperlink w:anchor="TOC_FigureS10B">
        <w:r>
          <w:rPr>
            <w:rFonts w:cs="Times New Roman"/>
            <w:b/>
            <w:szCs w:val="20"/>
          </w:rPr>
          <w:t xml:space="preserve">Figure S10B. </w:t>
        </w:r>
        <w:r>
          <w:rPr>
            <w:rFonts w:cs="Times New Roman"/>
            <w:szCs w:val="20"/>
          </w:rPr>
          <w:t>SUCRA heatmap for poor functional outcome at 6 months.</w:t>
        </w:r>
      </w:hyperlink>
      <w:r w:rsidR="00000000">
        <w:rPr>
          <w:rFonts w:cs="Times New Roman"/>
          <w:szCs w:val="20"/>
        </w:rPr>
        <w:tab/>
        <w:t>72</w:t>
      </w:r>
    </w:p>
    <w:p w14:paraId="7F6A0AA3" w14:textId="77777777" w:rsidR="002C3F01" w:rsidRDefault="002C3F01">
      <w:pPr>
        <w:tabs>
          <w:tab w:val="right" w:leader="dot" w:pos="15307"/>
        </w:tabs>
        <w:spacing w:line="240" w:lineRule="auto"/>
      </w:pPr>
      <w:hyperlink w:anchor="TOC_FigureS11A">
        <w:r>
          <w:rPr>
            <w:rFonts w:cs="Times New Roman"/>
            <w:b/>
            <w:szCs w:val="20"/>
          </w:rPr>
          <w:t xml:space="preserve">Figure S11A. </w:t>
        </w:r>
        <w:r>
          <w:rPr>
            <w:rFonts w:cs="Times New Roman"/>
            <w:szCs w:val="20"/>
          </w:rPr>
          <w:t>Forest plots of pooled diagnostic performance for poor functional outcome at discharge.</w:t>
        </w:r>
      </w:hyperlink>
      <w:r w:rsidR="00000000">
        <w:rPr>
          <w:rFonts w:cs="Times New Roman"/>
          <w:szCs w:val="20"/>
        </w:rPr>
        <w:tab/>
        <w:t>73</w:t>
      </w:r>
    </w:p>
    <w:p w14:paraId="2227139E" w14:textId="77777777" w:rsidR="002C3F01" w:rsidRDefault="002C3F01">
      <w:pPr>
        <w:tabs>
          <w:tab w:val="right" w:leader="dot" w:pos="15307"/>
        </w:tabs>
        <w:spacing w:line="240" w:lineRule="auto"/>
      </w:pPr>
      <w:hyperlink w:anchor="TOC_FigureS11B">
        <w:r>
          <w:rPr>
            <w:rFonts w:cs="Times New Roman"/>
            <w:b/>
            <w:szCs w:val="20"/>
          </w:rPr>
          <w:t xml:space="preserve">Figure S11B. </w:t>
        </w:r>
        <w:r>
          <w:rPr>
            <w:rFonts w:cs="Times New Roman"/>
            <w:szCs w:val="20"/>
          </w:rPr>
          <w:t>SUCRA heatmap for poor functional outcome at discharge.</w:t>
        </w:r>
      </w:hyperlink>
      <w:r w:rsidR="00000000">
        <w:rPr>
          <w:rFonts w:cs="Times New Roman"/>
          <w:szCs w:val="20"/>
        </w:rPr>
        <w:tab/>
        <w:t>74</w:t>
      </w:r>
    </w:p>
    <w:p w14:paraId="50284660" w14:textId="77777777" w:rsidR="002C3F01" w:rsidRDefault="002C3F01">
      <w:pPr>
        <w:tabs>
          <w:tab w:val="right" w:leader="dot" w:pos="15307"/>
        </w:tabs>
        <w:spacing w:line="240" w:lineRule="auto"/>
      </w:pPr>
      <w:hyperlink w:anchor="TOC_FigureS12A">
        <w:r>
          <w:rPr>
            <w:rFonts w:cs="Times New Roman"/>
            <w:b/>
            <w:szCs w:val="20"/>
          </w:rPr>
          <w:t xml:space="preserve">Figure S12A. </w:t>
        </w:r>
        <w:r>
          <w:rPr>
            <w:rFonts w:cs="Times New Roman"/>
            <w:szCs w:val="20"/>
          </w:rPr>
          <w:t>Sensitivity analysis of pooled diagnostic performance: external validation studies only.</w:t>
        </w:r>
      </w:hyperlink>
      <w:r w:rsidR="00000000">
        <w:rPr>
          <w:rFonts w:cs="Times New Roman"/>
          <w:szCs w:val="20"/>
        </w:rPr>
        <w:tab/>
        <w:t>75</w:t>
      </w:r>
    </w:p>
    <w:p w14:paraId="3420B0A2" w14:textId="77777777" w:rsidR="002C3F01" w:rsidRDefault="002C3F01">
      <w:pPr>
        <w:tabs>
          <w:tab w:val="right" w:leader="dot" w:pos="15307"/>
        </w:tabs>
        <w:spacing w:line="240" w:lineRule="auto"/>
      </w:pPr>
      <w:hyperlink w:anchor="TOC_FigureS12B">
        <w:r>
          <w:rPr>
            <w:rFonts w:cs="Times New Roman"/>
            <w:b/>
            <w:szCs w:val="20"/>
          </w:rPr>
          <w:t xml:space="preserve">Figure S12B. </w:t>
        </w:r>
        <w:r>
          <w:rPr>
            <w:rFonts w:cs="Times New Roman"/>
            <w:szCs w:val="20"/>
          </w:rPr>
          <w:t>Sensitivity analysis of pooled diagnostic performance: excluding outlier studies.</w:t>
        </w:r>
      </w:hyperlink>
      <w:r w:rsidR="00000000">
        <w:rPr>
          <w:rFonts w:cs="Times New Roman"/>
          <w:szCs w:val="20"/>
        </w:rPr>
        <w:tab/>
        <w:t>76</w:t>
      </w:r>
    </w:p>
    <w:p w14:paraId="652515EF" w14:textId="77777777" w:rsidR="002C3F01" w:rsidRDefault="002C3F01">
      <w:pPr>
        <w:tabs>
          <w:tab w:val="right" w:leader="dot" w:pos="15307"/>
        </w:tabs>
        <w:spacing w:line="240" w:lineRule="auto"/>
      </w:pPr>
      <w:hyperlink w:anchor="TOC_FigureS12C">
        <w:r>
          <w:rPr>
            <w:rFonts w:cs="Times New Roman"/>
            <w:b/>
            <w:szCs w:val="20"/>
          </w:rPr>
          <w:t xml:space="preserve">Figure S12C. </w:t>
        </w:r>
        <w:r>
          <w:rPr>
            <w:rFonts w:cs="Times New Roman"/>
            <w:szCs w:val="20"/>
          </w:rPr>
          <w:t>Sensitivity analysis of pooled diagnostic performance: studies using a mRS &gt;3 threshold.</w:t>
        </w:r>
      </w:hyperlink>
      <w:r w:rsidR="00000000">
        <w:rPr>
          <w:rFonts w:cs="Times New Roman"/>
          <w:szCs w:val="20"/>
        </w:rPr>
        <w:tab/>
        <w:t>77</w:t>
      </w:r>
    </w:p>
    <w:p w14:paraId="5AC75EEB" w14:textId="77777777" w:rsidR="002C3F01" w:rsidRDefault="002C3F01">
      <w:pPr>
        <w:tabs>
          <w:tab w:val="right" w:leader="dot" w:pos="15307"/>
        </w:tabs>
        <w:spacing w:line="240" w:lineRule="auto"/>
      </w:pPr>
      <w:hyperlink w:anchor="TOC_FigureS12D">
        <w:r>
          <w:rPr>
            <w:rFonts w:cs="Times New Roman"/>
            <w:b/>
            <w:szCs w:val="20"/>
          </w:rPr>
          <w:t xml:space="preserve">Figure S12D. </w:t>
        </w:r>
        <w:r>
          <w:rPr>
            <w:rFonts w:cs="Times New Roman"/>
            <w:szCs w:val="20"/>
          </w:rPr>
          <w:t>Sensitivity analysis of pooled diagnostic performance: excluding high-risk studies.</w:t>
        </w:r>
      </w:hyperlink>
      <w:r w:rsidR="00000000">
        <w:rPr>
          <w:rFonts w:cs="Times New Roman"/>
          <w:szCs w:val="20"/>
        </w:rPr>
        <w:tab/>
        <w:t>78</w:t>
      </w:r>
    </w:p>
    <w:p w14:paraId="2D914932" w14:textId="77777777" w:rsidR="002C3F01" w:rsidRDefault="002C3F01">
      <w:pPr>
        <w:tabs>
          <w:tab w:val="right" w:leader="dot" w:pos="15307"/>
        </w:tabs>
        <w:spacing w:line="240" w:lineRule="auto"/>
      </w:pPr>
      <w:hyperlink w:anchor="TOC_FigureS13A">
        <w:r>
          <w:rPr>
            <w:rFonts w:cs="Times New Roman"/>
            <w:b/>
            <w:szCs w:val="20"/>
          </w:rPr>
          <w:t xml:space="preserve">Figure S13A. </w:t>
        </w:r>
        <w:r>
          <w:rPr>
            <w:rFonts w:cs="Times New Roman"/>
            <w:szCs w:val="20"/>
          </w:rPr>
          <w:t>SUCRA heatmap for the sensitivity analysis scenario in Figure S12A (external validation studies only).</w:t>
        </w:r>
      </w:hyperlink>
      <w:r w:rsidR="00000000">
        <w:rPr>
          <w:rFonts w:cs="Times New Roman"/>
          <w:szCs w:val="20"/>
        </w:rPr>
        <w:tab/>
        <w:t>79</w:t>
      </w:r>
    </w:p>
    <w:p w14:paraId="39B1C540" w14:textId="77777777" w:rsidR="002C3F01" w:rsidRDefault="002C3F01">
      <w:pPr>
        <w:tabs>
          <w:tab w:val="right" w:leader="dot" w:pos="15307"/>
        </w:tabs>
        <w:spacing w:line="240" w:lineRule="auto"/>
      </w:pPr>
      <w:hyperlink w:anchor="TOC_FigureS13B">
        <w:r>
          <w:rPr>
            <w:rFonts w:cs="Times New Roman"/>
            <w:b/>
            <w:szCs w:val="20"/>
          </w:rPr>
          <w:t xml:space="preserve">Figure S13B. </w:t>
        </w:r>
        <w:r>
          <w:rPr>
            <w:rFonts w:cs="Times New Roman"/>
            <w:szCs w:val="20"/>
          </w:rPr>
          <w:t>SUCRA heatmap for the sensitivity analysis scenario in Figure S12B (excluding outlier studies).</w:t>
        </w:r>
      </w:hyperlink>
      <w:r w:rsidR="00000000">
        <w:rPr>
          <w:rFonts w:cs="Times New Roman"/>
          <w:szCs w:val="20"/>
        </w:rPr>
        <w:tab/>
        <w:t>80</w:t>
      </w:r>
    </w:p>
    <w:p w14:paraId="73E90A07" w14:textId="77777777" w:rsidR="002C3F01" w:rsidRDefault="002C3F01">
      <w:pPr>
        <w:tabs>
          <w:tab w:val="right" w:leader="dot" w:pos="15307"/>
        </w:tabs>
        <w:spacing w:line="240" w:lineRule="auto"/>
      </w:pPr>
      <w:hyperlink w:anchor="TOC_FigureS13C">
        <w:r>
          <w:rPr>
            <w:rFonts w:cs="Times New Roman"/>
            <w:b/>
            <w:szCs w:val="20"/>
          </w:rPr>
          <w:t xml:space="preserve">Figure S13C. </w:t>
        </w:r>
        <w:r>
          <w:rPr>
            <w:rFonts w:cs="Times New Roman"/>
            <w:szCs w:val="20"/>
          </w:rPr>
          <w:t>SUCRA heatmap for the sensitivity analysis scenario in Figure S12C (mRS &gt;3 threshold).</w:t>
        </w:r>
      </w:hyperlink>
      <w:r w:rsidR="00000000">
        <w:rPr>
          <w:rFonts w:cs="Times New Roman"/>
          <w:szCs w:val="20"/>
        </w:rPr>
        <w:tab/>
        <w:t>81</w:t>
      </w:r>
    </w:p>
    <w:p w14:paraId="4E32B051" w14:textId="77777777" w:rsidR="002C3F01" w:rsidRDefault="002C3F01">
      <w:pPr>
        <w:tabs>
          <w:tab w:val="right" w:leader="dot" w:pos="15307"/>
        </w:tabs>
        <w:spacing w:line="240" w:lineRule="auto"/>
      </w:pPr>
      <w:hyperlink w:anchor="TOC_FigureS13D">
        <w:r>
          <w:rPr>
            <w:rFonts w:cs="Times New Roman"/>
            <w:b/>
            <w:szCs w:val="20"/>
          </w:rPr>
          <w:t xml:space="preserve">Figure S13D. </w:t>
        </w:r>
        <w:r>
          <w:rPr>
            <w:rFonts w:cs="Times New Roman"/>
            <w:szCs w:val="20"/>
          </w:rPr>
          <w:t>SUCRA heatmap for the sensitivity analysis scenario in Figure S12D (excluding high-risk studies).</w:t>
        </w:r>
      </w:hyperlink>
      <w:r w:rsidR="00000000">
        <w:rPr>
          <w:rFonts w:cs="Times New Roman"/>
          <w:szCs w:val="20"/>
        </w:rPr>
        <w:tab/>
        <w:t>82</w:t>
      </w:r>
    </w:p>
    <w:p w14:paraId="09A30459" w14:textId="77777777" w:rsidR="002C3F01" w:rsidRDefault="002C3F01">
      <w:pPr>
        <w:tabs>
          <w:tab w:val="right" w:leader="dot" w:pos="15307"/>
        </w:tabs>
        <w:spacing w:line="240" w:lineRule="auto"/>
      </w:pPr>
      <w:hyperlink w:anchor="TOC_FigureS14A">
        <w:r>
          <w:rPr>
            <w:rFonts w:cs="Times New Roman"/>
            <w:b/>
            <w:szCs w:val="20"/>
          </w:rPr>
          <w:t xml:space="preserve">Figure S14A. </w:t>
        </w:r>
        <w:r>
          <w:rPr>
            <w:rFonts w:cs="Times New Roman"/>
            <w:szCs w:val="20"/>
          </w:rPr>
          <w:t>Univariable meta-regression bubble plot for age.</w:t>
        </w:r>
      </w:hyperlink>
      <w:r w:rsidR="00000000">
        <w:rPr>
          <w:rFonts w:cs="Times New Roman"/>
          <w:szCs w:val="20"/>
        </w:rPr>
        <w:tab/>
        <w:t>83</w:t>
      </w:r>
    </w:p>
    <w:p w14:paraId="4DEA738B" w14:textId="77777777" w:rsidR="002C3F01" w:rsidRDefault="002C3F01">
      <w:pPr>
        <w:tabs>
          <w:tab w:val="right" w:leader="dot" w:pos="15307"/>
        </w:tabs>
        <w:spacing w:line="240" w:lineRule="auto"/>
      </w:pPr>
      <w:hyperlink w:anchor="TOC_FigureS14B">
        <w:r>
          <w:rPr>
            <w:rFonts w:cs="Times New Roman"/>
            <w:b/>
            <w:szCs w:val="20"/>
          </w:rPr>
          <w:t xml:space="preserve">Figure S14B. </w:t>
        </w:r>
        <w:r>
          <w:rPr>
            <w:rFonts w:cs="Times New Roman"/>
            <w:szCs w:val="20"/>
          </w:rPr>
          <w:t>Univariable meta-regression bubble plot for male proportion.</w:t>
        </w:r>
      </w:hyperlink>
      <w:r w:rsidR="00000000">
        <w:rPr>
          <w:rFonts w:cs="Times New Roman"/>
          <w:szCs w:val="20"/>
        </w:rPr>
        <w:tab/>
        <w:t>84</w:t>
      </w:r>
    </w:p>
    <w:p w14:paraId="365F7197" w14:textId="77777777" w:rsidR="002C3F01" w:rsidRDefault="002C3F01">
      <w:pPr>
        <w:tabs>
          <w:tab w:val="right" w:leader="dot" w:pos="15307"/>
        </w:tabs>
        <w:spacing w:line="240" w:lineRule="auto"/>
      </w:pPr>
      <w:hyperlink w:anchor="TOC_FigureS14C">
        <w:r>
          <w:rPr>
            <w:rFonts w:cs="Times New Roman"/>
            <w:b/>
            <w:szCs w:val="20"/>
          </w:rPr>
          <w:t xml:space="preserve">Figure S14C. </w:t>
        </w:r>
        <w:r>
          <w:rPr>
            <w:rFonts w:cs="Times New Roman"/>
            <w:szCs w:val="20"/>
          </w:rPr>
          <w:t>Univariable meta-regression bubble plot for ICH volume.</w:t>
        </w:r>
      </w:hyperlink>
      <w:r w:rsidR="00000000">
        <w:rPr>
          <w:rFonts w:cs="Times New Roman"/>
          <w:szCs w:val="20"/>
        </w:rPr>
        <w:tab/>
        <w:t>85</w:t>
      </w:r>
    </w:p>
    <w:p w14:paraId="06957C62" w14:textId="77777777" w:rsidR="002C3F01" w:rsidRDefault="002C3F01">
      <w:pPr>
        <w:tabs>
          <w:tab w:val="right" w:leader="dot" w:pos="15307"/>
        </w:tabs>
        <w:spacing w:line="240" w:lineRule="auto"/>
      </w:pPr>
      <w:hyperlink w:anchor="TOC_FigureS14D">
        <w:r>
          <w:rPr>
            <w:rFonts w:cs="Times New Roman"/>
            <w:b/>
          </w:rPr>
          <w:t xml:space="preserve">Figure S14D. </w:t>
        </w:r>
        <w:r>
          <w:rPr>
            <w:rFonts w:cs="Times New Roman"/>
          </w:rPr>
          <w:t>Univariable meta-regression bubble plot for publication year.</w:t>
        </w:r>
      </w:hyperlink>
      <w:r w:rsidR="00000000">
        <w:rPr>
          <w:rFonts w:cs="Times New Roman"/>
          <w:szCs w:val="20"/>
        </w:rPr>
        <w:tab/>
        <w:t>86</w:t>
      </w:r>
    </w:p>
    <w:p w14:paraId="2FD17CDE" w14:textId="77777777" w:rsidR="002C3F01" w:rsidRDefault="002C3F01">
      <w:pPr>
        <w:tabs>
          <w:tab w:val="right" w:leader="dot" w:pos="15307"/>
        </w:tabs>
        <w:spacing w:line="240" w:lineRule="auto"/>
      </w:pPr>
      <w:hyperlink w:anchor="TOC_FigureS15A">
        <w:r>
          <w:rPr>
            <w:rFonts w:cs="Times New Roman"/>
            <w:b/>
            <w:szCs w:val="20"/>
          </w:rPr>
          <w:t xml:space="preserve">Figure S15A. </w:t>
        </w:r>
        <w:r>
          <w:rPr>
            <w:rFonts w:cs="Times New Roman"/>
            <w:szCs w:val="20"/>
          </w:rPr>
          <w:t>Subgroup analysis by center.</w:t>
        </w:r>
      </w:hyperlink>
      <w:r w:rsidR="00000000">
        <w:rPr>
          <w:rFonts w:cs="Times New Roman"/>
          <w:szCs w:val="20"/>
        </w:rPr>
        <w:tab/>
        <w:t>87</w:t>
      </w:r>
    </w:p>
    <w:p w14:paraId="12B00C25" w14:textId="77777777" w:rsidR="002C3F01" w:rsidRDefault="002C3F01">
      <w:pPr>
        <w:tabs>
          <w:tab w:val="right" w:leader="dot" w:pos="15307"/>
        </w:tabs>
        <w:spacing w:line="240" w:lineRule="auto"/>
      </w:pPr>
      <w:hyperlink w:anchor="TOC_FigureS15B">
        <w:r>
          <w:rPr>
            <w:rFonts w:cs="Times New Roman"/>
            <w:b/>
            <w:szCs w:val="20"/>
          </w:rPr>
          <w:t xml:space="preserve">Figure S15B. </w:t>
        </w:r>
        <w:r>
          <w:rPr>
            <w:rFonts w:cs="Times New Roman"/>
            <w:szCs w:val="20"/>
          </w:rPr>
          <w:t>Subgroup analysis by region.</w:t>
        </w:r>
      </w:hyperlink>
      <w:r w:rsidR="00000000">
        <w:rPr>
          <w:rFonts w:cs="Times New Roman"/>
          <w:szCs w:val="20"/>
        </w:rPr>
        <w:tab/>
        <w:t>88</w:t>
      </w:r>
    </w:p>
    <w:p w14:paraId="06CEA376" w14:textId="77777777" w:rsidR="002C3F01" w:rsidRDefault="002C3F01">
      <w:pPr>
        <w:tabs>
          <w:tab w:val="right" w:leader="dot" w:pos="15307"/>
        </w:tabs>
        <w:spacing w:line="240" w:lineRule="auto"/>
      </w:pPr>
      <w:hyperlink w:anchor="TOC_FigureS16A">
        <w:r>
          <w:rPr>
            <w:rFonts w:cs="Times New Roman"/>
            <w:b/>
            <w:szCs w:val="20"/>
          </w:rPr>
          <w:t xml:space="preserve">Figure S16A. </w:t>
        </w:r>
        <w:r>
          <w:rPr>
            <w:rFonts w:cs="Times New Roman"/>
            <w:szCs w:val="20"/>
          </w:rPr>
          <w:t>Subgroup analysis by validation type.</w:t>
        </w:r>
      </w:hyperlink>
      <w:r w:rsidR="00000000">
        <w:rPr>
          <w:rFonts w:cs="Times New Roman"/>
          <w:szCs w:val="20"/>
        </w:rPr>
        <w:tab/>
        <w:t>89</w:t>
      </w:r>
    </w:p>
    <w:p w14:paraId="4061AC4D" w14:textId="77777777" w:rsidR="002C3F01" w:rsidRDefault="002C3F01">
      <w:pPr>
        <w:tabs>
          <w:tab w:val="right" w:leader="dot" w:pos="15307"/>
        </w:tabs>
        <w:spacing w:line="240" w:lineRule="auto"/>
      </w:pPr>
      <w:hyperlink w:anchor="TOC_FigureS16B">
        <w:r>
          <w:rPr>
            <w:rFonts w:cs="Times New Roman"/>
            <w:b/>
            <w:szCs w:val="20"/>
          </w:rPr>
          <w:t xml:space="preserve">Figure S16B. </w:t>
        </w:r>
        <w:r>
          <w:rPr>
            <w:rFonts w:cs="Times New Roman"/>
            <w:szCs w:val="20"/>
          </w:rPr>
          <w:t>Subgroup analysis by mRS threshold.</w:t>
        </w:r>
      </w:hyperlink>
      <w:r w:rsidR="00000000">
        <w:rPr>
          <w:rFonts w:cs="Times New Roman"/>
          <w:szCs w:val="20"/>
        </w:rPr>
        <w:tab/>
        <w:t>90</w:t>
      </w:r>
    </w:p>
    <w:p w14:paraId="7E1BD5EB" w14:textId="77777777" w:rsidR="002C3F01" w:rsidRDefault="002C3F01">
      <w:pPr>
        <w:tabs>
          <w:tab w:val="right" w:leader="dot" w:pos="15307"/>
        </w:tabs>
        <w:spacing w:line="240" w:lineRule="auto"/>
      </w:pPr>
      <w:hyperlink w:anchor="TOC_FigureS16C">
        <w:r>
          <w:rPr>
            <w:rFonts w:cs="Times New Roman"/>
            <w:b/>
            <w:szCs w:val="20"/>
          </w:rPr>
          <w:t xml:space="preserve">Figure S16C. </w:t>
        </w:r>
        <w:r>
          <w:rPr>
            <w:rFonts w:cs="Times New Roman"/>
            <w:szCs w:val="20"/>
          </w:rPr>
          <w:t>Subgroup analysis by input modality.</w:t>
        </w:r>
      </w:hyperlink>
      <w:r w:rsidR="00000000">
        <w:rPr>
          <w:rFonts w:cs="Times New Roman"/>
          <w:szCs w:val="20"/>
        </w:rPr>
        <w:tab/>
        <w:t>91</w:t>
      </w:r>
    </w:p>
    <w:p w14:paraId="0CEA914F" w14:textId="77777777" w:rsidR="002C3F01" w:rsidRDefault="002C3F01">
      <w:pPr>
        <w:tabs>
          <w:tab w:val="right" w:leader="dot" w:pos="15307"/>
        </w:tabs>
        <w:spacing w:line="240" w:lineRule="auto"/>
      </w:pPr>
      <w:hyperlink w:anchor="TOC_FigureS17A">
        <w:r>
          <w:rPr>
            <w:rFonts w:cs="Times New Roman"/>
            <w:b/>
            <w:szCs w:val="20"/>
          </w:rPr>
          <w:t xml:space="preserve">Figure S17A. </w:t>
        </w:r>
        <w:r>
          <w:rPr>
            <w:rFonts w:cs="Times New Roman"/>
            <w:szCs w:val="20"/>
          </w:rPr>
          <w:t>Deeks' funnel plot asymmetry test for the overall network.</w:t>
        </w:r>
      </w:hyperlink>
      <w:r w:rsidR="00000000">
        <w:rPr>
          <w:rFonts w:cs="Times New Roman"/>
          <w:szCs w:val="20"/>
        </w:rPr>
        <w:tab/>
        <w:t>92</w:t>
      </w:r>
    </w:p>
    <w:p w14:paraId="1DD53DC5" w14:textId="77777777" w:rsidR="002C3F01" w:rsidRDefault="002C3F01">
      <w:pPr>
        <w:tabs>
          <w:tab w:val="right" w:leader="dot" w:pos="15307"/>
        </w:tabs>
        <w:spacing w:line="240" w:lineRule="auto"/>
      </w:pPr>
      <w:hyperlink w:anchor="TOC_FigureS17B">
        <w:r>
          <w:rPr>
            <w:rFonts w:cs="Times New Roman"/>
            <w:b/>
            <w:szCs w:val="20"/>
          </w:rPr>
          <w:t xml:space="preserve">Figure S17B. </w:t>
        </w:r>
        <w:r>
          <w:rPr>
            <w:rFonts w:cs="Times New Roman"/>
            <w:szCs w:val="20"/>
          </w:rPr>
          <w:t>Deeks' funnel plot asymmetry test for the conventional clinical-CT models.</w:t>
        </w:r>
      </w:hyperlink>
      <w:r w:rsidR="00000000">
        <w:rPr>
          <w:rFonts w:cs="Times New Roman"/>
          <w:szCs w:val="20"/>
        </w:rPr>
        <w:tab/>
        <w:t>93</w:t>
      </w:r>
    </w:p>
    <w:p w14:paraId="18AF7FA4" w14:textId="77777777" w:rsidR="002C3F01" w:rsidRDefault="002C3F01">
      <w:pPr>
        <w:tabs>
          <w:tab w:val="right" w:leader="dot" w:pos="15307"/>
        </w:tabs>
        <w:spacing w:line="240" w:lineRule="auto"/>
      </w:pPr>
      <w:hyperlink w:anchor="TOC_FigureS17C">
        <w:r>
          <w:rPr>
            <w:rFonts w:cs="Times New Roman"/>
            <w:b/>
            <w:szCs w:val="20"/>
          </w:rPr>
          <w:t xml:space="preserve">Figure S17C. </w:t>
        </w:r>
        <w:r>
          <w:rPr>
            <w:rFonts w:cs="Times New Roman"/>
            <w:szCs w:val="20"/>
          </w:rPr>
          <w:t>Deeks' funnel plot asymmetry test for the CT-based radiomics-only ML models.</w:t>
        </w:r>
      </w:hyperlink>
      <w:r w:rsidR="00000000">
        <w:rPr>
          <w:rFonts w:cs="Times New Roman"/>
          <w:szCs w:val="20"/>
        </w:rPr>
        <w:tab/>
        <w:t>94</w:t>
      </w:r>
    </w:p>
    <w:p w14:paraId="1FC07E96" w14:textId="77777777" w:rsidR="002C3F01" w:rsidRDefault="002C3F01">
      <w:pPr>
        <w:tabs>
          <w:tab w:val="right" w:leader="dot" w:pos="15307"/>
        </w:tabs>
        <w:spacing w:line="240" w:lineRule="auto"/>
      </w:pPr>
      <w:hyperlink w:anchor="TOC_FigureS17D">
        <w:r>
          <w:rPr>
            <w:rFonts w:cs="Times New Roman"/>
            <w:b/>
            <w:szCs w:val="20"/>
          </w:rPr>
          <w:t xml:space="preserve">Figure S17D. </w:t>
        </w:r>
        <w:r>
          <w:rPr>
            <w:rFonts w:cs="Times New Roman"/>
            <w:szCs w:val="20"/>
          </w:rPr>
          <w:t>Deeks' funnel plot asymmetry test for the clinical-CT-radiomics ML models.</w:t>
        </w:r>
      </w:hyperlink>
      <w:r w:rsidR="00000000">
        <w:rPr>
          <w:rFonts w:cs="Times New Roman"/>
          <w:szCs w:val="20"/>
        </w:rPr>
        <w:tab/>
        <w:t>95</w:t>
      </w:r>
    </w:p>
    <w:p w14:paraId="36C50953" w14:textId="77777777" w:rsidR="002C3F01" w:rsidRDefault="002C3F01">
      <w:pPr>
        <w:tabs>
          <w:tab w:val="right" w:leader="dot" w:pos="15307"/>
        </w:tabs>
        <w:spacing w:line="240" w:lineRule="auto"/>
      </w:pPr>
      <w:hyperlink w:anchor="TOC_FigureS17E">
        <w:r>
          <w:rPr>
            <w:rFonts w:cs="Times New Roman"/>
            <w:b/>
            <w:szCs w:val="20"/>
          </w:rPr>
          <w:t xml:space="preserve">Figure S17E. </w:t>
        </w:r>
        <w:r>
          <w:rPr>
            <w:rFonts w:cs="Times New Roman"/>
            <w:szCs w:val="20"/>
          </w:rPr>
          <w:t>Deeks' funnel plot asymmetry test for the CT-based DL-only models.</w:t>
        </w:r>
      </w:hyperlink>
      <w:r w:rsidR="00000000">
        <w:rPr>
          <w:rFonts w:cs="Times New Roman"/>
          <w:szCs w:val="20"/>
        </w:rPr>
        <w:tab/>
        <w:t>96</w:t>
      </w:r>
    </w:p>
    <w:p w14:paraId="40037DE8" w14:textId="77777777" w:rsidR="002C3F01" w:rsidRDefault="002C3F01">
      <w:pPr>
        <w:tabs>
          <w:tab w:val="right" w:leader="dot" w:pos="15307"/>
        </w:tabs>
        <w:spacing w:line="240" w:lineRule="auto"/>
      </w:pPr>
      <w:hyperlink w:anchor="TOC_FigureS17F">
        <w:r>
          <w:rPr>
            <w:rFonts w:cs="Times New Roman"/>
            <w:b/>
            <w:szCs w:val="20"/>
          </w:rPr>
          <w:t xml:space="preserve">Figure S17F. </w:t>
        </w:r>
        <w:r>
          <w:rPr>
            <w:rFonts w:cs="Times New Roman"/>
            <w:szCs w:val="20"/>
          </w:rPr>
          <w:t>Deeks' funnel plot asymmetry test for the clinical-CT-DL fusion models.</w:t>
        </w:r>
      </w:hyperlink>
      <w:r w:rsidR="00000000">
        <w:rPr>
          <w:rFonts w:cs="Times New Roman"/>
          <w:szCs w:val="20"/>
        </w:rPr>
        <w:tab/>
        <w:t>97</w:t>
      </w:r>
    </w:p>
    <w:p w14:paraId="6102156E" w14:textId="77777777" w:rsidR="002C3F01" w:rsidRDefault="002C3F01">
      <w:pPr>
        <w:tabs>
          <w:tab w:val="right" w:leader="dot" w:pos="15307"/>
        </w:tabs>
        <w:spacing w:line="240" w:lineRule="auto"/>
      </w:pPr>
      <w:hyperlink w:anchor="TOC_FigureS18">
        <w:r>
          <w:rPr>
            <w:rFonts w:cs="Times New Roman"/>
            <w:b/>
            <w:szCs w:val="20"/>
          </w:rPr>
          <w:t xml:space="preserve">Figure S18. </w:t>
        </w:r>
        <w:r>
          <w:rPr>
            <w:rFonts w:cs="Times New Roman"/>
            <w:szCs w:val="20"/>
          </w:rPr>
          <w:t>Clinical decision curves of positive and negative predictive values across assumed prevalence scenarios.</w:t>
        </w:r>
      </w:hyperlink>
      <w:r w:rsidR="00000000">
        <w:rPr>
          <w:rFonts w:cs="Times New Roman"/>
          <w:szCs w:val="20"/>
        </w:rPr>
        <w:tab/>
        <w:t>98</w:t>
      </w:r>
    </w:p>
    <w:p w14:paraId="27FD093C" w14:textId="77777777" w:rsidR="002C3F01" w:rsidRDefault="00000000">
      <w:pPr>
        <w:pageBreakBefore/>
        <w:spacing w:after="160" w:line="240" w:lineRule="auto"/>
      </w:pPr>
      <w:r>
        <w:rPr>
          <w:rFonts w:cs="Times New Roman"/>
          <w:b/>
          <w:bCs/>
          <w:sz w:val="24"/>
          <w:szCs w:val="24"/>
        </w:rPr>
        <w:lastRenderedPageBreak/>
        <w:t>PART I. SUPPLEMENTARY TABLES</w:t>
      </w:r>
    </w:p>
    <w:p w14:paraId="04E70D7A" w14:textId="77777777" w:rsidR="002C3F01" w:rsidRDefault="00000000">
      <w:pPr>
        <w:keepNext/>
        <w:pageBreakBefore/>
        <w:spacing w:line="240" w:lineRule="auto"/>
      </w:pPr>
      <w:bookmarkStart w:id="3" w:name="TOC_TableS3"/>
      <w:r>
        <w:rPr>
          <w:rFonts w:cs="Times New Roman"/>
          <w:b/>
          <w:sz w:val="22"/>
        </w:rPr>
        <w:lastRenderedPageBreak/>
        <w:t xml:space="preserve">Table S3. </w:t>
      </w:r>
      <w:r>
        <w:rPr>
          <w:rFonts w:cs="Times New Roman"/>
          <w:sz w:val="22"/>
        </w:rPr>
        <w:t>Search strategy in PubMed, Embase, Web of Science, and Cochrane Library.</w:t>
      </w:r>
      <w:bookmarkEnd w:id="3"/>
    </w:p>
    <w:tbl>
      <w:tblPr>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2"/>
        <w:gridCol w:w="10417"/>
        <w:gridCol w:w="2358"/>
        <w:gridCol w:w="1242"/>
      </w:tblGrid>
      <w:tr w:rsidR="002C3F01" w14:paraId="18DCE114" w14:textId="77777777">
        <w:trPr>
          <w:jc w:val="center"/>
        </w:trPr>
        <w:tc>
          <w:tcPr>
            <w:tcW w:w="1292" w:type="dxa"/>
            <w:tcBorders>
              <w:bottom w:val="single" w:sz="6" w:space="0" w:color="000000"/>
            </w:tcBorders>
            <w:shd w:val="clear" w:color="auto" w:fill="D9EAF7"/>
          </w:tcPr>
          <w:p w14:paraId="2EFCBA0B" w14:textId="77777777" w:rsidR="002C3F01" w:rsidRDefault="00000000">
            <w:pPr>
              <w:spacing w:after="0" w:line="240" w:lineRule="auto"/>
              <w:jc w:val="center"/>
              <w:rPr>
                <w:szCs w:val="20"/>
              </w:rPr>
            </w:pPr>
            <w:r>
              <w:rPr>
                <w:rFonts w:cs="Times New Roman"/>
                <w:b/>
                <w:szCs w:val="20"/>
              </w:rPr>
              <w:t>Database</w:t>
            </w:r>
          </w:p>
        </w:tc>
        <w:tc>
          <w:tcPr>
            <w:tcW w:w="10417" w:type="dxa"/>
            <w:tcBorders>
              <w:bottom w:val="single" w:sz="6" w:space="0" w:color="000000"/>
            </w:tcBorders>
            <w:shd w:val="clear" w:color="auto" w:fill="D9EAF7"/>
          </w:tcPr>
          <w:p w14:paraId="3079FEBB" w14:textId="77777777" w:rsidR="002C3F01" w:rsidRDefault="00000000">
            <w:pPr>
              <w:spacing w:after="0" w:line="240" w:lineRule="auto"/>
              <w:jc w:val="center"/>
              <w:rPr>
                <w:szCs w:val="20"/>
              </w:rPr>
            </w:pPr>
            <w:r>
              <w:rPr>
                <w:rFonts w:cs="Times New Roman"/>
                <w:b/>
                <w:szCs w:val="20"/>
              </w:rPr>
              <w:t>Search strategy</w:t>
            </w:r>
          </w:p>
        </w:tc>
        <w:tc>
          <w:tcPr>
            <w:tcW w:w="2358" w:type="dxa"/>
            <w:tcBorders>
              <w:bottom w:val="single" w:sz="6" w:space="0" w:color="000000"/>
            </w:tcBorders>
            <w:shd w:val="clear" w:color="auto" w:fill="D9EAF7"/>
          </w:tcPr>
          <w:p w14:paraId="532E1164" w14:textId="77777777" w:rsidR="002C3F01" w:rsidRDefault="00000000">
            <w:pPr>
              <w:spacing w:after="0" w:line="240" w:lineRule="auto"/>
              <w:jc w:val="center"/>
              <w:rPr>
                <w:szCs w:val="20"/>
              </w:rPr>
            </w:pPr>
            <w:r>
              <w:rPr>
                <w:rFonts w:cs="Times New Roman"/>
                <w:b/>
                <w:szCs w:val="20"/>
              </w:rPr>
              <w:t>Filters and limits</w:t>
            </w:r>
          </w:p>
        </w:tc>
        <w:tc>
          <w:tcPr>
            <w:tcW w:w="1242" w:type="dxa"/>
            <w:tcBorders>
              <w:bottom w:val="single" w:sz="6" w:space="0" w:color="000000"/>
            </w:tcBorders>
            <w:shd w:val="clear" w:color="auto" w:fill="D9EAF7"/>
          </w:tcPr>
          <w:p w14:paraId="295E11C8" w14:textId="77777777" w:rsidR="002C3F01" w:rsidRDefault="00000000">
            <w:pPr>
              <w:spacing w:after="0" w:line="240" w:lineRule="auto"/>
              <w:jc w:val="center"/>
              <w:rPr>
                <w:szCs w:val="20"/>
              </w:rPr>
            </w:pPr>
            <w:r>
              <w:rPr>
                <w:rFonts w:cs="Times New Roman"/>
                <w:b/>
                <w:szCs w:val="20"/>
              </w:rPr>
              <w:t>Records retrieved</w:t>
            </w:r>
          </w:p>
        </w:tc>
      </w:tr>
      <w:tr w:rsidR="002C3F01" w14:paraId="31000F75" w14:textId="77777777">
        <w:trPr>
          <w:jc w:val="center"/>
        </w:trPr>
        <w:tc>
          <w:tcPr>
            <w:tcW w:w="1292" w:type="dxa"/>
            <w:shd w:val="clear" w:color="auto" w:fill="E5EDF2"/>
          </w:tcPr>
          <w:p w14:paraId="6CB37150" w14:textId="77777777" w:rsidR="002C3F01" w:rsidRDefault="00000000">
            <w:pPr>
              <w:spacing w:after="0" w:line="240" w:lineRule="auto"/>
              <w:rPr>
                <w:szCs w:val="20"/>
              </w:rPr>
            </w:pPr>
            <w:r>
              <w:rPr>
                <w:rFonts w:cs="Times New Roman"/>
                <w:b/>
                <w:szCs w:val="20"/>
              </w:rPr>
              <w:t>PubMed</w:t>
            </w:r>
          </w:p>
        </w:tc>
        <w:tc>
          <w:tcPr>
            <w:tcW w:w="10417" w:type="dxa"/>
            <w:shd w:val="clear" w:color="auto" w:fill="F3F7FA"/>
            <w:vAlign w:val="center"/>
          </w:tcPr>
          <w:p w14:paraId="3B0EFAFB" w14:textId="77777777" w:rsidR="002C3F01" w:rsidRDefault="00000000">
            <w:pPr>
              <w:spacing w:after="0" w:line="240" w:lineRule="auto"/>
              <w:rPr>
                <w:szCs w:val="20"/>
              </w:rPr>
            </w:pPr>
            <w:r>
              <w:rPr>
                <w:rFonts w:cs="Times New Roman"/>
                <w:szCs w:val="20"/>
              </w:rPr>
              <w:t>("Cerebral Hemorrhage"[Mesh] OR "Intracranial Hemorrhage, Hypertensive"[Mesh] OR "Basal Ganglia Hemorrhage"[Mesh] OR intracerebral hemorrhag*[Title/Abstract] OR intracerebral haemorrhag*[Title/Abstract] OR cerebral hemorrhag*[Title/Abstract] OR cerebral haemorrhag*[Title/Abstract] OR brain hemorrhag*[Title/Abstract] OR brain haemorrhag*[Title/Abstract] OR intraparenchymal hemorrhag*[Title/Abstract] OR intraparenchymal haemorrhag*[Title/Abstract] OR parenchymal hemorrhag*[Title/Abstract] OR parenchymal haemorrhag*[Title/Abstract] OR hemorrhagic stroke*[Title/Abstract] OR haemorrhagic stroke*[Title/Abstract] OR spontaneous intracerebral hemorrhag*[Title/Abstract] OR spontaneous intracerebral haemorrhag*[Title/Abstract] OR spontaneous cerebral hemorrhag*[Title/Abstract] OR spontaneous cerebral haemorrhag*[Title/Abstract] OR primary intracerebral hemorrhag*[Title/Abstract] OR primary intracerebral haemorrhag*[Title/Abstract] OR hypertensive intracerebral hemorrhag*[Title/Abstract] OR hypertensive intracerebral haemorrhag*[Title/Abstract] OR basal ganglia hemorrhag*[Title/Abstract] OR basal ganglia haemorrhag*[Title/Abstract] OR putaminal hemorrhag*[Title/Abstract] OR putaminal haemorrhag*[Title/Abstract] OR thalamic hemorrhag*[Title/Abstract] OR thalamic haemorrhag*[Title/Abstract] OR ICH[Title/Abstract] OR SICH[Title/Abstract] OR HICH[Title/Abstract]) AND ("Artificial Intelligence"[Mesh] OR "Machine Learning"[Mesh] OR "Deep Learning"[Mesh] OR "Neural Networks, Computer"[Mesh] OR "Image Processing, Computer-Assisted"[Mesh] OR artificial intelligence[Title/Abstract] OR machine learn*[Title/Abstract] OR deep learn*[Title/Abstract] OR radiomic*[Title/Abstract] OR radiomics-based[Title/Abstract] OR radiomic signature*[Title/Abstract] OR radiomics signature*[Title/Abstract] OR radiomic score*[Title/Abstract] OR radiomics score*[Title/Abstract] OR Rad-score[Title/Abstract] OR Radscore[Title/Abstract] OR texture analys*[Title/Abstract] OR texture feature*[Title/Abstract] OR quantitative imag*[Title/Abstract] OR quantitative image feature*[Title/Abstract] OR image feature*[Title/Abstract] OR imaging feature*[Title/Abstract] OR neural network*[Title/Abstract] OR convolutional neural network*[Title/Abstract] OR CNN[Title/Abstract] OR transformer[Title/Abstract] OR vision transformer[Title/Abstract] OR ResNet[Title/Abstract] OR DenseNet[Title/Abstract] OR random forest*[Title/Abstract] OR support vector machine*[Title/Abstract] OR SVM[Title/Abstract] OR gradient boost*[Title/Abstract] OR XGBoost[Title/Abstract] OR LightGBM[Title/Abstract] OR CatBoost[Title/Abstract] OR supervised learn*[Title/Abstract] OR ensemble learn*[Title/Abstract] OR ensemble model*[Title/Abstract]) AND ("Prognosis"[Mesh] OR "Treatment Outcome"[Mesh] OR "Recovery of Function"[Mesh] OR "Functional Status"[Mesh] OR "Disability Evaluation"[Mesh] OR "Outcome Assessment, Health Care"[Mesh] OR modified Rankin[Title/Abstract] OR Rankin Scale[Title/Abstract] OR mRS[Title/Abstract] OR functional outcome*[Title/Abstract] OR functional status[Title/Abstract] OR functional prognos*[Title/Abstract] OR functional recovery[Title/Abstract] OR functional independen*[Title/Abstract] OR functional dependen*[Title/Abstract] OR poor functional outcome*[Title/Abstract] OR unfavorable functional outcome*[Title/Abstract] OR unfavourable functional outcome*[Title/Abstract] OR neurological outcome*[Title/Abstract] OR neurologic outcome*[Title/Abstract] OR clinical outcome*[Title/Abstract] OR patient outcome*[Title/Abstract] OR poor outcome*[Title/Abstract] OR unfavorable outcome*[Title/Abstract] OR unfavourable outcome*[Title/Abstract] OR disability[Title/Abstract] OR dependence[Title/Abstract] OR independence[Title/Abstract] OR prognos*[Title/Abstract] OR outcome prediction[Title/Abstract] OR outcome predict*[Title/Abstract] OR prognostic prediction[Title/Abstract])</w:t>
            </w:r>
          </w:p>
        </w:tc>
        <w:tc>
          <w:tcPr>
            <w:tcW w:w="2358" w:type="dxa"/>
            <w:shd w:val="clear" w:color="auto" w:fill="F3F7FA"/>
          </w:tcPr>
          <w:p w14:paraId="48BF3ED5" w14:textId="77777777" w:rsidR="002C3F01" w:rsidRDefault="00000000">
            <w:pPr>
              <w:spacing w:after="0" w:line="240" w:lineRule="auto"/>
              <w:rPr>
                <w:szCs w:val="20"/>
              </w:rPr>
            </w:pPr>
            <w:r>
              <w:rPr>
                <w:rFonts w:cs="Times New Roman"/>
                <w:szCs w:val="20"/>
              </w:rPr>
              <w:t>No restrictions on date, language, or publication type were applied.</w:t>
            </w:r>
          </w:p>
        </w:tc>
        <w:tc>
          <w:tcPr>
            <w:tcW w:w="1242" w:type="dxa"/>
            <w:shd w:val="clear" w:color="auto" w:fill="F3F7FA"/>
          </w:tcPr>
          <w:p w14:paraId="6BDA4E70" w14:textId="77777777" w:rsidR="002C3F01" w:rsidRDefault="00000000">
            <w:pPr>
              <w:spacing w:after="0" w:line="240" w:lineRule="auto"/>
              <w:rPr>
                <w:rFonts w:eastAsia="宋体"/>
                <w:szCs w:val="20"/>
                <w:lang w:eastAsia="zh-CN"/>
              </w:rPr>
            </w:pPr>
            <w:r>
              <w:rPr>
                <w:rFonts w:cs="Times New Roman" w:hint="eastAsia"/>
                <w:szCs w:val="20"/>
                <w:lang w:eastAsia="zh-CN"/>
              </w:rPr>
              <w:t>734</w:t>
            </w:r>
          </w:p>
        </w:tc>
      </w:tr>
      <w:tr w:rsidR="002C3F01" w14:paraId="7876FEB9" w14:textId="77777777">
        <w:trPr>
          <w:jc w:val="center"/>
        </w:trPr>
        <w:tc>
          <w:tcPr>
            <w:tcW w:w="1292" w:type="dxa"/>
            <w:shd w:val="clear" w:color="auto" w:fill="E5EDF2"/>
          </w:tcPr>
          <w:p w14:paraId="6A5DBD37" w14:textId="77777777" w:rsidR="002C3F01" w:rsidRDefault="00000000">
            <w:pPr>
              <w:spacing w:after="0" w:line="240" w:lineRule="auto"/>
              <w:rPr>
                <w:szCs w:val="20"/>
              </w:rPr>
            </w:pPr>
            <w:r>
              <w:rPr>
                <w:rFonts w:cs="Times New Roman"/>
                <w:b/>
                <w:szCs w:val="20"/>
              </w:rPr>
              <w:t>Embase</w:t>
            </w:r>
          </w:p>
        </w:tc>
        <w:tc>
          <w:tcPr>
            <w:tcW w:w="10417" w:type="dxa"/>
            <w:shd w:val="clear" w:color="auto" w:fill="EAF1F5"/>
            <w:vAlign w:val="center"/>
          </w:tcPr>
          <w:p w14:paraId="2930CC49" w14:textId="77777777" w:rsidR="002C3F01" w:rsidRDefault="00000000">
            <w:pPr>
              <w:spacing w:after="0" w:line="240" w:lineRule="auto"/>
              <w:rPr>
                <w:szCs w:val="20"/>
              </w:rPr>
            </w:pPr>
            <w:r>
              <w:rPr>
                <w:rFonts w:cs="Times New Roman"/>
                <w:szCs w:val="20"/>
              </w:rPr>
              <w:t xml:space="preserve">('intracerebral hemorrhage'/exp OR 'cerebral hemorrhage'/exp OR 'hemorrhagic stroke'/exp OR 'intracerebral hemorrhag*':ab,ti OR 'intracerebral haemorrhag*':ab,ti OR 'cerebral hemorrhag*':ab,ti OR 'cerebral haemorrhag*':ab,ti OR 'brain hemorrhag*':ab,ti OR 'brain haemorrhag*':ab,ti OR 'intraparenchymal hemorrhag*':ab,ti OR 'intraparenchymal </w:t>
            </w:r>
            <w:r>
              <w:rPr>
                <w:rFonts w:cs="Times New Roman"/>
                <w:szCs w:val="20"/>
              </w:rPr>
              <w:lastRenderedPageBreak/>
              <w:t>haemorrhag*':ab,ti OR 'parenchymal hemorrhag*':ab,ti OR 'parenchymal haemorrhag*':ab,ti OR 'hemorrhagic stroke*':ab,ti OR 'haemorrhagic stroke*':ab,ti OR 'spontaneous intracerebral hemorrhag*':ab,ti OR 'spontaneous intracerebral haemorrhag*':ab,ti OR 'spontaneous cerebral hemorrhag*':ab,ti OR 'spontaneous cerebral haemorrhag*':ab,ti OR 'primary intracerebral hemorrhag*':ab,ti OR 'primary intracerebral haemorrhag*':ab,ti OR 'hypertensive intracerebral hemorrhag*':ab,ti OR 'hypertensive intracerebral haemorrhag*':ab,ti OR 'basal ganglia hemorrhag*':ab,ti OR 'basal ganglia haemorrhag*':ab,ti OR 'putaminal hemorrhag*':ab,ti OR 'putaminal haemorrhag*':ab,ti OR 'thalamic hemorrhag*':ab,ti OR 'thalamic haemorrhag*':ab,ti OR ICH:ab,ti OR SICH:ab,ti OR HICH:ab,ti) AND ('artificial intelligence'/exp OR 'machine learning'/exp OR 'deep learning'/exp OR 'artificial neural network'/exp OR 'image analysis'/exp OR 'artificial intelligence':ab,ti OR 'machine learn*':ab,ti OR 'deep learn*':ab,ti OR radiomic*:ab,ti OR 'radiomics-based':ab,ti OR 'radiomic signature*':ab,ti OR 'radiomics signature*':ab,ti OR 'radiomic score*':ab,ti OR 'radiomics score*':ab,ti OR 'rad-score':ab,ti OR radscore:ab,ti OR 'texture analys*':ab,ti OR 'texture feature*':ab,ti OR 'quantitative imag*':ab,ti OR 'quantitative image feature*':ab,ti OR 'image feature*':ab,ti OR 'imaging feature*':ab,ti OR 'neural network*':ab,ti OR 'convolutional neural network*':ab,ti OR CNN:ab,ti OR transformer:ab,ti OR 'vision transformer':ab,ti OR ResNet:ab,ti OR DenseNet:ab,ti OR 'random forest*':ab,ti OR 'support vector machine*':ab,ti OR SVM:ab,ti OR 'gradient boost*':ab,ti OR XGBoost:ab,ti OR LightGBM:ab,ti OR CatBoost:ab,ti OR 'supervised learn*':ab,ti OR 'ensemble learn*':ab,ti OR 'ensemble model*':ab,ti) AND ('prognosis'/exp OR 'treatment outcome'/exp OR 'functional status'/exp OR 'disability'/exp OR 'modified Rankin':ab,ti OR 'Rankin Scale':ab,ti OR mRS:ab,ti OR 'functional outcome*':ab,ti OR 'functional status':ab,ti OR 'functional prognos*':ab,ti OR 'functional recovery':ab,ti OR 'functional independen*':ab,ti OR 'functional dependen*':ab,ti OR 'poor functional outcome*':ab,ti OR 'unfavorable functional outcome*':ab,ti OR 'unfavourable functional outcome*':ab,ti OR 'neurological outcome*':ab,ti OR 'neurologic outcome*':ab,ti OR 'clinical outcome*':ab,ti OR 'patient outcome*':ab,ti OR 'poor outcome*':ab,ti OR 'unfavorable outcome*':ab,ti OR 'unfavourable outcome*':ab,ti OR disability:ab,ti OR dependence:ab,ti OR independence:ab,ti OR prognos*:ab,ti OR 'outcome prediction':ab,ti OR 'outcome predict*':ab,ti OR 'prognostic prediction':ab,ti)</w:t>
            </w:r>
          </w:p>
        </w:tc>
        <w:tc>
          <w:tcPr>
            <w:tcW w:w="2358" w:type="dxa"/>
            <w:shd w:val="clear" w:color="auto" w:fill="EAF1F5"/>
          </w:tcPr>
          <w:p w14:paraId="5019D62C" w14:textId="77777777" w:rsidR="002C3F01" w:rsidRDefault="00000000">
            <w:pPr>
              <w:spacing w:after="0" w:line="240" w:lineRule="auto"/>
              <w:rPr>
                <w:szCs w:val="20"/>
              </w:rPr>
            </w:pPr>
            <w:r>
              <w:rPr>
                <w:rFonts w:cs="Times New Roman"/>
                <w:szCs w:val="20"/>
              </w:rPr>
              <w:lastRenderedPageBreak/>
              <w:t>No restrictions on date, language, or publication type were applied.</w:t>
            </w:r>
          </w:p>
        </w:tc>
        <w:tc>
          <w:tcPr>
            <w:tcW w:w="1242" w:type="dxa"/>
            <w:shd w:val="clear" w:color="auto" w:fill="EAF1F5"/>
          </w:tcPr>
          <w:p w14:paraId="0A3A4508" w14:textId="77777777" w:rsidR="002C3F01" w:rsidRDefault="00000000">
            <w:pPr>
              <w:spacing w:after="0" w:line="240" w:lineRule="auto"/>
              <w:rPr>
                <w:rFonts w:eastAsia="宋体"/>
                <w:szCs w:val="20"/>
                <w:lang w:eastAsia="zh-CN"/>
              </w:rPr>
            </w:pPr>
            <w:r>
              <w:rPr>
                <w:rFonts w:cs="Times New Roman" w:hint="eastAsia"/>
                <w:szCs w:val="20"/>
                <w:lang w:eastAsia="zh-CN"/>
              </w:rPr>
              <w:t>3032</w:t>
            </w:r>
          </w:p>
        </w:tc>
      </w:tr>
      <w:tr w:rsidR="002C3F01" w14:paraId="7EF24F4D" w14:textId="77777777">
        <w:trPr>
          <w:jc w:val="center"/>
        </w:trPr>
        <w:tc>
          <w:tcPr>
            <w:tcW w:w="1292" w:type="dxa"/>
            <w:shd w:val="clear" w:color="auto" w:fill="E5EDF2"/>
          </w:tcPr>
          <w:p w14:paraId="0816EF9A" w14:textId="77777777" w:rsidR="002C3F01" w:rsidRDefault="00000000">
            <w:pPr>
              <w:spacing w:after="0" w:line="240" w:lineRule="auto"/>
              <w:rPr>
                <w:szCs w:val="20"/>
              </w:rPr>
            </w:pPr>
            <w:r>
              <w:rPr>
                <w:rFonts w:cs="Times New Roman"/>
                <w:b/>
                <w:szCs w:val="20"/>
              </w:rPr>
              <w:t>Web of Science</w:t>
            </w:r>
          </w:p>
        </w:tc>
        <w:tc>
          <w:tcPr>
            <w:tcW w:w="10417" w:type="dxa"/>
            <w:shd w:val="clear" w:color="auto" w:fill="F3F7FA"/>
            <w:vAlign w:val="center"/>
          </w:tcPr>
          <w:p w14:paraId="72F2AC1A" w14:textId="77777777" w:rsidR="002C3F01" w:rsidRDefault="00000000">
            <w:pPr>
              <w:spacing w:after="0" w:line="240" w:lineRule="auto"/>
              <w:rPr>
                <w:szCs w:val="20"/>
              </w:rPr>
            </w:pPr>
            <w:r>
              <w:rPr>
                <w:rFonts w:cs="Times New Roman"/>
                <w:szCs w:val="20"/>
              </w:rPr>
              <w:t>TS=("Intracerebral Hemorrhag*" OR "Intracerebral Haemorrhag*" OR "Cerebral Hemorrhag*" OR "Cerebral Haemorrhag*" OR "Brain Hemorrhag*" OR "Brain Haemorrhag*" OR "Intraparenchymal Hemorrhag*" OR "Intraparenchymal Haemorrhag*" OR "Parenchymal Hemorrhag*" OR "Parenchymal Haemorrhag*" OR "Hemorrhagic Stroke*" OR "Haemorrhagic Stroke*" OR "Spontaneous Intracerebral Hemorrhag*" OR "Spontaneous Intracerebral Haemorrhag*" OR "Spontaneous Cerebral Hemorrhag*" OR "Spontaneous Cerebral Haemorrhag*" OR "Primary Intracerebral Hemorrhag*" OR "Primary Intracerebral Haemorrhag*" OR "Hypertensive Intracerebral Hemorrhag*" OR "Hypertensive Intracerebral Haemorrhag*" OR "Basal Ganglia Hemorrhag*" OR "Basal Ganglia Haemorrhag*" OR "Putaminal Hemorrhag*" OR "Putaminal Haemorrhag*" OR "Thalamic Hemorrhag*" OR "Thalamic Haemorrhag*" OR ICH OR SICH OR HICH) AND TS=("Artificial Intelligence" OR "Machine Learn*" OR "Deep Learn*" OR Radiomic* OR "Radiomics-based" OR "Radiomic Signature*" OR "Radiomics Signature*" OR "Radiomic Score*" OR "Radiomics Score*" OR "Rad-score" OR Radscore OR "Texture Analys*" OR "Texture Feature*" OR "Quantitative Imag*" OR "Quantitative Image Feature*" OR "Image Feature*" OR "Imaging Feature*" OR "Neural Network*" OR "Convolutional Neural Network*" OR CNN OR Transformer OR "Vision Transformer" OR ResNet OR DenseNet OR "Random Forest*" OR "Support Vector Machine*" OR SVM OR "Gradient Boost*" OR XGBoost OR LightGBM OR CatBoost OR "Supervised Learn*" OR "Ensemble Learn*" OR "Ensemble Model*") AND TS=("Modified Rankin" OR "Rankin Scale" OR mRS OR "Functional Outcome*" OR "Functional Status" OR "Functional Prognos*" OR "Functional Recovery" OR "Functional Independen*" OR "Functional Dependen*" OR "Poor Functional Outcome*" OR "Unfavorable Functional Outcome*" OR "Unfavourable Functional Outcome*" OR "Neurological Outcome*" OR "Neurologic Outcome*" OR "Clinical Outcome*" OR "Patient Outcome*" OR "Poor Outcome*" OR "Unfavorable Outcome*" OR "Unfavourable Outcome*" OR Disability OR Dependence OR Independence OR Prognos* OR "Outcome Prediction" OR "Outcome Predict*" OR "Prognostic Prediction")</w:t>
            </w:r>
          </w:p>
        </w:tc>
        <w:tc>
          <w:tcPr>
            <w:tcW w:w="2358" w:type="dxa"/>
            <w:shd w:val="clear" w:color="auto" w:fill="F3F7FA"/>
          </w:tcPr>
          <w:p w14:paraId="62C15462" w14:textId="77777777" w:rsidR="002C3F01" w:rsidRDefault="00000000">
            <w:pPr>
              <w:spacing w:after="0" w:line="240" w:lineRule="auto"/>
              <w:rPr>
                <w:szCs w:val="20"/>
              </w:rPr>
            </w:pPr>
            <w:r>
              <w:rPr>
                <w:rFonts w:cs="Times New Roman"/>
                <w:szCs w:val="20"/>
              </w:rPr>
              <w:t>No restrictions on date, language, or publication type were applied.</w:t>
            </w:r>
          </w:p>
        </w:tc>
        <w:tc>
          <w:tcPr>
            <w:tcW w:w="1242" w:type="dxa"/>
            <w:shd w:val="clear" w:color="auto" w:fill="F3F7FA"/>
          </w:tcPr>
          <w:p w14:paraId="2DCF2605" w14:textId="77777777" w:rsidR="002C3F01" w:rsidRDefault="00000000">
            <w:pPr>
              <w:spacing w:after="0" w:line="240" w:lineRule="auto"/>
              <w:rPr>
                <w:rFonts w:eastAsia="宋体"/>
                <w:szCs w:val="20"/>
                <w:lang w:eastAsia="zh-CN"/>
              </w:rPr>
            </w:pPr>
            <w:r>
              <w:rPr>
                <w:rFonts w:cs="Times New Roman" w:hint="eastAsia"/>
                <w:szCs w:val="20"/>
                <w:lang w:eastAsia="zh-CN"/>
              </w:rPr>
              <w:t>593</w:t>
            </w:r>
          </w:p>
        </w:tc>
      </w:tr>
      <w:tr w:rsidR="002C3F01" w14:paraId="1D8EAB26" w14:textId="77777777">
        <w:trPr>
          <w:jc w:val="center"/>
        </w:trPr>
        <w:tc>
          <w:tcPr>
            <w:tcW w:w="1292" w:type="dxa"/>
            <w:shd w:val="clear" w:color="auto" w:fill="E5EDF2"/>
          </w:tcPr>
          <w:p w14:paraId="30D933BC" w14:textId="77777777" w:rsidR="002C3F01" w:rsidRDefault="00000000">
            <w:pPr>
              <w:spacing w:after="0" w:line="240" w:lineRule="auto"/>
              <w:rPr>
                <w:szCs w:val="20"/>
              </w:rPr>
            </w:pPr>
            <w:r>
              <w:rPr>
                <w:rFonts w:cs="Times New Roman"/>
                <w:b/>
                <w:szCs w:val="20"/>
              </w:rPr>
              <w:lastRenderedPageBreak/>
              <w:t>Cochrane Library</w:t>
            </w:r>
          </w:p>
        </w:tc>
        <w:tc>
          <w:tcPr>
            <w:tcW w:w="10417" w:type="dxa"/>
            <w:shd w:val="clear" w:color="auto" w:fill="EAF1F5"/>
            <w:vAlign w:val="center"/>
          </w:tcPr>
          <w:p w14:paraId="17A28964" w14:textId="77777777" w:rsidR="002C3F01" w:rsidRDefault="00000000">
            <w:pPr>
              <w:spacing w:after="0" w:line="240" w:lineRule="auto"/>
              <w:rPr>
                <w:szCs w:val="20"/>
              </w:rPr>
            </w:pPr>
            <w:r>
              <w:rPr>
                <w:rFonts w:cs="Times New Roman"/>
                <w:szCs w:val="20"/>
              </w:rPr>
              <w:t>([mh "Cerebral Hemorrhage"] OR [mh "Intracranial Hemorrhage, Hypertensive"] OR [mh "Basal Ganglia Hemorrhage"] OR "intracerebral hemorrhag*":ti,ab,kw OR "intracerebral haemorrhag*":ti,ab,kw OR "cerebral hemorrhag*":ti,ab,kw OR "cerebral haemorrhag*":ti,ab,kw OR "brain hemorrhag*":ti,ab,kw OR "brain haemorrhag*":ti,ab,kw OR "intraparenchymal hemorrhag*":ti,ab,kw OR "intraparenchymal haemorrhag*":ti,ab,kw OR "parenchymal hemorrhag*":ti,ab,kw OR "parenchymal haemorrhag*":ti,ab,kw OR "hemorrhagic stroke*":ti,ab,kw OR "haemorrhagic stroke*":ti,ab,kw OR "spontaneous intracerebral hemorrhag*":ti,ab,kw OR "spontaneous intracerebral haemorrhag*":ti,ab,kw OR "spontaneous cerebral hemorrhag*":ti,ab,kw OR "spontaneous cerebral haemorrhag*":ti,ab,kw OR "primary intracerebral hemorrhag*":ti,ab,kw OR "primary intracerebral haemorrhag*":ti,ab,kw OR "hypertensive intracerebral hemorrhag*":ti,ab,kw OR "hypertensive intracerebral haemorrhag*":ti,ab,kw OR "basal ganglia hemorrhag*":ti,ab,kw OR "basal ganglia haemorrhag*":ti,ab,kw OR "putaminal hemorrhag*":ti,ab,kw OR "putaminal haemorrhag*":ti,ab,kw OR "thalamic hemorrhag*":ti,ab,kw OR "thalamic haemorrhag*":ti,ab,kw OR ICH:ti,ab,kw OR SICH:ti,ab,kw OR HICH:ti,ab,kw) AND ([mh "Artificial Intelligence"] OR [mh "Machine Learning"] OR [mh "Deep Learning"] OR [mh "Neural Networks, Computer"] OR [mh "Image Processing, Computer-Assisted"] OR "artificial intelligence":ti,ab,kw OR "machine learn*":ti,ab,kw OR "deep learn*":ti,ab,kw OR radiomic*:ti,ab,kw OR "radiomics-based":ti,ab,kw OR "radiomic signature*":ti,ab,kw OR "radiomics signature*":ti,ab,kw OR "radiomic score*":ti,ab,kw OR "radiomics score*":ti,ab,kw OR "Rad-score":ti,ab,kw OR Radscore:ti,ab,kw OR "texture analys*":ti,ab,kw OR "texture feature*":ti,ab,kw OR "quantitative imag*":ti,ab,kw OR "quantitative image feature*":ti,ab,kw OR "image feature*":ti,ab,kw OR "imaging feature*":ti,ab,kw OR "neural network*":ti,ab,kw OR "convolutional neural network*":ti,ab,kw OR CNN:ti,ab,kw OR Transformer:ti,ab,kw OR "Vision Transformer":ti,ab,kw OR ResNet:ti,ab,kw OR DenseNet:ti,ab,kw OR "random forest*":ti,ab,kw OR "support vector machine*":ti,ab,kw OR SVM:ti,ab,kw OR "gradient boost*":ti,ab,kw OR XGBoost:ti,ab,kw OR LightGBM:ti,ab,kw OR CatBoost:ti,ab,kw OR "supervised learn*":ti,ab,kw OR "ensemble learn*":ti,ab,kw OR "ensemble model*":ti,ab,kw) AND ([mh "Prognosis"] OR [mh "Treatment Outcome"] OR [mh "Recovery of Function"] OR [mh "Functional Status"] OR [mh "Disability Evaluation"] OR [mh "Outcome Assessment, Health Care"] OR "modified Rankin":ti,ab,kw OR "Rankin Scale":ti,ab,kw OR mRS:ti,ab,kw OR "functional outcome*":ti,ab,kw OR "functional status":ti,ab,kw OR "functional prognos*":ti,ab,kw OR "functional recovery":ti,ab,kw OR "functional independen*":ti,ab,kw OR "functional dependen*":ti,ab,kw OR "poor functional outcome*":ti,ab,kw OR "unfavorable functional outcome*":ti,ab,kw OR "unfavourable functional outcome*":ti,ab,kw OR "neurological outcome*":ti,ab,kw OR "neurologic outcome*":ti,ab,kw OR "clinical outcome*":ti,ab,kw OR "patient outcome*":ti,ab,kw OR "poor outcome*":ti,ab,kw OR "unfavorable outcome*":ti,ab,kw OR "unfavourable outcome*":ti,ab,kw OR disability:ti,ab,kw OR dependence:ti,ab,kw OR independence:ti,ab,kw OR prognos*:ti,ab,kw OR "outcome prediction":ti,ab,kw OR "outcome predict*":ti,ab,kw OR "prognostic prediction":ti,ab,kw)</w:t>
            </w:r>
          </w:p>
        </w:tc>
        <w:tc>
          <w:tcPr>
            <w:tcW w:w="2358" w:type="dxa"/>
            <w:shd w:val="clear" w:color="auto" w:fill="EAF1F5"/>
          </w:tcPr>
          <w:p w14:paraId="517D8FDA" w14:textId="77777777" w:rsidR="002C3F01" w:rsidRDefault="00000000">
            <w:pPr>
              <w:spacing w:after="0" w:line="240" w:lineRule="auto"/>
              <w:rPr>
                <w:szCs w:val="20"/>
              </w:rPr>
            </w:pPr>
            <w:r>
              <w:rPr>
                <w:rFonts w:cs="Times New Roman"/>
                <w:szCs w:val="20"/>
              </w:rPr>
              <w:t>No restrictions on date, language, or publication type were applied.</w:t>
            </w:r>
          </w:p>
        </w:tc>
        <w:tc>
          <w:tcPr>
            <w:tcW w:w="1242" w:type="dxa"/>
            <w:shd w:val="clear" w:color="auto" w:fill="EAF1F5"/>
          </w:tcPr>
          <w:p w14:paraId="590485D2" w14:textId="77777777" w:rsidR="002C3F01" w:rsidRDefault="00000000">
            <w:pPr>
              <w:spacing w:after="0" w:line="240" w:lineRule="auto"/>
              <w:rPr>
                <w:rFonts w:eastAsia="宋体"/>
                <w:szCs w:val="20"/>
                <w:lang w:eastAsia="zh-CN"/>
              </w:rPr>
            </w:pPr>
            <w:r>
              <w:rPr>
                <w:rFonts w:cs="Times New Roman" w:hint="eastAsia"/>
                <w:szCs w:val="20"/>
                <w:lang w:eastAsia="zh-CN"/>
              </w:rPr>
              <w:t>32</w:t>
            </w:r>
          </w:p>
        </w:tc>
      </w:tr>
    </w:tbl>
    <w:p w14:paraId="05488CD3" w14:textId="77777777" w:rsidR="002C3F01" w:rsidRDefault="00000000">
      <w:pPr>
        <w:keepNext/>
        <w:pageBreakBefore/>
        <w:spacing w:line="240" w:lineRule="auto"/>
      </w:pPr>
      <w:bookmarkStart w:id="4" w:name="TOC_TableS4"/>
      <w:r>
        <w:rPr>
          <w:rFonts w:cs="Times New Roman"/>
          <w:b/>
          <w:sz w:val="22"/>
        </w:rPr>
        <w:lastRenderedPageBreak/>
        <w:t xml:space="preserve">Table S4. </w:t>
      </w:r>
      <w:r>
        <w:rPr>
          <w:rFonts w:cs="Times New Roman"/>
          <w:sz w:val="22"/>
        </w:rPr>
        <w:t>Excluded Studies with Reasons for Exclusion</w:t>
      </w:r>
      <w:bookmarkEnd w:id="4"/>
    </w:p>
    <w:tbl>
      <w:tblPr>
        <w:tblW w:w="153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97"/>
        <w:gridCol w:w="6912"/>
      </w:tblGrid>
      <w:tr w:rsidR="002C3F01" w14:paraId="7743C81E" w14:textId="77777777">
        <w:tc>
          <w:tcPr>
            <w:tcW w:w="8397" w:type="dxa"/>
            <w:tcBorders>
              <w:bottom w:val="single" w:sz="6" w:space="0" w:color="000000"/>
            </w:tcBorders>
            <w:shd w:val="clear" w:color="auto" w:fill="D9EAF7"/>
          </w:tcPr>
          <w:p w14:paraId="4B4F4116" w14:textId="77777777" w:rsidR="002C3F01" w:rsidRDefault="00000000">
            <w:pPr>
              <w:spacing w:after="0" w:line="240" w:lineRule="auto"/>
              <w:jc w:val="center"/>
              <w:rPr>
                <w:rFonts w:cs="Times New Roman"/>
                <w:b/>
              </w:rPr>
            </w:pPr>
            <w:r>
              <w:rPr>
                <w:rFonts w:cs="Times New Roman"/>
                <w:b/>
                <w:szCs w:val="20"/>
              </w:rPr>
              <w:t>Excluded Reference</w:t>
            </w:r>
          </w:p>
        </w:tc>
        <w:tc>
          <w:tcPr>
            <w:tcW w:w="6912" w:type="dxa"/>
            <w:tcBorders>
              <w:bottom w:val="single" w:sz="6" w:space="0" w:color="000000"/>
            </w:tcBorders>
            <w:shd w:val="clear" w:color="auto" w:fill="D9EAF7"/>
          </w:tcPr>
          <w:p w14:paraId="3A80B8F1" w14:textId="77777777" w:rsidR="002C3F01" w:rsidRDefault="00000000">
            <w:pPr>
              <w:spacing w:after="0" w:line="240" w:lineRule="auto"/>
              <w:jc w:val="center"/>
              <w:rPr>
                <w:rFonts w:cs="Times New Roman"/>
                <w:b/>
              </w:rPr>
            </w:pPr>
            <w:r>
              <w:rPr>
                <w:rFonts w:cs="Times New Roman"/>
                <w:b/>
                <w:szCs w:val="20"/>
              </w:rPr>
              <w:t>Detailed Explanation</w:t>
            </w:r>
          </w:p>
        </w:tc>
      </w:tr>
      <w:tr w:rsidR="002C3F01" w14:paraId="711D1711" w14:textId="77777777">
        <w:tc>
          <w:tcPr>
            <w:tcW w:w="15309" w:type="dxa"/>
            <w:gridSpan w:val="2"/>
            <w:shd w:val="clear" w:color="auto" w:fill="4472C4"/>
            <w:vAlign w:val="center"/>
          </w:tcPr>
          <w:p w14:paraId="7E612D8B" w14:textId="77777777" w:rsidR="002C3F01" w:rsidRDefault="00000000">
            <w:pPr>
              <w:spacing w:after="0" w:line="240" w:lineRule="auto"/>
              <w:jc w:val="center"/>
              <w:rPr>
                <w:rFonts w:cs="Times New Roman"/>
                <w:b/>
                <w:color w:val="FFFFFF"/>
                <w:szCs w:val="20"/>
              </w:rPr>
            </w:pPr>
            <w:r>
              <w:rPr>
                <w:rFonts w:cs="Times New Roman"/>
                <w:b/>
                <w:color w:val="FFFFFF"/>
                <w:szCs w:val="20"/>
              </w:rPr>
              <w:t>There were neither discharge data, nor 90-day data, nor (6-month) data. (n = 8)</w:t>
            </w:r>
          </w:p>
        </w:tc>
      </w:tr>
      <w:tr w:rsidR="002C3F01" w14:paraId="703EA49F" w14:textId="77777777">
        <w:tc>
          <w:tcPr>
            <w:tcW w:w="8397" w:type="dxa"/>
            <w:shd w:val="clear" w:color="auto" w:fill="E5EDF2"/>
            <w:vAlign w:val="center"/>
          </w:tcPr>
          <w:p w14:paraId="040AE4D6" w14:textId="77777777" w:rsidR="002C3F01" w:rsidRDefault="00000000">
            <w:pPr>
              <w:spacing w:after="0" w:line="240" w:lineRule="auto"/>
              <w:rPr>
                <w:rFonts w:cs="Times New Roman"/>
              </w:rPr>
            </w:pPr>
            <w:r>
              <w:rPr>
                <w:rFonts w:cs="Times New Roman"/>
                <w:szCs w:val="20"/>
              </w:rPr>
              <w:t>01. Machine Learning-Based Prediction of Transition to Functional Upper Limb Recovery After Intensive Inpatient Rehabilitation in Early Subacute Stroke.</w:t>
            </w:r>
          </w:p>
        </w:tc>
        <w:tc>
          <w:tcPr>
            <w:tcW w:w="6912" w:type="dxa"/>
            <w:shd w:val="clear" w:color="auto" w:fill="EAF1F5"/>
            <w:vAlign w:val="center"/>
          </w:tcPr>
          <w:p w14:paraId="30F98A62" w14:textId="77777777" w:rsidR="002C3F01" w:rsidRDefault="00000000">
            <w:pPr>
              <w:spacing w:after="0" w:line="240" w:lineRule="auto"/>
              <w:rPr>
                <w:rFonts w:cs="Times New Roman"/>
              </w:rPr>
            </w:pPr>
            <w:r>
              <w:rPr>
                <w:rFonts w:cs="Times New Roman"/>
                <w:szCs w:val="20"/>
              </w:rPr>
              <w:t>The reported functional outcome was assessed at a time point outside the prespecified discharge, 90-day and 6-month windows.</w:t>
            </w:r>
          </w:p>
        </w:tc>
      </w:tr>
      <w:tr w:rsidR="002C3F01" w14:paraId="6B5C3A39" w14:textId="77777777">
        <w:tc>
          <w:tcPr>
            <w:tcW w:w="8397" w:type="dxa"/>
            <w:shd w:val="clear" w:color="auto" w:fill="E5EDF2"/>
            <w:vAlign w:val="center"/>
          </w:tcPr>
          <w:p w14:paraId="2E3E4B7E" w14:textId="77777777" w:rsidR="002C3F01" w:rsidRDefault="00000000">
            <w:pPr>
              <w:spacing w:after="0" w:line="240" w:lineRule="auto"/>
              <w:rPr>
                <w:rFonts w:cs="Times New Roman"/>
              </w:rPr>
            </w:pPr>
            <w:r>
              <w:rPr>
                <w:rFonts w:cs="Times New Roman"/>
                <w:szCs w:val="20"/>
              </w:rPr>
              <w:t>02. Multimodal machine learning for predicting postoperative functional outcomes in surgically treated supratentorial deep intracerebral hemorrhage: a prospective multicenter study.</w:t>
            </w:r>
          </w:p>
        </w:tc>
        <w:tc>
          <w:tcPr>
            <w:tcW w:w="6912" w:type="dxa"/>
            <w:shd w:val="clear" w:color="auto" w:fill="F3F7FA"/>
            <w:vAlign w:val="center"/>
          </w:tcPr>
          <w:p w14:paraId="26E2F19F" w14:textId="77777777" w:rsidR="002C3F01" w:rsidRDefault="00000000">
            <w:pPr>
              <w:spacing w:after="0" w:line="240" w:lineRule="auto"/>
              <w:rPr>
                <w:rFonts w:cs="Times New Roman"/>
              </w:rPr>
            </w:pPr>
            <w:r>
              <w:rPr>
                <w:rFonts w:cs="Times New Roman"/>
                <w:szCs w:val="20"/>
              </w:rPr>
              <w:t>The study did not report functional outcome at discharge, 90</w:t>
            </w:r>
            <w:r>
              <w:rPr>
                <w:rFonts w:cs="Times New Roman" w:hint="eastAsia"/>
                <w:szCs w:val="20"/>
                <w:lang w:eastAsia="zh-CN"/>
              </w:rPr>
              <w:t>-</w:t>
            </w:r>
            <w:r>
              <w:rPr>
                <w:rFonts w:cs="Times New Roman"/>
                <w:szCs w:val="20"/>
              </w:rPr>
              <w:t>days, or 6 months as required.</w:t>
            </w:r>
          </w:p>
        </w:tc>
      </w:tr>
      <w:tr w:rsidR="002C3F01" w14:paraId="7135FF76" w14:textId="77777777">
        <w:tc>
          <w:tcPr>
            <w:tcW w:w="8397" w:type="dxa"/>
            <w:shd w:val="clear" w:color="auto" w:fill="E5EDF2"/>
            <w:vAlign w:val="center"/>
          </w:tcPr>
          <w:p w14:paraId="4C329843" w14:textId="77777777" w:rsidR="002C3F01" w:rsidRDefault="00000000">
            <w:pPr>
              <w:spacing w:after="0" w:line="240" w:lineRule="auto"/>
              <w:rPr>
                <w:rFonts w:cs="Times New Roman"/>
              </w:rPr>
            </w:pPr>
            <w:r>
              <w:rPr>
                <w:rFonts w:cs="Times New Roman"/>
                <w:szCs w:val="20"/>
              </w:rPr>
              <w:t>03. Integrating multimodal data and deep learning for functional assessment and rehabilitation prediction after cerebral hemorrhage.</w:t>
            </w:r>
          </w:p>
        </w:tc>
        <w:tc>
          <w:tcPr>
            <w:tcW w:w="6912" w:type="dxa"/>
            <w:shd w:val="clear" w:color="auto" w:fill="EAF1F5"/>
            <w:vAlign w:val="center"/>
          </w:tcPr>
          <w:p w14:paraId="4C083069" w14:textId="77777777" w:rsidR="002C3F01" w:rsidRDefault="00000000">
            <w:pPr>
              <w:spacing w:after="0" w:line="240" w:lineRule="auto"/>
              <w:rPr>
                <w:rFonts w:cs="Times New Roman"/>
              </w:rPr>
            </w:pPr>
            <w:r>
              <w:rPr>
                <w:rFonts w:cs="Times New Roman"/>
                <w:szCs w:val="20"/>
              </w:rPr>
              <w:t>No eligible discharge, 90-day, or 6-month functional outcome time point was reported.</w:t>
            </w:r>
          </w:p>
        </w:tc>
      </w:tr>
      <w:tr w:rsidR="002C3F01" w14:paraId="60AFD7C0" w14:textId="77777777">
        <w:tc>
          <w:tcPr>
            <w:tcW w:w="8397" w:type="dxa"/>
            <w:shd w:val="clear" w:color="auto" w:fill="E5EDF2"/>
            <w:vAlign w:val="center"/>
          </w:tcPr>
          <w:p w14:paraId="3F965178" w14:textId="77777777" w:rsidR="002C3F01" w:rsidRDefault="00000000">
            <w:pPr>
              <w:spacing w:after="0" w:line="240" w:lineRule="auto"/>
              <w:rPr>
                <w:rFonts w:cs="Times New Roman"/>
              </w:rPr>
            </w:pPr>
            <w:r>
              <w:rPr>
                <w:rFonts w:cs="Times New Roman"/>
                <w:szCs w:val="20"/>
              </w:rPr>
              <w:t>04. Prediction of Neurological Recovery in Patients with Primary Basal Ganglia Hemorrhage Based on Non-Contrast Computed Tomography Radiomics Combined with Clinical Features.</w:t>
            </w:r>
          </w:p>
        </w:tc>
        <w:tc>
          <w:tcPr>
            <w:tcW w:w="6912" w:type="dxa"/>
            <w:shd w:val="clear" w:color="auto" w:fill="F3F7FA"/>
            <w:vAlign w:val="center"/>
          </w:tcPr>
          <w:p w14:paraId="04C04F53" w14:textId="77777777" w:rsidR="002C3F01" w:rsidRDefault="00000000">
            <w:pPr>
              <w:spacing w:after="0" w:line="240" w:lineRule="auto"/>
              <w:rPr>
                <w:rFonts w:cs="Times New Roman"/>
              </w:rPr>
            </w:pPr>
            <w:r>
              <w:rPr>
                <w:rFonts w:cs="Times New Roman"/>
                <w:szCs w:val="20"/>
              </w:rPr>
              <w:t>The outcome timing did not meet the prespecified discharge, 90-day, or 6-month follow-up requirement.</w:t>
            </w:r>
          </w:p>
        </w:tc>
      </w:tr>
      <w:tr w:rsidR="002C3F01" w14:paraId="3D75E7C9" w14:textId="77777777">
        <w:tc>
          <w:tcPr>
            <w:tcW w:w="8397" w:type="dxa"/>
            <w:shd w:val="clear" w:color="auto" w:fill="E5EDF2"/>
            <w:vAlign w:val="center"/>
          </w:tcPr>
          <w:p w14:paraId="54F4CE38" w14:textId="77777777" w:rsidR="002C3F01" w:rsidRDefault="00000000">
            <w:pPr>
              <w:spacing w:after="0" w:line="240" w:lineRule="auto"/>
              <w:rPr>
                <w:rFonts w:cs="Times New Roman"/>
              </w:rPr>
            </w:pPr>
            <w:r>
              <w:rPr>
                <w:rFonts w:cs="Times New Roman"/>
                <w:szCs w:val="20"/>
              </w:rPr>
              <w:t>05. Automated Computer Vision Methods for Image Segmentation, Stereotactic Localization, and Functional Outcome Prediction of Basal Ganglia Hemorrhages.</w:t>
            </w:r>
          </w:p>
        </w:tc>
        <w:tc>
          <w:tcPr>
            <w:tcW w:w="6912" w:type="dxa"/>
            <w:shd w:val="clear" w:color="auto" w:fill="EAF1F5"/>
            <w:vAlign w:val="center"/>
          </w:tcPr>
          <w:p w14:paraId="4E9822A5" w14:textId="77777777" w:rsidR="002C3F01" w:rsidRDefault="00000000">
            <w:pPr>
              <w:spacing w:after="0" w:line="240" w:lineRule="auto"/>
              <w:rPr>
                <w:rFonts w:cs="Times New Roman"/>
              </w:rPr>
            </w:pPr>
            <w:r>
              <w:rPr>
                <w:rFonts w:cs="Times New Roman"/>
                <w:szCs w:val="20"/>
              </w:rPr>
              <w:t>Functional outcome was assessed within one year after surgery rather than at discharge, 90 days, or 6 months.</w:t>
            </w:r>
          </w:p>
        </w:tc>
      </w:tr>
      <w:tr w:rsidR="002C3F01" w14:paraId="7F3E105B" w14:textId="77777777">
        <w:tc>
          <w:tcPr>
            <w:tcW w:w="8397" w:type="dxa"/>
            <w:shd w:val="clear" w:color="auto" w:fill="E5EDF2"/>
            <w:vAlign w:val="center"/>
          </w:tcPr>
          <w:p w14:paraId="6F49EDAC" w14:textId="77777777" w:rsidR="002C3F01" w:rsidRDefault="00000000">
            <w:pPr>
              <w:spacing w:after="0" w:line="240" w:lineRule="auto"/>
              <w:rPr>
                <w:rFonts w:cs="Times New Roman"/>
              </w:rPr>
            </w:pPr>
            <w:r>
              <w:rPr>
                <w:rFonts w:cs="Times New Roman"/>
                <w:szCs w:val="20"/>
              </w:rPr>
              <w:t>06. ICH-PRNet: a cross-modal intracerebral haemorrhage prognostic prediction method using joint-attention interaction mechanism.</w:t>
            </w:r>
          </w:p>
        </w:tc>
        <w:tc>
          <w:tcPr>
            <w:tcW w:w="6912" w:type="dxa"/>
            <w:shd w:val="clear" w:color="auto" w:fill="F3F7FA"/>
            <w:vAlign w:val="center"/>
          </w:tcPr>
          <w:p w14:paraId="022FCFA8" w14:textId="77777777" w:rsidR="002C3F01" w:rsidRDefault="00000000">
            <w:pPr>
              <w:spacing w:after="0" w:line="240" w:lineRule="auto"/>
              <w:rPr>
                <w:rFonts w:cs="Times New Roman"/>
              </w:rPr>
            </w:pPr>
            <w:r>
              <w:rPr>
                <w:rFonts w:cs="Times New Roman"/>
                <w:szCs w:val="20"/>
              </w:rPr>
              <w:t>The report did not provide an eligible discharge, 90-day, or 6-month functional outcome time point.</w:t>
            </w:r>
          </w:p>
        </w:tc>
      </w:tr>
      <w:tr w:rsidR="002C3F01" w14:paraId="76B75CCA" w14:textId="77777777">
        <w:tc>
          <w:tcPr>
            <w:tcW w:w="8397" w:type="dxa"/>
            <w:shd w:val="clear" w:color="auto" w:fill="E5EDF2"/>
            <w:vAlign w:val="center"/>
          </w:tcPr>
          <w:p w14:paraId="0B067956" w14:textId="77777777" w:rsidR="002C3F01" w:rsidRDefault="00000000">
            <w:pPr>
              <w:spacing w:after="0" w:line="240" w:lineRule="auto"/>
              <w:rPr>
                <w:rFonts w:cs="Times New Roman"/>
              </w:rPr>
            </w:pPr>
            <w:r>
              <w:rPr>
                <w:rFonts w:cs="Times New Roman"/>
                <w:szCs w:val="20"/>
              </w:rPr>
              <w:t>07. The use of cloud based machine learning to predict outcome in intracerebral haemorrhage without explicit programming expertise.</w:t>
            </w:r>
          </w:p>
        </w:tc>
        <w:tc>
          <w:tcPr>
            <w:tcW w:w="6912" w:type="dxa"/>
            <w:shd w:val="clear" w:color="auto" w:fill="EAF1F5"/>
            <w:vAlign w:val="center"/>
          </w:tcPr>
          <w:p w14:paraId="12698F9E" w14:textId="77777777" w:rsidR="002C3F01" w:rsidRDefault="00000000">
            <w:pPr>
              <w:spacing w:after="0" w:line="240" w:lineRule="auto"/>
              <w:rPr>
                <w:rFonts w:cs="Times New Roman"/>
              </w:rPr>
            </w:pPr>
            <w:r>
              <w:rPr>
                <w:rFonts w:cs="Times New Roman"/>
                <w:szCs w:val="20"/>
              </w:rPr>
              <w:t>The functional outcome time point was not clearly reported as discharge, 90 days, or 6 months.</w:t>
            </w:r>
          </w:p>
        </w:tc>
      </w:tr>
      <w:tr w:rsidR="002C3F01" w14:paraId="0B65070E" w14:textId="77777777">
        <w:tc>
          <w:tcPr>
            <w:tcW w:w="8397" w:type="dxa"/>
            <w:shd w:val="clear" w:color="auto" w:fill="E5EDF2"/>
            <w:vAlign w:val="center"/>
          </w:tcPr>
          <w:p w14:paraId="736F9AA7" w14:textId="77777777" w:rsidR="002C3F01" w:rsidRDefault="00000000">
            <w:pPr>
              <w:spacing w:after="0" w:line="240" w:lineRule="auto"/>
              <w:rPr>
                <w:rFonts w:cs="Times New Roman"/>
              </w:rPr>
            </w:pPr>
            <w:r>
              <w:rPr>
                <w:rFonts w:cs="Times New Roman"/>
                <w:szCs w:val="20"/>
              </w:rPr>
              <w:t>08. Machine learning-based predictive model for post-stroke dementia.</w:t>
            </w:r>
          </w:p>
        </w:tc>
        <w:tc>
          <w:tcPr>
            <w:tcW w:w="6912" w:type="dxa"/>
            <w:shd w:val="clear" w:color="auto" w:fill="F3F7FA"/>
            <w:vAlign w:val="center"/>
          </w:tcPr>
          <w:p w14:paraId="1B8D00D1" w14:textId="77777777" w:rsidR="002C3F01" w:rsidRDefault="00000000">
            <w:pPr>
              <w:spacing w:after="0" w:line="240" w:lineRule="auto"/>
              <w:rPr>
                <w:rFonts w:cs="Times New Roman"/>
              </w:rPr>
            </w:pPr>
            <w:r>
              <w:rPr>
                <w:rFonts w:cs="Times New Roman"/>
                <w:szCs w:val="20"/>
              </w:rPr>
              <w:t>The study did not provide the prespecified discharge, 90-day, or 6-month functional outcome assessment.</w:t>
            </w:r>
          </w:p>
        </w:tc>
      </w:tr>
      <w:tr w:rsidR="002C3F01" w14:paraId="6208EF56" w14:textId="77777777">
        <w:tc>
          <w:tcPr>
            <w:tcW w:w="15309" w:type="dxa"/>
            <w:gridSpan w:val="2"/>
            <w:shd w:val="clear" w:color="auto" w:fill="548235"/>
            <w:vAlign w:val="center"/>
          </w:tcPr>
          <w:p w14:paraId="3DCC4F3F" w14:textId="77777777" w:rsidR="002C3F01" w:rsidRDefault="00000000">
            <w:pPr>
              <w:spacing w:after="0" w:line="240" w:lineRule="auto"/>
              <w:jc w:val="center"/>
              <w:rPr>
                <w:rFonts w:cs="Times New Roman"/>
                <w:b/>
                <w:color w:val="FFFFFF"/>
                <w:szCs w:val="20"/>
              </w:rPr>
            </w:pPr>
            <w:r>
              <w:rPr>
                <w:rFonts w:cs="Times New Roman"/>
                <w:b/>
                <w:color w:val="FFFFFF"/>
                <w:szCs w:val="20"/>
              </w:rPr>
              <w:t>Fewer than two model categories evaluated. (n = 7)</w:t>
            </w:r>
          </w:p>
        </w:tc>
      </w:tr>
      <w:tr w:rsidR="002C3F01" w14:paraId="25A5594E" w14:textId="77777777">
        <w:tc>
          <w:tcPr>
            <w:tcW w:w="8397" w:type="dxa"/>
            <w:shd w:val="clear" w:color="auto" w:fill="E5EDF2"/>
            <w:vAlign w:val="center"/>
          </w:tcPr>
          <w:p w14:paraId="0BD2B314" w14:textId="77777777" w:rsidR="002C3F01" w:rsidRDefault="00000000">
            <w:pPr>
              <w:spacing w:after="0" w:line="240" w:lineRule="auto"/>
              <w:rPr>
                <w:rFonts w:cs="Times New Roman"/>
              </w:rPr>
            </w:pPr>
            <w:r>
              <w:rPr>
                <w:rFonts w:cs="Times New Roman"/>
                <w:szCs w:val="20"/>
              </w:rPr>
              <w:t>09. Identifying treatment-responsive patient subgroups in a neutral clinical trial of Intensive blood pressure reduction in acute intracerebral hemorrhage: A post hoc explainable machine learning analysis.</w:t>
            </w:r>
          </w:p>
        </w:tc>
        <w:tc>
          <w:tcPr>
            <w:tcW w:w="6912" w:type="dxa"/>
            <w:shd w:val="clear" w:color="auto" w:fill="F3F7FA"/>
            <w:vAlign w:val="center"/>
          </w:tcPr>
          <w:p w14:paraId="2D2CAAE8" w14:textId="77777777" w:rsidR="002C3F01" w:rsidRDefault="00000000">
            <w:pPr>
              <w:spacing w:after="0" w:line="240" w:lineRule="auto"/>
              <w:rPr>
                <w:rFonts w:cs="Times New Roman"/>
              </w:rPr>
            </w:pPr>
            <w:r>
              <w:rPr>
                <w:rFonts w:cs="Times New Roman"/>
                <w:szCs w:val="20"/>
              </w:rPr>
              <w:t>The study did not provide a direct comparison of at least two prespecified model categories within the same eligible cohort.</w:t>
            </w:r>
          </w:p>
        </w:tc>
      </w:tr>
      <w:tr w:rsidR="002C3F01" w14:paraId="46ECD1C1" w14:textId="77777777">
        <w:tc>
          <w:tcPr>
            <w:tcW w:w="8397" w:type="dxa"/>
            <w:shd w:val="clear" w:color="auto" w:fill="E5EDF2"/>
            <w:vAlign w:val="center"/>
          </w:tcPr>
          <w:p w14:paraId="535FC2B4" w14:textId="77777777" w:rsidR="002C3F01" w:rsidRDefault="00000000">
            <w:pPr>
              <w:spacing w:after="0" w:line="240" w:lineRule="auto"/>
              <w:rPr>
                <w:rFonts w:cs="Times New Roman"/>
              </w:rPr>
            </w:pPr>
            <w:r>
              <w:rPr>
                <w:rFonts w:cs="Times New Roman"/>
                <w:szCs w:val="20"/>
              </w:rPr>
              <w:t>10. Multimodal GPT-5 for Predicting Poor Functional Outcomes After Intracerebral Hemorrhage in the Emergency Department: Validation Study.</w:t>
            </w:r>
          </w:p>
        </w:tc>
        <w:tc>
          <w:tcPr>
            <w:tcW w:w="6912" w:type="dxa"/>
            <w:shd w:val="clear" w:color="auto" w:fill="EAF1F5"/>
            <w:vAlign w:val="center"/>
          </w:tcPr>
          <w:p w14:paraId="1BBD442A" w14:textId="77777777" w:rsidR="002C3F01" w:rsidRDefault="00000000">
            <w:pPr>
              <w:spacing w:after="0" w:line="240" w:lineRule="auto"/>
              <w:rPr>
                <w:rFonts w:cs="Times New Roman"/>
              </w:rPr>
            </w:pPr>
            <w:r>
              <w:rPr>
                <w:rFonts w:cs="Times New Roman"/>
                <w:szCs w:val="20"/>
              </w:rPr>
              <w:t>Only one eligible model category was available; no second prespecified model category was reported for direct comparison.</w:t>
            </w:r>
          </w:p>
        </w:tc>
      </w:tr>
      <w:tr w:rsidR="002C3F01" w14:paraId="1ACD4D38" w14:textId="77777777">
        <w:tc>
          <w:tcPr>
            <w:tcW w:w="8397" w:type="dxa"/>
            <w:shd w:val="clear" w:color="auto" w:fill="E5EDF2"/>
            <w:vAlign w:val="center"/>
          </w:tcPr>
          <w:p w14:paraId="0637B26F" w14:textId="77777777" w:rsidR="002C3F01" w:rsidRDefault="00000000">
            <w:pPr>
              <w:spacing w:after="0" w:line="240" w:lineRule="auto"/>
              <w:rPr>
                <w:rFonts w:cs="Times New Roman"/>
              </w:rPr>
            </w:pPr>
            <w:r>
              <w:rPr>
                <w:rFonts w:cs="Times New Roman"/>
                <w:szCs w:val="20"/>
              </w:rPr>
              <w:t>11. Machine learning-based prediction of 6-month functional recovery in hypertensive cerebral hemorrhage: insights from XGBoost and SHAP analysis.</w:t>
            </w:r>
          </w:p>
        </w:tc>
        <w:tc>
          <w:tcPr>
            <w:tcW w:w="6912" w:type="dxa"/>
            <w:shd w:val="clear" w:color="auto" w:fill="F3F7FA"/>
            <w:vAlign w:val="center"/>
          </w:tcPr>
          <w:p w14:paraId="21C4ED38" w14:textId="77777777" w:rsidR="002C3F01" w:rsidRDefault="00000000">
            <w:pPr>
              <w:spacing w:after="0" w:line="240" w:lineRule="auto"/>
              <w:rPr>
                <w:rFonts w:cs="Times New Roman"/>
              </w:rPr>
            </w:pPr>
            <w:r>
              <w:rPr>
                <w:rFonts w:cs="Times New Roman"/>
                <w:szCs w:val="20"/>
              </w:rPr>
              <w:t>Different machine-learning procedures did not constitute separate prespecified model categories; fewer than two eligible categories were available.</w:t>
            </w:r>
          </w:p>
        </w:tc>
      </w:tr>
      <w:tr w:rsidR="002C3F01" w14:paraId="2163FC8D" w14:textId="77777777">
        <w:tc>
          <w:tcPr>
            <w:tcW w:w="8397" w:type="dxa"/>
            <w:shd w:val="clear" w:color="auto" w:fill="E5EDF2"/>
            <w:vAlign w:val="center"/>
          </w:tcPr>
          <w:p w14:paraId="511828F2" w14:textId="77777777" w:rsidR="002C3F01" w:rsidRDefault="00000000">
            <w:pPr>
              <w:spacing w:after="0" w:line="240" w:lineRule="auto"/>
              <w:rPr>
                <w:rFonts w:cs="Times New Roman"/>
              </w:rPr>
            </w:pPr>
            <w:r>
              <w:rPr>
                <w:rFonts w:cs="Times New Roman"/>
                <w:szCs w:val="20"/>
              </w:rPr>
              <w:t>12. Clinical, radiological, and radiomics feature-based explainable machine learning models for prediction of neurological deterioration and 90-day outcomes in mild intracerebral hemorrhage.</w:t>
            </w:r>
          </w:p>
        </w:tc>
        <w:tc>
          <w:tcPr>
            <w:tcW w:w="6912" w:type="dxa"/>
            <w:shd w:val="clear" w:color="auto" w:fill="EAF1F5"/>
            <w:vAlign w:val="center"/>
          </w:tcPr>
          <w:p w14:paraId="26E7B052" w14:textId="77777777" w:rsidR="002C3F01" w:rsidRDefault="00000000">
            <w:pPr>
              <w:spacing w:after="0" w:line="240" w:lineRule="auto"/>
              <w:rPr>
                <w:rFonts w:cs="Times New Roman"/>
              </w:rPr>
            </w:pPr>
            <w:r>
              <w:rPr>
                <w:rFonts w:cs="Times New Roman"/>
                <w:szCs w:val="20"/>
              </w:rPr>
              <w:t>Multiple algorithms used the same clinical, radiological and radiomics input set, so they represented a single prespecified model category.</w:t>
            </w:r>
          </w:p>
        </w:tc>
      </w:tr>
      <w:tr w:rsidR="002C3F01" w14:paraId="6E59E74A" w14:textId="77777777">
        <w:tc>
          <w:tcPr>
            <w:tcW w:w="8397" w:type="dxa"/>
            <w:shd w:val="clear" w:color="auto" w:fill="E5EDF2"/>
            <w:vAlign w:val="center"/>
          </w:tcPr>
          <w:p w14:paraId="13DC80FF" w14:textId="77777777" w:rsidR="002C3F01" w:rsidRDefault="00000000">
            <w:pPr>
              <w:spacing w:after="0" w:line="240" w:lineRule="auto"/>
              <w:rPr>
                <w:rFonts w:cs="Times New Roman"/>
              </w:rPr>
            </w:pPr>
            <w:r>
              <w:rPr>
                <w:rFonts w:cs="Times New Roman"/>
                <w:szCs w:val="20"/>
              </w:rPr>
              <w:t>13. Predicting functional outcomes of patients with spontaneous intracerebral hemorrhage based on explainable machine learning models: a multicenter retrospective study.</w:t>
            </w:r>
          </w:p>
        </w:tc>
        <w:tc>
          <w:tcPr>
            <w:tcW w:w="6912" w:type="dxa"/>
            <w:shd w:val="clear" w:color="auto" w:fill="F3F7FA"/>
            <w:vAlign w:val="center"/>
          </w:tcPr>
          <w:p w14:paraId="0D4D6CF7" w14:textId="77777777" w:rsidR="002C3F01" w:rsidRDefault="00000000">
            <w:pPr>
              <w:spacing w:after="0" w:line="240" w:lineRule="auto"/>
              <w:rPr>
                <w:rFonts w:cs="Times New Roman"/>
              </w:rPr>
            </w:pPr>
            <w:r>
              <w:rPr>
                <w:rFonts w:cs="Times New Roman"/>
                <w:szCs w:val="20"/>
              </w:rPr>
              <w:t>CNB, SVM, GNB, MLP and XGBoost were algorithmic alternatives using the same input framework, not separate prespecified model categories.</w:t>
            </w:r>
          </w:p>
        </w:tc>
      </w:tr>
      <w:tr w:rsidR="002C3F01" w14:paraId="283C7345" w14:textId="77777777">
        <w:tc>
          <w:tcPr>
            <w:tcW w:w="8397" w:type="dxa"/>
            <w:shd w:val="clear" w:color="auto" w:fill="E5EDF2"/>
            <w:vAlign w:val="center"/>
          </w:tcPr>
          <w:p w14:paraId="0A0AFE7E" w14:textId="77777777" w:rsidR="002C3F01" w:rsidRDefault="00000000">
            <w:pPr>
              <w:spacing w:after="0" w:line="240" w:lineRule="auto"/>
              <w:rPr>
                <w:rFonts w:cs="Times New Roman"/>
              </w:rPr>
            </w:pPr>
            <w:r>
              <w:rPr>
                <w:rFonts w:cs="Times New Roman"/>
                <w:szCs w:val="20"/>
              </w:rPr>
              <w:t>14. A machine learning model based on results of a comprehensive radiological evaluation can predict the prognosis of basal ganglia cerebral hemorrhage treated with neuroendoscopy.</w:t>
            </w:r>
          </w:p>
        </w:tc>
        <w:tc>
          <w:tcPr>
            <w:tcW w:w="6912" w:type="dxa"/>
            <w:shd w:val="clear" w:color="auto" w:fill="EAF1F5"/>
            <w:vAlign w:val="center"/>
          </w:tcPr>
          <w:p w14:paraId="62D1DDF2" w14:textId="77777777" w:rsidR="002C3F01" w:rsidRDefault="00000000">
            <w:pPr>
              <w:spacing w:after="0" w:line="240" w:lineRule="auto"/>
              <w:rPr>
                <w:rFonts w:cs="Times New Roman"/>
              </w:rPr>
            </w:pPr>
            <w:r>
              <w:rPr>
                <w:rFonts w:cs="Times New Roman"/>
                <w:szCs w:val="20"/>
              </w:rPr>
              <w:t>The reported model/ROI alternatives did not provide at least two distinct prespecified model categories for an eligible direct comparison.</w:t>
            </w:r>
          </w:p>
        </w:tc>
      </w:tr>
      <w:tr w:rsidR="002C3F01" w14:paraId="337D573C" w14:textId="77777777">
        <w:tc>
          <w:tcPr>
            <w:tcW w:w="8397" w:type="dxa"/>
            <w:shd w:val="clear" w:color="auto" w:fill="E5EDF2"/>
            <w:vAlign w:val="center"/>
          </w:tcPr>
          <w:p w14:paraId="321ED630" w14:textId="77777777" w:rsidR="002C3F01" w:rsidRDefault="00000000">
            <w:pPr>
              <w:spacing w:after="0" w:line="240" w:lineRule="auto"/>
              <w:rPr>
                <w:rFonts w:cs="Times New Roman"/>
              </w:rPr>
            </w:pPr>
            <w:r>
              <w:rPr>
                <w:rFonts w:cs="Times New Roman"/>
                <w:szCs w:val="20"/>
              </w:rPr>
              <w:t>15. Prediction Model for Unfavorable Outcome in Spontaneous Intracerebral Hemorrhage Based on Machine Learning.</w:t>
            </w:r>
          </w:p>
        </w:tc>
        <w:tc>
          <w:tcPr>
            <w:tcW w:w="6912" w:type="dxa"/>
            <w:shd w:val="clear" w:color="auto" w:fill="F3F7FA"/>
            <w:vAlign w:val="center"/>
          </w:tcPr>
          <w:p w14:paraId="640BCB26" w14:textId="77777777" w:rsidR="002C3F01" w:rsidRDefault="00000000">
            <w:pPr>
              <w:spacing w:after="0" w:line="240" w:lineRule="auto"/>
              <w:rPr>
                <w:rFonts w:cs="Times New Roman"/>
              </w:rPr>
            </w:pPr>
            <w:r>
              <w:rPr>
                <w:rFonts w:cs="Times New Roman"/>
                <w:szCs w:val="20"/>
              </w:rPr>
              <w:t>SVM, decision tree, ANN and logistic regression were different algorithms applied within one model category, leaving fewer than two eligible model categories.</w:t>
            </w:r>
          </w:p>
        </w:tc>
      </w:tr>
      <w:tr w:rsidR="002C3F01" w14:paraId="0BA0770F" w14:textId="77777777">
        <w:tc>
          <w:tcPr>
            <w:tcW w:w="15309" w:type="dxa"/>
            <w:gridSpan w:val="2"/>
            <w:shd w:val="clear" w:color="auto" w:fill="C55A11"/>
            <w:vAlign w:val="center"/>
          </w:tcPr>
          <w:p w14:paraId="6A8857E2" w14:textId="77777777" w:rsidR="002C3F01" w:rsidRDefault="00000000">
            <w:pPr>
              <w:spacing w:after="0" w:line="240" w:lineRule="auto"/>
              <w:jc w:val="center"/>
              <w:rPr>
                <w:rFonts w:cs="Times New Roman"/>
                <w:b/>
                <w:color w:val="FFFFFF"/>
                <w:szCs w:val="20"/>
              </w:rPr>
            </w:pPr>
            <w:r>
              <w:rPr>
                <w:rFonts w:cs="Times New Roman"/>
                <w:b/>
                <w:color w:val="FFFFFF"/>
                <w:szCs w:val="20"/>
              </w:rPr>
              <w:t>TP, FP, FN, TN could not be extracted. (n = 4)</w:t>
            </w:r>
          </w:p>
        </w:tc>
      </w:tr>
      <w:tr w:rsidR="002C3F01" w14:paraId="2F6D240B" w14:textId="77777777">
        <w:tc>
          <w:tcPr>
            <w:tcW w:w="8397" w:type="dxa"/>
            <w:shd w:val="clear" w:color="auto" w:fill="E5EDF2"/>
            <w:vAlign w:val="center"/>
          </w:tcPr>
          <w:p w14:paraId="26043AE4" w14:textId="77777777" w:rsidR="002C3F01" w:rsidRDefault="00000000">
            <w:pPr>
              <w:spacing w:after="0" w:line="240" w:lineRule="auto"/>
              <w:rPr>
                <w:rFonts w:cs="Times New Roman"/>
              </w:rPr>
            </w:pPr>
            <w:r>
              <w:rPr>
                <w:rFonts w:cs="Times New Roman"/>
                <w:szCs w:val="20"/>
              </w:rPr>
              <w:t>16. Radiomic hemorrhage roundness predicts outcome beyond the ICH score in deep intracerebral hemorrhage with IVH.</w:t>
            </w:r>
          </w:p>
        </w:tc>
        <w:tc>
          <w:tcPr>
            <w:tcW w:w="6912" w:type="dxa"/>
            <w:shd w:val="clear" w:color="auto" w:fill="F3F7FA"/>
            <w:vAlign w:val="center"/>
          </w:tcPr>
          <w:p w14:paraId="0B53F866" w14:textId="77777777" w:rsidR="002C3F01" w:rsidRDefault="00000000">
            <w:pPr>
              <w:spacing w:after="0" w:line="240" w:lineRule="auto"/>
              <w:rPr>
                <w:rFonts w:cs="Times New Roman"/>
              </w:rPr>
            </w:pPr>
            <w:r>
              <w:rPr>
                <w:rFonts w:cs="Times New Roman"/>
                <w:szCs w:val="20"/>
              </w:rPr>
              <w:t>Eligible functional outcome models were reported, but TP, FP, FN and TN could not be extracted or reliably reconstructed from the reported results.</w:t>
            </w:r>
          </w:p>
        </w:tc>
      </w:tr>
      <w:tr w:rsidR="002C3F01" w14:paraId="7225BC3A" w14:textId="77777777">
        <w:tc>
          <w:tcPr>
            <w:tcW w:w="8397" w:type="dxa"/>
            <w:shd w:val="clear" w:color="auto" w:fill="E5EDF2"/>
            <w:vAlign w:val="center"/>
          </w:tcPr>
          <w:p w14:paraId="090C7C50" w14:textId="77777777" w:rsidR="002C3F01" w:rsidRDefault="00000000">
            <w:pPr>
              <w:spacing w:after="0" w:line="240" w:lineRule="auto"/>
              <w:rPr>
                <w:rFonts w:cs="Times New Roman"/>
              </w:rPr>
            </w:pPr>
            <w:r>
              <w:rPr>
                <w:rFonts w:cs="Times New Roman"/>
                <w:szCs w:val="20"/>
              </w:rPr>
              <w:t>17. Development and validation of a clinical-radiomics nomogram for predicting 180-day functional outcomes in patients with spontaneous thalamic hemorrhage.</w:t>
            </w:r>
          </w:p>
        </w:tc>
        <w:tc>
          <w:tcPr>
            <w:tcW w:w="6912" w:type="dxa"/>
            <w:shd w:val="clear" w:color="auto" w:fill="EAF1F5"/>
            <w:vAlign w:val="center"/>
          </w:tcPr>
          <w:p w14:paraId="3F09B306" w14:textId="77777777" w:rsidR="002C3F01" w:rsidRDefault="00000000">
            <w:pPr>
              <w:spacing w:after="0" w:line="240" w:lineRule="auto"/>
              <w:rPr>
                <w:rFonts w:cs="Times New Roman"/>
              </w:rPr>
            </w:pPr>
            <w:r>
              <w:rPr>
                <w:rFonts w:cs="Times New Roman"/>
                <w:szCs w:val="20"/>
              </w:rPr>
              <w:t>The study reported an eligible mRS-based 6-month outcome, but the 2×2 classification counts could not be extracted or reconstructed.</w:t>
            </w:r>
          </w:p>
        </w:tc>
      </w:tr>
      <w:tr w:rsidR="002C3F01" w14:paraId="7E9DA93D" w14:textId="77777777">
        <w:tc>
          <w:tcPr>
            <w:tcW w:w="8397" w:type="dxa"/>
            <w:shd w:val="clear" w:color="auto" w:fill="E5EDF2"/>
            <w:vAlign w:val="center"/>
          </w:tcPr>
          <w:p w14:paraId="2CB2EF1D" w14:textId="77777777" w:rsidR="002C3F01" w:rsidRDefault="00000000">
            <w:pPr>
              <w:spacing w:after="0" w:line="240" w:lineRule="auto"/>
              <w:rPr>
                <w:rFonts w:cs="Times New Roman"/>
              </w:rPr>
            </w:pPr>
            <w:r>
              <w:rPr>
                <w:rFonts w:cs="Times New Roman"/>
                <w:szCs w:val="20"/>
              </w:rPr>
              <w:lastRenderedPageBreak/>
              <w:t>18. An interpretable artificial intelligence model based on CT for prognosis of intracerebral hemorrhage: a multicenter study.</w:t>
            </w:r>
          </w:p>
        </w:tc>
        <w:tc>
          <w:tcPr>
            <w:tcW w:w="6912" w:type="dxa"/>
            <w:shd w:val="clear" w:color="auto" w:fill="F3F7FA"/>
            <w:vAlign w:val="center"/>
          </w:tcPr>
          <w:p w14:paraId="678BF0B1" w14:textId="77777777" w:rsidR="002C3F01" w:rsidRDefault="00000000">
            <w:pPr>
              <w:spacing w:after="0" w:line="240" w:lineRule="auto"/>
              <w:rPr>
                <w:rFonts w:cs="Times New Roman"/>
              </w:rPr>
            </w:pPr>
            <w:r>
              <w:rPr>
                <w:rFonts w:cs="Times New Roman"/>
                <w:szCs w:val="20"/>
              </w:rPr>
              <w:t>Multiple eligible model types were compared for an mRS-based 6-month outcome, but TP, FP, FN and TN were not recoverable from the reported performance data.</w:t>
            </w:r>
          </w:p>
        </w:tc>
      </w:tr>
      <w:tr w:rsidR="002C3F01" w14:paraId="3669001A" w14:textId="77777777">
        <w:tc>
          <w:tcPr>
            <w:tcW w:w="8397" w:type="dxa"/>
            <w:shd w:val="clear" w:color="auto" w:fill="E5EDF2"/>
            <w:vAlign w:val="center"/>
          </w:tcPr>
          <w:p w14:paraId="01727B6E" w14:textId="77777777" w:rsidR="002C3F01" w:rsidRDefault="00000000">
            <w:pPr>
              <w:spacing w:after="0" w:line="240" w:lineRule="auto"/>
              <w:rPr>
                <w:rFonts w:cs="Times New Roman"/>
              </w:rPr>
            </w:pPr>
            <w:r>
              <w:rPr>
                <w:rFonts w:cs="Times New Roman"/>
                <w:szCs w:val="20"/>
              </w:rPr>
              <w:t>19. Predicting Outcome of Patients With Cerebral Hemorrhage Using a Computed Tomography-Based Interpretable Radiomics Model: A Multicenter Study.</w:t>
            </w:r>
          </w:p>
        </w:tc>
        <w:tc>
          <w:tcPr>
            <w:tcW w:w="6912" w:type="dxa"/>
            <w:shd w:val="clear" w:color="auto" w:fill="EAF1F5"/>
            <w:vAlign w:val="center"/>
          </w:tcPr>
          <w:p w14:paraId="1FF5DE97" w14:textId="77777777" w:rsidR="002C3F01" w:rsidRDefault="00000000">
            <w:pPr>
              <w:spacing w:after="0" w:line="240" w:lineRule="auto"/>
              <w:rPr>
                <w:rFonts w:cs="Times New Roman"/>
              </w:rPr>
            </w:pPr>
            <w:r>
              <w:rPr>
                <w:rFonts w:cs="Times New Roman"/>
                <w:szCs w:val="20"/>
              </w:rPr>
              <w:t>Eligible radiomics and combined models were reported, but the available results did not permit reconstruction of TP, FP, FN and TN.</w:t>
            </w:r>
          </w:p>
        </w:tc>
      </w:tr>
      <w:tr w:rsidR="002C3F01" w14:paraId="2A63F061" w14:textId="77777777">
        <w:tc>
          <w:tcPr>
            <w:tcW w:w="15309" w:type="dxa"/>
            <w:gridSpan w:val="2"/>
            <w:shd w:val="clear" w:color="auto" w:fill="7030A0"/>
            <w:vAlign w:val="center"/>
          </w:tcPr>
          <w:p w14:paraId="7535C217" w14:textId="77777777" w:rsidR="002C3F01" w:rsidRDefault="00000000">
            <w:pPr>
              <w:spacing w:after="0" w:line="240" w:lineRule="auto"/>
              <w:jc w:val="center"/>
              <w:rPr>
                <w:rFonts w:cs="Times New Roman"/>
                <w:b/>
                <w:color w:val="FFFFFF"/>
                <w:szCs w:val="20"/>
              </w:rPr>
            </w:pPr>
            <w:r>
              <w:rPr>
                <w:rFonts w:cs="Times New Roman"/>
                <w:b/>
                <w:color w:val="FFFFFF"/>
                <w:szCs w:val="20"/>
              </w:rPr>
              <w:t>Functional outcome not assessed with the mRS. (n = 4)</w:t>
            </w:r>
          </w:p>
        </w:tc>
      </w:tr>
      <w:tr w:rsidR="002C3F01" w14:paraId="6D8E6083" w14:textId="77777777">
        <w:tc>
          <w:tcPr>
            <w:tcW w:w="8397" w:type="dxa"/>
            <w:shd w:val="clear" w:color="auto" w:fill="E5EDF2"/>
            <w:vAlign w:val="center"/>
          </w:tcPr>
          <w:p w14:paraId="5709952D" w14:textId="77777777" w:rsidR="002C3F01" w:rsidRDefault="00000000">
            <w:pPr>
              <w:spacing w:after="0" w:line="240" w:lineRule="auto"/>
              <w:rPr>
                <w:rFonts w:cs="Times New Roman"/>
              </w:rPr>
            </w:pPr>
            <w:r>
              <w:rPr>
                <w:rFonts w:cs="Times New Roman"/>
                <w:szCs w:val="20"/>
              </w:rPr>
              <w:t>20. Prediction of 180-day post-admission's GOS in patients with spontaneous intracerebral hemorrhage based on explainable machine learning technology.</w:t>
            </w:r>
          </w:p>
        </w:tc>
        <w:tc>
          <w:tcPr>
            <w:tcW w:w="6912" w:type="dxa"/>
            <w:shd w:val="clear" w:color="auto" w:fill="EAF1F5"/>
            <w:vAlign w:val="center"/>
          </w:tcPr>
          <w:p w14:paraId="25ACB451" w14:textId="77777777" w:rsidR="002C3F01" w:rsidRDefault="00000000">
            <w:pPr>
              <w:spacing w:after="0" w:line="240" w:lineRule="auto"/>
              <w:rPr>
                <w:rFonts w:cs="Times New Roman"/>
              </w:rPr>
            </w:pPr>
            <w:r>
              <w:rPr>
                <w:rFonts w:cs="Times New Roman"/>
                <w:szCs w:val="20"/>
              </w:rPr>
              <w:t>The outcome was assessed with the Glasgow Outcome Scale (GOS), not the modified Rankin Scale (mRS).</w:t>
            </w:r>
          </w:p>
        </w:tc>
      </w:tr>
      <w:tr w:rsidR="002C3F01" w14:paraId="70031FE6" w14:textId="77777777">
        <w:tc>
          <w:tcPr>
            <w:tcW w:w="8397" w:type="dxa"/>
            <w:shd w:val="clear" w:color="auto" w:fill="E5EDF2"/>
            <w:vAlign w:val="center"/>
          </w:tcPr>
          <w:p w14:paraId="0A1980AC" w14:textId="77777777" w:rsidR="002C3F01" w:rsidRDefault="00000000">
            <w:pPr>
              <w:spacing w:after="0" w:line="240" w:lineRule="auto"/>
              <w:rPr>
                <w:rFonts w:cs="Times New Roman"/>
              </w:rPr>
            </w:pPr>
            <w:r>
              <w:rPr>
                <w:rFonts w:cs="Times New Roman"/>
                <w:szCs w:val="20"/>
              </w:rPr>
              <w:t>21. Factors Associated with Early Functional Prognosis in Upper Limb Rehabilitation of Stroke Patients.</w:t>
            </w:r>
          </w:p>
        </w:tc>
        <w:tc>
          <w:tcPr>
            <w:tcW w:w="6912" w:type="dxa"/>
            <w:shd w:val="clear" w:color="auto" w:fill="F3F7FA"/>
            <w:vAlign w:val="center"/>
          </w:tcPr>
          <w:p w14:paraId="0F69FC5C" w14:textId="77777777" w:rsidR="002C3F01" w:rsidRDefault="00000000">
            <w:pPr>
              <w:spacing w:after="0" w:line="240" w:lineRule="auto"/>
              <w:rPr>
                <w:rFonts w:cs="Times New Roman"/>
              </w:rPr>
            </w:pPr>
            <w:r>
              <w:rPr>
                <w:rFonts w:cs="Times New Roman"/>
                <w:szCs w:val="20"/>
              </w:rPr>
              <w:t>Functional prognosis was assessed with upper-limb functional scales rather than mRS.</w:t>
            </w:r>
          </w:p>
        </w:tc>
      </w:tr>
      <w:tr w:rsidR="002C3F01" w14:paraId="77492636" w14:textId="77777777">
        <w:tc>
          <w:tcPr>
            <w:tcW w:w="8397" w:type="dxa"/>
            <w:shd w:val="clear" w:color="auto" w:fill="E5EDF2"/>
            <w:vAlign w:val="center"/>
          </w:tcPr>
          <w:p w14:paraId="42EBA986" w14:textId="77777777" w:rsidR="002C3F01" w:rsidRDefault="00000000">
            <w:pPr>
              <w:spacing w:after="0" w:line="240" w:lineRule="auto"/>
              <w:rPr>
                <w:rFonts w:cs="Times New Roman"/>
              </w:rPr>
            </w:pPr>
            <w:r>
              <w:rPr>
                <w:rFonts w:cs="Times New Roman"/>
                <w:szCs w:val="20"/>
              </w:rPr>
              <w:t>22. Development of predictive model for post-stroke depression at discharge based on decision tree algorithm: A multi-center hospital-based cohort study.</w:t>
            </w:r>
          </w:p>
        </w:tc>
        <w:tc>
          <w:tcPr>
            <w:tcW w:w="6912" w:type="dxa"/>
            <w:shd w:val="clear" w:color="auto" w:fill="EAF1F5"/>
            <w:vAlign w:val="center"/>
          </w:tcPr>
          <w:p w14:paraId="65D353F7" w14:textId="77777777" w:rsidR="002C3F01" w:rsidRDefault="00000000">
            <w:pPr>
              <w:spacing w:after="0" w:line="240" w:lineRule="auto"/>
              <w:rPr>
                <w:rFonts w:cs="Times New Roman"/>
              </w:rPr>
            </w:pPr>
            <w:r>
              <w:rPr>
                <w:rFonts w:cs="Times New Roman"/>
                <w:szCs w:val="20"/>
              </w:rPr>
              <w:t>The target outcome was post-stroke depression rather than an mRS-defined functional outcome.</w:t>
            </w:r>
          </w:p>
        </w:tc>
      </w:tr>
      <w:tr w:rsidR="002C3F01" w14:paraId="1B5DED5E" w14:textId="77777777">
        <w:tc>
          <w:tcPr>
            <w:tcW w:w="8397" w:type="dxa"/>
            <w:shd w:val="clear" w:color="auto" w:fill="E5EDF2"/>
            <w:vAlign w:val="center"/>
          </w:tcPr>
          <w:p w14:paraId="4C4BCCA5" w14:textId="77777777" w:rsidR="002C3F01" w:rsidRDefault="00000000">
            <w:pPr>
              <w:spacing w:after="0" w:line="240" w:lineRule="auto"/>
              <w:rPr>
                <w:rFonts w:cs="Times New Roman"/>
              </w:rPr>
            </w:pPr>
            <w:r>
              <w:rPr>
                <w:rFonts w:cs="Times New Roman"/>
                <w:szCs w:val="20"/>
              </w:rPr>
              <w:t>23. An artificial intelligence-based prognostic prediction model for hemorrhagic stroke.</w:t>
            </w:r>
          </w:p>
        </w:tc>
        <w:tc>
          <w:tcPr>
            <w:tcW w:w="6912" w:type="dxa"/>
            <w:shd w:val="clear" w:color="auto" w:fill="F3F7FA"/>
            <w:vAlign w:val="center"/>
          </w:tcPr>
          <w:p w14:paraId="12F6A67E" w14:textId="77777777" w:rsidR="002C3F01" w:rsidRDefault="00000000">
            <w:pPr>
              <w:spacing w:after="0" w:line="240" w:lineRule="auto"/>
              <w:rPr>
                <w:rFonts w:cs="Times New Roman"/>
              </w:rPr>
            </w:pPr>
            <w:r>
              <w:rPr>
                <w:rFonts w:cs="Times New Roman"/>
                <w:szCs w:val="20"/>
              </w:rPr>
              <w:t>The discharge prognosis was defined using the Glasgow Outcome Scale (GOS), not mRS.</w:t>
            </w:r>
          </w:p>
        </w:tc>
      </w:tr>
    </w:tbl>
    <w:p w14:paraId="7D67EE76" w14:textId="77777777" w:rsidR="002C3F01" w:rsidRDefault="00000000">
      <w:pPr>
        <w:spacing w:before="120" w:line="240" w:lineRule="auto"/>
        <w:rPr>
          <w:rFonts w:cs="Times New Roman"/>
        </w:rPr>
      </w:pPr>
      <w:r>
        <w:rPr>
          <w:rFonts w:cs="Times New Roman"/>
          <w:szCs w:val="20"/>
        </w:rPr>
        <w:t>Only full-text excluded studies are listed below.</w:t>
      </w:r>
    </w:p>
    <w:p w14:paraId="1734115E" w14:textId="77777777" w:rsidR="002C3F01" w:rsidRDefault="00000000">
      <w:pPr>
        <w:keepNext/>
        <w:pageBreakBefore/>
        <w:spacing w:line="240" w:lineRule="auto"/>
      </w:pPr>
      <w:bookmarkStart w:id="5" w:name="TOC_TableS5"/>
      <w:r>
        <w:rPr>
          <w:rFonts w:cs="Times New Roman"/>
          <w:b/>
          <w:sz w:val="22"/>
        </w:rPr>
        <w:lastRenderedPageBreak/>
        <w:t xml:space="preserve">Table S5. </w:t>
      </w:r>
      <w:r>
        <w:rPr>
          <w:rFonts w:cs="Times New Roman"/>
          <w:sz w:val="22"/>
        </w:rPr>
        <w:t>Risk of bias assessment (PROBAST+AI) model development based on seven domains.</w:t>
      </w:r>
      <w:bookmarkEnd w:id="5"/>
    </w:p>
    <w:tbl>
      <w:tblPr>
        <w:tblW w:w="15309" w:type="dxa"/>
        <w:tblBorders>
          <w:top w:val="single" w:sz="4" w:space="0" w:color="auto"/>
          <w:bottom w:val="single" w:sz="4" w:space="0" w:color="auto"/>
        </w:tblBorders>
        <w:tblLayout w:type="fixed"/>
        <w:tblLook w:val="04A0" w:firstRow="1" w:lastRow="0" w:firstColumn="1" w:lastColumn="0" w:noHBand="0" w:noVBand="1"/>
      </w:tblPr>
      <w:tblGrid>
        <w:gridCol w:w="2199"/>
        <w:gridCol w:w="1694"/>
        <w:gridCol w:w="1272"/>
        <w:gridCol w:w="1171"/>
        <w:gridCol w:w="1143"/>
        <w:gridCol w:w="1795"/>
        <w:gridCol w:w="1246"/>
        <w:gridCol w:w="1179"/>
        <w:gridCol w:w="1228"/>
        <w:gridCol w:w="2382"/>
      </w:tblGrid>
      <w:tr w:rsidR="002C3F01" w14:paraId="0708C247" w14:textId="77777777">
        <w:tc>
          <w:tcPr>
            <w:tcW w:w="718" w:type="pct"/>
            <w:vMerge w:val="restart"/>
            <w:shd w:val="clear" w:color="auto" w:fill="D9EAF7"/>
            <w:vAlign w:val="center"/>
          </w:tcPr>
          <w:p w14:paraId="438AF739" w14:textId="77777777" w:rsidR="002C3F01" w:rsidRDefault="00000000">
            <w:pPr>
              <w:spacing w:after="0" w:line="240" w:lineRule="auto"/>
              <w:jc w:val="center"/>
              <w:rPr>
                <w:rFonts w:eastAsia="汉仪中宋简" w:cs="Times New Roman"/>
                <w:b/>
                <w:bCs/>
                <w:szCs w:val="20"/>
              </w:rPr>
            </w:pPr>
            <w:bookmarkStart w:id="6" w:name="_Hlk196746239"/>
            <w:r>
              <w:rPr>
                <w:rFonts w:cs="Times New Roman"/>
                <w:b/>
                <w:bCs/>
                <w:szCs w:val="20"/>
              </w:rPr>
              <w:t>Author</w:t>
            </w:r>
            <w:r>
              <w:rPr>
                <w:rFonts w:cs="Times New Roman" w:hint="eastAsia"/>
                <w:b/>
                <w:bCs/>
                <w:szCs w:val="20"/>
              </w:rPr>
              <w:t>, year</w:t>
            </w:r>
          </w:p>
        </w:tc>
        <w:tc>
          <w:tcPr>
            <w:tcW w:w="1723" w:type="pct"/>
            <w:gridSpan w:val="4"/>
            <w:shd w:val="clear" w:color="auto" w:fill="D9EAF7"/>
            <w:vAlign w:val="center"/>
          </w:tcPr>
          <w:p w14:paraId="453B28C3" w14:textId="77777777" w:rsidR="002C3F01" w:rsidRDefault="00000000">
            <w:pPr>
              <w:spacing w:after="0" w:line="240" w:lineRule="auto"/>
              <w:jc w:val="center"/>
              <w:rPr>
                <w:rFonts w:eastAsia="汉仪中宋简" w:cs="Times New Roman"/>
                <w:b/>
                <w:bCs/>
                <w:szCs w:val="20"/>
              </w:rPr>
            </w:pPr>
            <w:r>
              <w:rPr>
                <w:rFonts w:cs="Times New Roman"/>
                <w:b/>
                <w:bCs/>
                <w:szCs w:val="20"/>
              </w:rPr>
              <w:t>Quality</w:t>
            </w:r>
          </w:p>
        </w:tc>
        <w:tc>
          <w:tcPr>
            <w:tcW w:w="1378" w:type="pct"/>
            <w:gridSpan w:val="3"/>
            <w:shd w:val="clear" w:color="auto" w:fill="D9EAF7"/>
            <w:vAlign w:val="center"/>
          </w:tcPr>
          <w:p w14:paraId="09979FA1" w14:textId="77777777" w:rsidR="002C3F01" w:rsidRDefault="00000000">
            <w:pPr>
              <w:spacing w:after="0" w:line="240" w:lineRule="auto"/>
              <w:jc w:val="center"/>
              <w:rPr>
                <w:rFonts w:eastAsia="汉仪中宋简" w:cs="Times New Roman"/>
                <w:b/>
                <w:bCs/>
                <w:szCs w:val="20"/>
              </w:rPr>
            </w:pPr>
            <w:r>
              <w:rPr>
                <w:rFonts w:cs="Times New Roman"/>
                <w:b/>
                <w:bCs/>
                <w:szCs w:val="20"/>
              </w:rPr>
              <w:t>Applicability concerns</w:t>
            </w:r>
          </w:p>
        </w:tc>
        <w:tc>
          <w:tcPr>
            <w:tcW w:w="1179" w:type="pct"/>
            <w:gridSpan w:val="2"/>
            <w:shd w:val="clear" w:color="auto" w:fill="D9EAF7"/>
            <w:vAlign w:val="center"/>
          </w:tcPr>
          <w:p w14:paraId="18D38E5A" w14:textId="77777777" w:rsidR="002C3F01" w:rsidRDefault="00000000">
            <w:pPr>
              <w:spacing w:after="0" w:line="240" w:lineRule="auto"/>
              <w:jc w:val="center"/>
              <w:rPr>
                <w:rFonts w:eastAsia="汉仪中宋简" w:cs="Times New Roman"/>
                <w:b/>
                <w:bCs/>
                <w:szCs w:val="20"/>
              </w:rPr>
            </w:pPr>
            <w:r>
              <w:rPr>
                <w:rFonts w:cs="Times New Roman"/>
                <w:b/>
                <w:bCs/>
                <w:szCs w:val="20"/>
              </w:rPr>
              <w:t>Overall judgement</w:t>
            </w:r>
          </w:p>
        </w:tc>
      </w:tr>
      <w:tr w:rsidR="002C3F01" w14:paraId="2C055D29" w14:textId="77777777">
        <w:tc>
          <w:tcPr>
            <w:tcW w:w="718" w:type="pct"/>
            <w:vMerge/>
            <w:tcBorders>
              <w:bottom w:val="single" w:sz="6" w:space="0" w:color="000000"/>
            </w:tcBorders>
            <w:shd w:val="clear" w:color="auto" w:fill="D9EAF7"/>
            <w:vAlign w:val="center"/>
          </w:tcPr>
          <w:p w14:paraId="7611DE61" w14:textId="77777777" w:rsidR="002C3F01" w:rsidRDefault="002C3F01">
            <w:pPr>
              <w:jc w:val="center"/>
              <w:rPr>
                <w:rFonts w:eastAsia="汉仪中宋简" w:cs="Times New Roman"/>
                <w:b/>
                <w:bCs/>
                <w:szCs w:val="20"/>
              </w:rPr>
            </w:pPr>
          </w:p>
        </w:tc>
        <w:tc>
          <w:tcPr>
            <w:tcW w:w="553" w:type="pct"/>
            <w:tcBorders>
              <w:bottom w:val="single" w:sz="6" w:space="0" w:color="000000"/>
            </w:tcBorders>
            <w:shd w:val="clear" w:color="auto" w:fill="D9EAF7"/>
            <w:vAlign w:val="center"/>
          </w:tcPr>
          <w:p w14:paraId="268D1F1C" w14:textId="77777777" w:rsidR="002C3F01" w:rsidRDefault="00000000">
            <w:pPr>
              <w:spacing w:after="0" w:line="240" w:lineRule="auto"/>
              <w:jc w:val="center"/>
              <w:rPr>
                <w:rFonts w:eastAsia="汉仪中宋简" w:cs="Times New Roman"/>
                <w:b/>
                <w:bCs/>
                <w:szCs w:val="20"/>
                <w:vertAlign w:val="superscript"/>
              </w:rPr>
            </w:pPr>
            <w:r>
              <w:rPr>
                <w:rFonts w:cs="Times New Roman"/>
                <w:b/>
                <w:bCs/>
                <w:szCs w:val="20"/>
              </w:rPr>
              <w:t>Participants and data sources</w:t>
            </w:r>
            <w:r>
              <w:rPr>
                <w:rFonts w:cs="Times New Roman" w:hint="eastAsia"/>
                <w:b/>
                <w:bCs/>
                <w:szCs w:val="20"/>
              </w:rPr>
              <w:t xml:space="preserve"> </w:t>
            </w:r>
            <w:r>
              <w:rPr>
                <w:rFonts w:cs="Times New Roman" w:hint="eastAsia"/>
                <w:b/>
                <w:bCs/>
                <w:szCs w:val="20"/>
                <w:vertAlign w:val="superscript"/>
              </w:rPr>
              <w:t>a</w:t>
            </w:r>
          </w:p>
        </w:tc>
        <w:tc>
          <w:tcPr>
            <w:tcW w:w="415" w:type="pct"/>
            <w:tcBorders>
              <w:bottom w:val="single" w:sz="6" w:space="0" w:color="000000"/>
            </w:tcBorders>
            <w:shd w:val="clear" w:color="auto" w:fill="D9EAF7"/>
            <w:vAlign w:val="center"/>
          </w:tcPr>
          <w:p w14:paraId="0EEF2FFE" w14:textId="77777777" w:rsidR="002C3F01" w:rsidRDefault="00000000">
            <w:pPr>
              <w:spacing w:after="0" w:line="240" w:lineRule="auto"/>
              <w:jc w:val="center"/>
              <w:rPr>
                <w:rFonts w:eastAsia="汉仪中宋简" w:cs="Times New Roman"/>
                <w:b/>
                <w:bCs/>
                <w:szCs w:val="20"/>
                <w:vertAlign w:val="superscript"/>
              </w:rPr>
            </w:pPr>
            <w:r>
              <w:rPr>
                <w:rFonts w:cs="Times New Roman"/>
                <w:b/>
                <w:bCs/>
                <w:szCs w:val="20"/>
              </w:rPr>
              <w:t>Predictors</w:t>
            </w:r>
            <w:r>
              <w:rPr>
                <w:rFonts w:cs="Times New Roman" w:hint="eastAsia"/>
                <w:b/>
                <w:bCs/>
                <w:szCs w:val="20"/>
              </w:rPr>
              <w:t xml:space="preserve"> </w:t>
            </w:r>
            <w:r>
              <w:rPr>
                <w:rFonts w:cs="Times New Roman" w:hint="eastAsia"/>
                <w:b/>
                <w:bCs/>
                <w:szCs w:val="20"/>
                <w:vertAlign w:val="superscript"/>
              </w:rPr>
              <w:t>b</w:t>
            </w:r>
          </w:p>
        </w:tc>
        <w:tc>
          <w:tcPr>
            <w:tcW w:w="382" w:type="pct"/>
            <w:tcBorders>
              <w:bottom w:val="single" w:sz="6" w:space="0" w:color="000000"/>
            </w:tcBorders>
            <w:shd w:val="clear" w:color="auto" w:fill="D9EAF7"/>
            <w:vAlign w:val="center"/>
          </w:tcPr>
          <w:p w14:paraId="0910ED4E" w14:textId="77777777" w:rsidR="002C3F01" w:rsidRDefault="00000000">
            <w:pPr>
              <w:spacing w:after="0" w:line="240" w:lineRule="auto"/>
              <w:jc w:val="center"/>
              <w:rPr>
                <w:rFonts w:eastAsia="汉仪中宋简" w:cs="Times New Roman"/>
                <w:b/>
                <w:bCs/>
                <w:szCs w:val="20"/>
                <w:vertAlign w:val="superscript"/>
              </w:rPr>
            </w:pPr>
            <w:r>
              <w:rPr>
                <w:rFonts w:cs="Times New Roman" w:hint="eastAsia"/>
                <w:b/>
                <w:bCs/>
                <w:szCs w:val="20"/>
              </w:rPr>
              <w:t xml:space="preserve">Outcome </w:t>
            </w:r>
            <w:r>
              <w:rPr>
                <w:rFonts w:cs="Times New Roman" w:hint="eastAsia"/>
                <w:b/>
                <w:bCs/>
                <w:szCs w:val="20"/>
                <w:vertAlign w:val="superscript"/>
              </w:rPr>
              <w:t>c</w:t>
            </w:r>
          </w:p>
        </w:tc>
        <w:tc>
          <w:tcPr>
            <w:tcW w:w="373" w:type="pct"/>
            <w:tcBorders>
              <w:bottom w:val="single" w:sz="6" w:space="0" w:color="000000"/>
            </w:tcBorders>
            <w:shd w:val="clear" w:color="auto" w:fill="D9EAF7"/>
            <w:vAlign w:val="center"/>
          </w:tcPr>
          <w:p w14:paraId="696C8E7E" w14:textId="77777777" w:rsidR="002C3F01" w:rsidRDefault="00000000">
            <w:pPr>
              <w:spacing w:after="0" w:line="240" w:lineRule="auto"/>
              <w:jc w:val="center"/>
              <w:rPr>
                <w:rFonts w:eastAsia="汉仪中宋简" w:cs="Times New Roman"/>
                <w:b/>
                <w:bCs/>
                <w:szCs w:val="20"/>
                <w:vertAlign w:val="superscript"/>
              </w:rPr>
            </w:pPr>
            <w:r>
              <w:rPr>
                <w:rFonts w:cs="Times New Roman"/>
                <w:b/>
                <w:bCs/>
                <w:szCs w:val="20"/>
              </w:rPr>
              <w:t>Analysis</w:t>
            </w:r>
            <w:r>
              <w:rPr>
                <w:rFonts w:cs="Times New Roman" w:hint="eastAsia"/>
                <w:b/>
                <w:bCs/>
                <w:szCs w:val="20"/>
              </w:rPr>
              <w:t xml:space="preserve"> </w:t>
            </w:r>
            <w:r>
              <w:rPr>
                <w:rFonts w:cs="Times New Roman" w:hint="eastAsia"/>
                <w:b/>
                <w:bCs/>
                <w:szCs w:val="20"/>
                <w:vertAlign w:val="superscript"/>
              </w:rPr>
              <w:t>d</w:t>
            </w:r>
          </w:p>
        </w:tc>
        <w:tc>
          <w:tcPr>
            <w:tcW w:w="586" w:type="pct"/>
            <w:tcBorders>
              <w:bottom w:val="single" w:sz="6" w:space="0" w:color="000000"/>
            </w:tcBorders>
            <w:shd w:val="clear" w:color="auto" w:fill="D9EAF7"/>
            <w:vAlign w:val="center"/>
          </w:tcPr>
          <w:p w14:paraId="04A36AB8" w14:textId="77777777" w:rsidR="002C3F01" w:rsidRDefault="00000000">
            <w:pPr>
              <w:spacing w:after="0" w:line="240" w:lineRule="auto"/>
              <w:jc w:val="center"/>
              <w:rPr>
                <w:rFonts w:eastAsia="汉仪中宋简" w:cs="Times New Roman"/>
                <w:b/>
                <w:bCs/>
                <w:szCs w:val="20"/>
                <w:vertAlign w:val="superscript"/>
              </w:rPr>
            </w:pPr>
            <w:r>
              <w:rPr>
                <w:rFonts w:cs="Times New Roman"/>
                <w:b/>
                <w:bCs/>
                <w:szCs w:val="20"/>
              </w:rPr>
              <w:t>Participants and data sources</w:t>
            </w:r>
            <w:r>
              <w:rPr>
                <w:rFonts w:cs="Times New Roman" w:hint="eastAsia"/>
                <w:b/>
                <w:bCs/>
                <w:szCs w:val="20"/>
                <w:vertAlign w:val="superscript"/>
              </w:rPr>
              <w:t xml:space="preserve"> e</w:t>
            </w:r>
          </w:p>
        </w:tc>
        <w:tc>
          <w:tcPr>
            <w:tcW w:w="407" w:type="pct"/>
            <w:tcBorders>
              <w:bottom w:val="single" w:sz="6" w:space="0" w:color="000000"/>
            </w:tcBorders>
            <w:shd w:val="clear" w:color="auto" w:fill="D9EAF7"/>
            <w:vAlign w:val="center"/>
          </w:tcPr>
          <w:p w14:paraId="0C41BA63" w14:textId="77777777" w:rsidR="002C3F01" w:rsidRDefault="00000000">
            <w:pPr>
              <w:spacing w:after="0" w:line="240" w:lineRule="auto"/>
              <w:jc w:val="center"/>
              <w:rPr>
                <w:rFonts w:eastAsia="汉仪中宋简" w:cs="Times New Roman"/>
                <w:b/>
                <w:bCs/>
                <w:szCs w:val="20"/>
                <w:vertAlign w:val="superscript"/>
              </w:rPr>
            </w:pPr>
            <w:r>
              <w:rPr>
                <w:rFonts w:cs="Times New Roman"/>
                <w:b/>
                <w:bCs/>
                <w:szCs w:val="20"/>
              </w:rPr>
              <w:t>Predictors</w:t>
            </w:r>
            <w:r>
              <w:rPr>
                <w:rFonts w:cs="Times New Roman" w:hint="eastAsia"/>
                <w:b/>
                <w:bCs/>
                <w:szCs w:val="20"/>
              </w:rPr>
              <w:t xml:space="preserve"> </w:t>
            </w:r>
            <w:r>
              <w:rPr>
                <w:rFonts w:cs="Times New Roman" w:hint="eastAsia"/>
                <w:b/>
                <w:bCs/>
                <w:szCs w:val="20"/>
                <w:vertAlign w:val="superscript"/>
              </w:rPr>
              <w:t>f</w:t>
            </w:r>
          </w:p>
        </w:tc>
        <w:tc>
          <w:tcPr>
            <w:tcW w:w="385" w:type="pct"/>
            <w:tcBorders>
              <w:bottom w:val="single" w:sz="6" w:space="0" w:color="000000"/>
            </w:tcBorders>
            <w:shd w:val="clear" w:color="auto" w:fill="D9EAF7"/>
            <w:vAlign w:val="center"/>
          </w:tcPr>
          <w:p w14:paraId="50981B84" w14:textId="77777777" w:rsidR="002C3F01" w:rsidRDefault="00000000">
            <w:pPr>
              <w:spacing w:after="0" w:line="240" w:lineRule="auto"/>
              <w:jc w:val="center"/>
              <w:rPr>
                <w:rFonts w:eastAsia="汉仪中宋简" w:cs="Times New Roman"/>
                <w:b/>
                <w:bCs/>
                <w:szCs w:val="20"/>
                <w:vertAlign w:val="superscript"/>
              </w:rPr>
            </w:pPr>
            <w:r>
              <w:rPr>
                <w:rFonts w:cs="Times New Roman" w:hint="eastAsia"/>
                <w:b/>
                <w:bCs/>
                <w:szCs w:val="20"/>
              </w:rPr>
              <w:t xml:space="preserve">Outcome </w:t>
            </w:r>
            <w:r>
              <w:rPr>
                <w:rFonts w:cs="Times New Roman" w:hint="eastAsia"/>
                <w:b/>
                <w:bCs/>
                <w:szCs w:val="20"/>
                <w:vertAlign w:val="superscript"/>
              </w:rPr>
              <w:t>g</w:t>
            </w:r>
          </w:p>
        </w:tc>
        <w:tc>
          <w:tcPr>
            <w:tcW w:w="401" w:type="pct"/>
            <w:tcBorders>
              <w:bottom w:val="single" w:sz="6" w:space="0" w:color="000000"/>
            </w:tcBorders>
            <w:shd w:val="clear" w:color="auto" w:fill="D9EAF7"/>
            <w:vAlign w:val="center"/>
          </w:tcPr>
          <w:p w14:paraId="76646F97" w14:textId="77777777" w:rsidR="002C3F01" w:rsidRDefault="00000000">
            <w:pPr>
              <w:spacing w:after="0" w:line="240" w:lineRule="auto"/>
              <w:jc w:val="center"/>
              <w:rPr>
                <w:rFonts w:eastAsia="汉仪中宋简" w:cs="Times New Roman"/>
                <w:b/>
                <w:bCs/>
                <w:szCs w:val="20"/>
              </w:rPr>
            </w:pPr>
            <w:r>
              <w:rPr>
                <w:rFonts w:cs="Times New Roman" w:hint="eastAsia"/>
                <w:b/>
                <w:bCs/>
                <w:szCs w:val="20"/>
              </w:rPr>
              <w:t xml:space="preserve">Quality </w:t>
            </w:r>
            <w:r>
              <w:rPr>
                <w:rFonts w:cs="Times New Roman" w:hint="eastAsia"/>
                <w:b/>
                <w:bCs/>
                <w:szCs w:val="20"/>
                <w:vertAlign w:val="superscript"/>
              </w:rPr>
              <w:t>h</w:t>
            </w:r>
          </w:p>
        </w:tc>
        <w:tc>
          <w:tcPr>
            <w:tcW w:w="778" w:type="pct"/>
            <w:tcBorders>
              <w:bottom w:val="single" w:sz="6" w:space="0" w:color="000000"/>
            </w:tcBorders>
            <w:shd w:val="clear" w:color="auto" w:fill="D9EAF7"/>
            <w:vAlign w:val="center"/>
          </w:tcPr>
          <w:p w14:paraId="0619EF7E" w14:textId="77777777" w:rsidR="002C3F01" w:rsidRDefault="00000000">
            <w:pPr>
              <w:spacing w:after="0" w:line="240" w:lineRule="auto"/>
              <w:jc w:val="center"/>
              <w:rPr>
                <w:rFonts w:eastAsia="汉仪中宋简" w:cs="Times New Roman"/>
                <w:b/>
                <w:bCs/>
                <w:szCs w:val="20"/>
              </w:rPr>
            </w:pPr>
            <w:r>
              <w:rPr>
                <w:rFonts w:cs="Times New Roman"/>
                <w:b/>
                <w:bCs/>
                <w:szCs w:val="20"/>
              </w:rPr>
              <w:t>Applicability concerns</w:t>
            </w:r>
            <w:r>
              <w:rPr>
                <w:rFonts w:cs="Times New Roman" w:hint="eastAsia"/>
                <w:b/>
                <w:bCs/>
                <w:szCs w:val="20"/>
              </w:rPr>
              <w:t xml:space="preserve"> </w:t>
            </w:r>
            <w:r>
              <w:rPr>
                <w:rFonts w:cs="Times New Roman" w:hint="eastAsia"/>
                <w:b/>
                <w:bCs/>
                <w:szCs w:val="20"/>
                <w:vertAlign w:val="superscript"/>
              </w:rPr>
              <w:t>i</w:t>
            </w:r>
          </w:p>
        </w:tc>
      </w:tr>
      <w:tr w:rsidR="00EE537A" w14:paraId="33F861CD" w14:textId="77777777">
        <w:tc>
          <w:tcPr>
            <w:tcW w:w="2243" w:type="dxa"/>
            <w:shd w:val="clear" w:color="auto" w:fill="E5EDF2"/>
            <w:vAlign w:val="center"/>
          </w:tcPr>
          <w:p w14:paraId="64D3C40F" w14:textId="77777777" w:rsidR="00000000" w:rsidRDefault="00000000">
            <w:pPr>
              <w:spacing w:after="0" w:line="240" w:lineRule="auto"/>
              <w:rPr>
                <w:rFonts w:cs="Times New Roman"/>
                <w:szCs w:val="20"/>
              </w:rPr>
            </w:pPr>
            <w:r>
              <w:rPr>
                <w:rFonts w:cs="Times New Roman"/>
                <w:b/>
                <w:color w:val="000000"/>
                <w:szCs w:val="20"/>
              </w:rPr>
              <w:t>Pszczolkowski et al., 2021</w:t>
            </w:r>
          </w:p>
        </w:tc>
        <w:tc>
          <w:tcPr>
            <w:tcW w:w="1728" w:type="dxa"/>
            <w:shd w:val="clear" w:color="auto" w:fill="E06B5A"/>
            <w:vAlign w:val="center"/>
          </w:tcPr>
          <w:p w14:paraId="2B156F4F"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296" w:type="dxa"/>
            <w:shd w:val="clear" w:color="auto" w:fill="E06B5A"/>
            <w:vAlign w:val="center"/>
          </w:tcPr>
          <w:p w14:paraId="705BE6D7"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193" w:type="dxa"/>
            <w:shd w:val="clear" w:color="auto" w:fill="E9B949"/>
            <w:vAlign w:val="center"/>
          </w:tcPr>
          <w:p w14:paraId="10B3A857"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1165" w:type="dxa"/>
            <w:shd w:val="clear" w:color="auto" w:fill="7FAF55"/>
            <w:vAlign w:val="center"/>
          </w:tcPr>
          <w:p w14:paraId="574DCA2D"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831" w:type="dxa"/>
            <w:shd w:val="clear" w:color="auto" w:fill="7FAF55"/>
            <w:vAlign w:val="center"/>
          </w:tcPr>
          <w:p w14:paraId="5E51FF8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71" w:type="dxa"/>
            <w:shd w:val="clear" w:color="auto" w:fill="7FAF55"/>
            <w:vAlign w:val="center"/>
          </w:tcPr>
          <w:p w14:paraId="0AC3EBEE"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03" w:type="dxa"/>
            <w:shd w:val="clear" w:color="auto" w:fill="7FAF55"/>
            <w:vAlign w:val="center"/>
          </w:tcPr>
          <w:p w14:paraId="193ECACD"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53" w:type="dxa"/>
            <w:shd w:val="clear" w:color="auto" w:fill="E06B5A"/>
            <w:vAlign w:val="center"/>
          </w:tcPr>
          <w:p w14:paraId="18F6DCF0"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2431" w:type="dxa"/>
            <w:shd w:val="clear" w:color="auto" w:fill="7FAF55"/>
            <w:vAlign w:val="center"/>
          </w:tcPr>
          <w:p w14:paraId="51869B15"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3BA06375" w14:textId="77777777">
        <w:tc>
          <w:tcPr>
            <w:tcW w:w="2243" w:type="dxa"/>
            <w:shd w:val="clear" w:color="auto" w:fill="E5EDF2"/>
            <w:vAlign w:val="center"/>
          </w:tcPr>
          <w:p w14:paraId="5ACCC1E6" w14:textId="77777777" w:rsidR="00000000" w:rsidRDefault="00000000">
            <w:pPr>
              <w:spacing w:after="0" w:line="240" w:lineRule="auto"/>
              <w:rPr>
                <w:rFonts w:cs="Times New Roman"/>
                <w:szCs w:val="20"/>
              </w:rPr>
            </w:pPr>
            <w:r>
              <w:rPr>
                <w:rFonts w:cs="Times New Roman"/>
                <w:b/>
                <w:color w:val="000000"/>
                <w:szCs w:val="20"/>
              </w:rPr>
              <w:t>Wang et al., 2022</w:t>
            </w:r>
          </w:p>
        </w:tc>
        <w:tc>
          <w:tcPr>
            <w:tcW w:w="553" w:type="pct"/>
            <w:shd w:val="clear" w:color="auto" w:fill="7FAF55"/>
            <w:vAlign w:val="center"/>
          </w:tcPr>
          <w:p w14:paraId="7C3778E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7725584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7FAF55"/>
            <w:vAlign w:val="center"/>
          </w:tcPr>
          <w:p w14:paraId="6EB7B404"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73" w:type="pct"/>
            <w:shd w:val="clear" w:color="auto" w:fill="7FAF55"/>
            <w:vAlign w:val="center"/>
          </w:tcPr>
          <w:p w14:paraId="1881E7C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4AA58D8A"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4C33D594"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7B955E9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7FAF55"/>
            <w:vAlign w:val="center"/>
          </w:tcPr>
          <w:p w14:paraId="2C59A55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778" w:type="pct"/>
            <w:shd w:val="clear" w:color="auto" w:fill="7FAF55"/>
            <w:vAlign w:val="center"/>
          </w:tcPr>
          <w:p w14:paraId="0627B03A"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08A4A85F" w14:textId="77777777">
        <w:tc>
          <w:tcPr>
            <w:tcW w:w="2243" w:type="dxa"/>
            <w:shd w:val="clear" w:color="auto" w:fill="E5EDF2"/>
            <w:vAlign w:val="center"/>
          </w:tcPr>
          <w:p w14:paraId="131456CC" w14:textId="77777777" w:rsidR="00000000" w:rsidRDefault="00000000">
            <w:pPr>
              <w:spacing w:after="0" w:line="240" w:lineRule="auto"/>
              <w:rPr>
                <w:rFonts w:cs="Times New Roman"/>
                <w:szCs w:val="20"/>
              </w:rPr>
            </w:pPr>
            <w:r>
              <w:rPr>
                <w:rFonts w:cs="Times New Roman"/>
                <w:b/>
                <w:color w:val="000000"/>
                <w:szCs w:val="20"/>
              </w:rPr>
              <w:t>Xia et al., 2025</w:t>
            </w:r>
          </w:p>
        </w:tc>
        <w:tc>
          <w:tcPr>
            <w:tcW w:w="553" w:type="pct"/>
            <w:shd w:val="clear" w:color="auto" w:fill="7FAF55"/>
            <w:vAlign w:val="center"/>
          </w:tcPr>
          <w:p w14:paraId="0E529B0B"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12129AB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7FAF55"/>
            <w:vAlign w:val="center"/>
          </w:tcPr>
          <w:p w14:paraId="6EC5136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73" w:type="pct"/>
            <w:shd w:val="clear" w:color="auto" w:fill="7FAF55"/>
            <w:vAlign w:val="center"/>
          </w:tcPr>
          <w:p w14:paraId="19870D0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6D0A68BA"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43609C75"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6C5F1C2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7FAF55"/>
            <w:vAlign w:val="center"/>
          </w:tcPr>
          <w:p w14:paraId="17C6FFD9"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778" w:type="pct"/>
            <w:shd w:val="clear" w:color="auto" w:fill="7FAF55"/>
            <w:vAlign w:val="center"/>
          </w:tcPr>
          <w:p w14:paraId="4851E40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3BA10844" w14:textId="77777777">
        <w:tc>
          <w:tcPr>
            <w:tcW w:w="2243" w:type="dxa"/>
            <w:shd w:val="clear" w:color="auto" w:fill="E5EDF2"/>
            <w:vAlign w:val="center"/>
          </w:tcPr>
          <w:p w14:paraId="2FDC0C38" w14:textId="77777777" w:rsidR="00000000" w:rsidRDefault="00000000">
            <w:pPr>
              <w:spacing w:after="0" w:line="240" w:lineRule="auto"/>
              <w:rPr>
                <w:rFonts w:cs="Times New Roman"/>
                <w:szCs w:val="20"/>
              </w:rPr>
            </w:pPr>
            <w:r>
              <w:rPr>
                <w:rFonts w:cs="Times New Roman"/>
                <w:b/>
                <w:color w:val="000000"/>
                <w:szCs w:val="20"/>
              </w:rPr>
              <w:t>Wang et al., 202</w:t>
            </w:r>
            <w:r>
              <w:rPr>
                <w:rFonts w:cs="Times New Roman" w:hint="eastAsia"/>
                <w:b/>
                <w:color w:val="000000"/>
                <w:szCs w:val="20"/>
              </w:rPr>
              <w:t>4</w:t>
            </w:r>
          </w:p>
        </w:tc>
        <w:tc>
          <w:tcPr>
            <w:tcW w:w="1728" w:type="dxa"/>
            <w:shd w:val="clear" w:color="auto" w:fill="E06B5A"/>
            <w:vAlign w:val="center"/>
          </w:tcPr>
          <w:p w14:paraId="27CD93AA"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296" w:type="dxa"/>
            <w:shd w:val="clear" w:color="auto" w:fill="7FAF55"/>
            <w:vAlign w:val="center"/>
          </w:tcPr>
          <w:p w14:paraId="14A6BA0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193" w:type="dxa"/>
            <w:shd w:val="clear" w:color="auto" w:fill="E9B949"/>
            <w:vAlign w:val="center"/>
          </w:tcPr>
          <w:p w14:paraId="5B3A524A"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1165" w:type="dxa"/>
            <w:shd w:val="clear" w:color="auto" w:fill="7FAF55"/>
            <w:vAlign w:val="center"/>
          </w:tcPr>
          <w:p w14:paraId="6773B4E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831" w:type="dxa"/>
            <w:shd w:val="clear" w:color="auto" w:fill="7FAF55"/>
            <w:vAlign w:val="center"/>
          </w:tcPr>
          <w:p w14:paraId="5CEEE6F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71" w:type="dxa"/>
            <w:shd w:val="clear" w:color="auto" w:fill="7FAF55"/>
            <w:vAlign w:val="center"/>
          </w:tcPr>
          <w:p w14:paraId="541F79A8"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03" w:type="dxa"/>
            <w:shd w:val="clear" w:color="auto" w:fill="7FAF55"/>
            <w:vAlign w:val="center"/>
          </w:tcPr>
          <w:p w14:paraId="568AF966"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53" w:type="dxa"/>
            <w:shd w:val="clear" w:color="auto" w:fill="E06B5A"/>
            <w:vAlign w:val="center"/>
          </w:tcPr>
          <w:p w14:paraId="2C8E8FF4"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2431" w:type="dxa"/>
            <w:shd w:val="clear" w:color="auto" w:fill="7FAF55"/>
            <w:vAlign w:val="center"/>
          </w:tcPr>
          <w:p w14:paraId="74354B9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35CB39FF" w14:textId="77777777">
        <w:tc>
          <w:tcPr>
            <w:tcW w:w="2243" w:type="dxa"/>
            <w:shd w:val="clear" w:color="auto" w:fill="E5EDF2"/>
            <w:vAlign w:val="center"/>
          </w:tcPr>
          <w:p w14:paraId="2BC6E5A8" w14:textId="77777777" w:rsidR="00000000" w:rsidRDefault="00000000">
            <w:pPr>
              <w:spacing w:after="0" w:line="240" w:lineRule="auto"/>
              <w:rPr>
                <w:rFonts w:cs="Times New Roman"/>
                <w:szCs w:val="20"/>
              </w:rPr>
            </w:pPr>
            <w:r>
              <w:rPr>
                <w:rFonts w:cs="Times New Roman"/>
                <w:b/>
                <w:color w:val="000000"/>
                <w:szCs w:val="20"/>
              </w:rPr>
              <w:t>Dierksen et al., 2024</w:t>
            </w:r>
          </w:p>
        </w:tc>
        <w:tc>
          <w:tcPr>
            <w:tcW w:w="553" w:type="pct"/>
            <w:shd w:val="clear" w:color="auto" w:fill="7FAF55"/>
            <w:vAlign w:val="center"/>
          </w:tcPr>
          <w:p w14:paraId="0865266A"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2B7F75D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7FAF55"/>
            <w:vAlign w:val="center"/>
          </w:tcPr>
          <w:p w14:paraId="53D7AD7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73" w:type="pct"/>
            <w:shd w:val="clear" w:color="auto" w:fill="7FAF55"/>
            <w:vAlign w:val="center"/>
          </w:tcPr>
          <w:p w14:paraId="14258BB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7F6D9FC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2B978D4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7012C91B"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7FAF55"/>
            <w:vAlign w:val="center"/>
          </w:tcPr>
          <w:p w14:paraId="1BBA107D"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778" w:type="pct"/>
            <w:shd w:val="clear" w:color="auto" w:fill="7FAF55"/>
            <w:vAlign w:val="center"/>
          </w:tcPr>
          <w:p w14:paraId="4C1752AB"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7FEA732F" w14:textId="77777777">
        <w:tc>
          <w:tcPr>
            <w:tcW w:w="2243" w:type="dxa"/>
            <w:shd w:val="clear" w:color="auto" w:fill="E5EDF2"/>
            <w:vAlign w:val="center"/>
          </w:tcPr>
          <w:p w14:paraId="507CB73D" w14:textId="77777777" w:rsidR="00000000" w:rsidRDefault="00000000">
            <w:pPr>
              <w:spacing w:after="0" w:line="240" w:lineRule="auto"/>
              <w:rPr>
                <w:rFonts w:cs="Times New Roman"/>
                <w:szCs w:val="20"/>
              </w:rPr>
            </w:pPr>
            <w:r>
              <w:rPr>
                <w:rFonts w:cs="Times New Roman"/>
                <w:b/>
                <w:color w:val="000000"/>
                <w:szCs w:val="20"/>
              </w:rPr>
              <w:t>Ji et al., 2026</w:t>
            </w:r>
          </w:p>
        </w:tc>
        <w:tc>
          <w:tcPr>
            <w:tcW w:w="553" w:type="pct"/>
            <w:shd w:val="clear" w:color="auto" w:fill="7FAF55"/>
            <w:vAlign w:val="center"/>
          </w:tcPr>
          <w:p w14:paraId="5B8E839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055A147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7FAF55"/>
            <w:vAlign w:val="center"/>
          </w:tcPr>
          <w:p w14:paraId="6BCEE074"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73" w:type="pct"/>
            <w:shd w:val="clear" w:color="auto" w:fill="7FAF55"/>
            <w:vAlign w:val="center"/>
          </w:tcPr>
          <w:p w14:paraId="7A85C53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78EAB6C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5F73B3C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74C3F8DB"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7FAF55"/>
            <w:vAlign w:val="center"/>
          </w:tcPr>
          <w:p w14:paraId="1D2EF288"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778" w:type="pct"/>
            <w:shd w:val="clear" w:color="auto" w:fill="7FAF55"/>
            <w:vAlign w:val="center"/>
          </w:tcPr>
          <w:p w14:paraId="2D1B006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3962F8AC" w14:textId="77777777">
        <w:tc>
          <w:tcPr>
            <w:tcW w:w="2243" w:type="dxa"/>
            <w:shd w:val="clear" w:color="auto" w:fill="E5EDF2"/>
            <w:vAlign w:val="center"/>
          </w:tcPr>
          <w:p w14:paraId="6051CC21" w14:textId="77777777" w:rsidR="00000000" w:rsidRDefault="00000000">
            <w:pPr>
              <w:spacing w:after="0" w:line="240" w:lineRule="auto"/>
              <w:rPr>
                <w:rFonts w:cs="Times New Roman"/>
                <w:szCs w:val="20"/>
              </w:rPr>
            </w:pPr>
            <w:r>
              <w:rPr>
                <w:rFonts w:cs="Times New Roman"/>
                <w:b/>
                <w:color w:val="000000"/>
                <w:szCs w:val="20"/>
              </w:rPr>
              <w:t>Huang et al., 2023</w:t>
            </w:r>
          </w:p>
        </w:tc>
        <w:tc>
          <w:tcPr>
            <w:tcW w:w="553" w:type="pct"/>
            <w:shd w:val="clear" w:color="auto" w:fill="7FAF55"/>
            <w:vAlign w:val="center"/>
          </w:tcPr>
          <w:p w14:paraId="3D110A25"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51BF0675"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E06B5A"/>
            <w:vAlign w:val="center"/>
          </w:tcPr>
          <w:p w14:paraId="28678841"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373" w:type="pct"/>
            <w:shd w:val="clear" w:color="auto" w:fill="7FAF55"/>
            <w:vAlign w:val="center"/>
          </w:tcPr>
          <w:p w14:paraId="26E2DF9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68A92DC6"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3D4DF76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7319B2B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E06B5A"/>
            <w:vAlign w:val="center"/>
          </w:tcPr>
          <w:p w14:paraId="3BE8FC94"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778" w:type="pct"/>
            <w:shd w:val="clear" w:color="auto" w:fill="7FAF55"/>
            <w:vAlign w:val="center"/>
          </w:tcPr>
          <w:p w14:paraId="742E904E"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14874BBC" w14:textId="77777777">
        <w:tc>
          <w:tcPr>
            <w:tcW w:w="2243" w:type="dxa"/>
            <w:shd w:val="clear" w:color="auto" w:fill="E5EDF2"/>
            <w:vAlign w:val="center"/>
          </w:tcPr>
          <w:p w14:paraId="24EAAD89" w14:textId="77777777" w:rsidR="00000000" w:rsidRDefault="00000000">
            <w:pPr>
              <w:spacing w:after="0" w:line="240" w:lineRule="auto"/>
              <w:rPr>
                <w:rFonts w:cs="Times New Roman"/>
                <w:szCs w:val="20"/>
              </w:rPr>
            </w:pPr>
            <w:r>
              <w:rPr>
                <w:rFonts w:cs="Times New Roman"/>
                <w:b/>
                <w:color w:val="000000"/>
                <w:szCs w:val="20"/>
              </w:rPr>
              <w:t>Li et al., 2024</w:t>
            </w:r>
          </w:p>
        </w:tc>
        <w:tc>
          <w:tcPr>
            <w:tcW w:w="553" w:type="pct"/>
            <w:shd w:val="clear" w:color="auto" w:fill="7FAF55"/>
            <w:vAlign w:val="center"/>
          </w:tcPr>
          <w:p w14:paraId="5A102C7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3985FCC9"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7FAF55"/>
            <w:vAlign w:val="center"/>
          </w:tcPr>
          <w:p w14:paraId="643F9005"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73" w:type="pct"/>
            <w:shd w:val="clear" w:color="auto" w:fill="7FAF55"/>
            <w:vAlign w:val="center"/>
          </w:tcPr>
          <w:p w14:paraId="75850A5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0BE9EB5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27F56243"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0BC76408"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7FAF55"/>
            <w:vAlign w:val="center"/>
          </w:tcPr>
          <w:p w14:paraId="7B554984"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778" w:type="pct"/>
            <w:shd w:val="clear" w:color="auto" w:fill="7FAF55"/>
            <w:vAlign w:val="center"/>
          </w:tcPr>
          <w:p w14:paraId="11F2392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607D7A83" w14:textId="77777777">
        <w:tc>
          <w:tcPr>
            <w:tcW w:w="2243" w:type="dxa"/>
            <w:shd w:val="clear" w:color="auto" w:fill="E5EDF2"/>
            <w:vAlign w:val="center"/>
          </w:tcPr>
          <w:p w14:paraId="2571387A" w14:textId="77777777" w:rsidR="00000000" w:rsidRDefault="00000000">
            <w:pPr>
              <w:spacing w:after="0" w:line="240" w:lineRule="auto"/>
              <w:rPr>
                <w:rFonts w:cs="Times New Roman"/>
                <w:szCs w:val="20"/>
              </w:rPr>
            </w:pPr>
            <w:r>
              <w:rPr>
                <w:rFonts w:cs="Times New Roman"/>
                <w:b/>
                <w:color w:val="000000"/>
                <w:szCs w:val="20"/>
              </w:rPr>
              <w:t>Huang et al., 2022</w:t>
            </w:r>
          </w:p>
        </w:tc>
        <w:tc>
          <w:tcPr>
            <w:tcW w:w="1728" w:type="dxa"/>
            <w:shd w:val="clear" w:color="auto" w:fill="E06B5A"/>
            <w:vAlign w:val="center"/>
          </w:tcPr>
          <w:p w14:paraId="0390573F"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296" w:type="dxa"/>
            <w:shd w:val="clear" w:color="auto" w:fill="7FAF55"/>
            <w:vAlign w:val="center"/>
          </w:tcPr>
          <w:p w14:paraId="536FC4D5"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193" w:type="dxa"/>
            <w:shd w:val="clear" w:color="auto" w:fill="E06B5A"/>
            <w:vAlign w:val="center"/>
          </w:tcPr>
          <w:p w14:paraId="01DEFB05"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165" w:type="dxa"/>
            <w:shd w:val="clear" w:color="auto" w:fill="7FAF55"/>
            <w:vAlign w:val="center"/>
          </w:tcPr>
          <w:p w14:paraId="6250A7E9"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831" w:type="dxa"/>
            <w:shd w:val="clear" w:color="auto" w:fill="7FAF55"/>
            <w:vAlign w:val="center"/>
          </w:tcPr>
          <w:p w14:paraId="4B467F38"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71" w:type="dxa"/>
            <w:shd w:val="clear" w:color="auto" w:fill="7FAF55"/>
            <w:vAlign w:val="center"/>
          </w:tcPr>
          <w:p w14:paraId="6A8B759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03" w:type="dxa"/>
            <w:shd w:val="clear" w:color="auto" w:fill="E06B5A"/>
            <w:vAlign w:val="center"/>
          </w:tcPr>
          <w:p w14:paraId="0329F693"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253" w:type="dxa"/>
            <w:shd w:val="clear" w:color="auto" w:fill="E06B5A"/>
            <w:vAlign w:val="center"/>
          </w:tcPr>
          <w:p w14:paraId="7BE51009"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2431" w:type="dxa"/>
            <w:shd w:val="clear" w:color="auto" w:fill="E06B5A"/>
            <w:vAlign w:val="center"/>
          </w:tcPr>
          <w:p w14:paraId="1DA510AD"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r>
      <w:tr w:rsidR="00EE537A" w14:paraId="666D12A7" w14:textId="77777777">
        <w:tc>
          <w:tcPr>
            <w:tcW w:w="2243" w:type="dxa"/>
            <w:shd w:val="clear" w:color="auto" w:fill="E5EDF2"/>
            <w:vAlign w:val="center"/>
          </w:tcPr>
          <w:p w14:paraId="48D1E03C" w14:textId="77777777" w:rsidR="00000000" w:rsidRDefault="00000000">
            <w:pPr>
              <w:spacing w:after="0" w:line="240" w:lineRule="auto"/>
              <w:rPr>
                <w:rFonts w:cs="Times New Roman"/>
                <w:szCs w:val="20"/>
              </w:rPr>
            </w:pPr>
            <w:r>
              <w:rPr>
                <w:rFonts w:cs="Times New Roman"/>
                <w:b/>
                <w:color w:val="000000"/>
                <w:szCs w:val="20"/>
              </w:rPr>
              <w:t>Zhang et al., 202</w:t>
            </w:r>
            <w:r>
              <w:rPr>
                <w:rFonts w:cs="Times New Roman" w:hint="eastAsia"/>
                <w:b/>
                <w:color w:val="000000"/>
                <w:szCs w:val="20"/>
              </w:rPr>
              <w:t>6</w:t>
            </w:r>
          </w:p>
        </w:tc>
        <w:tc>
          <w:tcPr>
            <w:tcW w:w="553" w:type="pct"/>
            <w:shd w:val="clear" w:color="auto" w:fill="7FAF55"/>
            <w:vAlign w:val="center"/>
          </w:tcPr>
          <w:p w14:paraId="3694462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7154E0CB"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7FAF55"/>
            <w:vAlign w:val="center"/>
          </w:tcPr>
          <w:p w14:paraId="6040D1A4"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73" w:type="pct"/>
            <w:shd w:val="clear" w:color="auto" w:fill="7FAF55"/>
            <w:vAlign w:val="center"/>
          </w:tcPr>
          <w:p w14:paraId="31B7713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657E653A"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3CFE48A6"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0235D556"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7FAF55"/>
            <w:vAlign w:val="center"/>
          </w:tcPr>
          <w:p w14:paraId="6645ED3A"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778" w:type="pct"/>
            <w:shd w:val="clear" w:color="auto" w:fill="7FAF55"/>
            <w:vAlign w:val="center"/>
          </w:tcPr>
          <w:p w14:paraId="23AAB1A0" w14:textId="77777777" w:rsidR="00000000" w:rsidRDefault="00000000">
            <w:pPr>
              <w:spacing w:after="0" w:line="240" w:lineRule="auto"/>
              <w:jc w:val="center"/>
              <w:rPr>
                <w:rFonts w:eastAsia="宋体" w:cs="Times New Roman"/>
                <w:szCs w:val="20"/>
              </w:rPr>
            </w:pPr>
            <w:r>
              <w:rPr>
                <w:rFonts w:cs="Times New Roman" w:hint="eastAsia"/>
                <w:szCs w:val="20"/>
              </w:rPr>
              <w:t>L</w:t>
            </w:r>
          </w:p>
        </w:tc>
      </w:tr>
      <w:tr w:rsidR="00EE537A" w14:paraId="078CD45F" w14:textId="77777777">
        <w:tc>
          <w:tcPr>
            <w:tcW w:w="2243" w:type="dxa"/>
            <w:shd w:val="clear" w:color="auto" w:fill="E5EDF2"/>
            <w:vAlign w:val="center"/>
          </w:tcPr>
          <w:p w14:paraId="01716E1C" w14:textId="77777777" w:rsidR="00000000" w:rsidRDefault="00000000">
            <w:pPr>
              <w:spacing w:after="0" w:line="240" w:lineRule="auto"/>
              <w:rPr>
                <w:rFonts w:cs="Times New Roman"/>
                <w:szCs w:val="20"/>
              </w:rPr>
            </w:pPr>
            <w:r>
              <w:rPr>
                <w:rFonts w:cs="Times New Roman"/>
                <w:b/>
                <w:color w:val="000000"/>
                <w:szCs w:val="20"/>
              </w:rPr>
              <w:t>Zhou et al., 2021</w:t>
            </w:r>
          </w:p>
        </w:tc>
        <w:tc>
          <w:tcPr>
            <w:tcW w:w="553" w:type="pct"/>
            <w:shd w:val="clear" w:color="auto" w:fill="7FAF55"/>
            <w:vAlign w:val="center"/>
          </w:tcPr>
          <w:p w14:paraId="7799C8B0"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61B501B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7FAF55"/>
            <w:vAlign w:val="center"/>
          </w:tcPr>
          <w:p w14:paraId="780EF57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73" w:type="pct"/>
            <w:shd w:val="clear" w:color="auto" w:fill="7FAF55"/>
            <w:vAlign w:val="center"/>
          </w:tcPr>
          <w:p w14:paraId="70EC7E7F"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3BBDB01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77186599"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7DFE8E39"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7FAF55"/>
            <w:vAlign w:val="center"/>
          </w:tcPr>
          <w:p w14:paraId="29A3136D"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778" w:type="pct"/>
            <w:shd w:val="clear" w:color="auto" w:fill="7FAF55"/>
            <w:vAlign w:val="center"/>
          </w:tcPr>
          <w:p w14:paraId="702CF3AB" w14:textId="77777777" w:rsidR="00000000" w:rsidRDefault="00000000">
            <w:pPr>
              <w:spacing w:after="0" w:line="240" w:lineRule="auto"/>
              <w:jc w:val="center"/>
              <w:rPr>
                <w:rFonts w:eastAsia="宋体" w:cs="Times New Roman"/>
                <w:szCs w:val="20"/>
              </w:rPr>
            </w:pPr>
            <w:r>
              <w:rPr>
                <w:rFonts w:cs="Times New Roman" w:hint="eastAsia"/>
                <w:szCs w:val="20"/>
              </w:rPr>
              <w:t>L</w:t>
            </w:r>
          </w:p>
        </w:tc>
      </w:tr>
      <w:tr w:rsidR="00EE537A" w14:paraId="2EB25017" w14:textId="77777777">
        <w:tc>
          <w:tcPr>
            <w:tcW w:w="2243" w:type="dxa"/>
            <w:shd w:val="clear" w:color="auto" w:fill="E5EDF2"/>
            <w:vAlign w:val="center"/>
          </w:tcPr>
          <w:p w14:paraId="40BBEDB2" w14:textId="77777777" w:rsidR="00000000" w:rsidRDefault="00000000">
            <w:pPr>
              <w:spacing w:after="0" w:line="240" w:lineRule="auto"/>
              <w:rPr>
                <w:rFonts w:cs="Times New Roman"/>
                <w:color w:val="000000"/>
                <w:szCs w:val="20"/>
              </w:rPr>
            </w:pPr>
            <w:r>
              <w:rPr>
                <w:rFonts w:cs="Times New Roman"/>
                <w:b/>
                <w:color w:val="000000"/>
                <w:szCs w:val="20"/>
              </w:rPr>
              <w:t>Zhao et al., 2023</w:t>
            </w:r>
          </w:p>
        </w:tc>
        <w:tc>
          <w:tcPr>
            <w:tcW w:w="553" w:type="pct"/>
            <w:shd w:val="clear" w:color="auto" w:fill="7FAF55"/>
            <w:vAlign w:val="center"/>
          </w:tcPr>
          <w:p w14:paraId="049A8D73"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383128B4"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E9B949"/>
            <w:vAlign w:val="center"/>
          </w:tcPr>
          <w:p w14:paraId="50F35682"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373" w:type="pct"/>
            <w:shd w:val="clear" w:color="auto" w:fill="7FAF55"/>
            <w:vAlign w:val="center"/>
          </w:tcPr>
          <w:p w14:paraId="224AA04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23F2AE1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300D5EFB"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0C01869F"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E9B949"/>
            <w:vAlign w:val="center"/>
          </w:tcPr>
          <w:p w14:paraId="31964785" w14:textId="77777777" w:rsidR="00000000" w:rsidRDefault="00000000">
            <w:pPr>
              <w:spacing w:after="0" w:line="240" w:lineRule="auto"/>
              <w:jc w:val="center"/>
              <w:rPr>
                <w:rFonts w:eastAsia="宋体" w:cs="Times New Roman"/>
                <w:szCs w:val="20"/>
              </w:rPr>
            </w:pPr>
            <w:r>
              <w:rPr>
                <w:rFonts w:cs="Times New Roman" w:hint="eastAsia"/>
                <w:szCs w:val="20"/>
              </w:rPr>
              <w:t>U</w:t>
            </w:r>
          </w:p>
        </w:tc>
        <w:tc>
          <w:tcPr>
            <w:tcW w:w="778" w:type="pct"/>
            <w:shd w:val="clear" w:color="auto" w:fill="7FAF55"/>
            <w:vAlign w:val="center"/>
          </w:tcPr>
          <w:p w14:paraId="6D429746" w14:textId="77777777" w:rsidR="00000000" w:rsidRDefault="00000000">
            <w:pPr>
              <w:spacing w:after="0" w:line="240" w:lineRule="auto"/>
              <w:jc w:val="center"/>
              <w:rPr>
                <w:rFonts w:eastAsia="宋体" w:cs="Times New Roman"/>
                <w:szCs w:val="20"/>
              </w:rPr>
            </w:pPr>
            <w:r>
              <w:rPr>
                <w:rFonts w:cs="Times New Roman" w:hint="eastAsia"/>
                <w:szCs w:val="20"/>
              </w:rPr>
              <w:t>L</w:t>
            </w:r>
          </w:p>
        </w:tc>
      </w:tr>
      <w:tr w:rsidR="00EE537A" w14:paraId="4F782B9A" w14:textId="77777777">
        <w:tc>
          <w:tcPr>
            <w:tcW w:w="2243" w:type="dxa"/>
            <w:shd w:val="clear" w:color="auto" w:fill="E5EDF2"/>
            <w:vAlign w:val="center"/>
          </w:tcPr>
          <w:p w14:paraId="09B75F58" w14:textId="77777777" w:rsidR="00000000" w:rsidRDefault="00000000">
            <w:pPr>
              <w:spacing w:after="0" w:line="240" w:lineRule="auto"/>
              <w:rPr>
                <w:rFonts w:cs="Times New Roman"/>
                <w:color w:val="000000"/>
                <w:szCs w:val="20"/>
              </w:rPr>
            </w:pPr>
            <w:r>
              <w:rPr>
                <w:rFonts w:cs="Times New Roman"/>
                <w:b/>
                <w:color w:val="000000"/>
                <w:szCs w:val="20"/>
              </w:rPr>
              <w:t>Wu et al., 2025</w:t>
            </w:r>
          </w:p>
        </w:tc>
        <w:tc>
          <w:tcPr>
            <w:tcW w:w="553" w:type="pct"/>
            <w:shd w:val="clear" w:color="auto" w:fill="7FAF55"/>
            <w:vAlign w:val="center"/>
          </w:tcPr>
          <w:p w14:paraId="5AD1766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30B8398A"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E9B949"/>
            <w:vAlign w:val="center"/>
          </w:tcPr>
          <w:p w14:paraId="26844118"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373" w:type="pct"/>
            <w:shd w:val="clear" w:color="auto" w:fill="7FAF55"/>
            <w:vAlign w:val="center"/>
          </w:tcPr>
          <w:p w14:paraId="3AC20704"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4094015D"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09052F9F"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27008A48"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E9B949"/>
            <w:vAlign w:val="center"/>
          </w:tcPr>
          <w:p w14:paraId="5AC5A361" w14:textId="77777777" w:rsidR="00000000" w:rsidRDefault="00000000">
            <w:pPr>
              <w:spacing w:after="0" w:line="240" w:lineRule="auto"/>
              <w:jc w:val="center"/>
              <w:rPr>
                <w:rFonts w:eastAsia="宋体" w:cs="Times New Roman"/>
                <w:szCs w:val="20"/>
              </w:rPr>
            </w:pPr>
            <w:r>
              <w:rPr>
                <w:rFonts w:cs="Times New Roman" w:hint="eastAsia"/>
                <w:szCs w:val="20"/>
              </w:rPr>
              <w:t>U</w:t>
            </w:r>
          </w:p>
        </w:tc>
        <w:tc>
          <w:tcPr>
            <w:tcW w:w="778" w:type="pct"/>
            <w:shd w:val="clear" w:color="auto" w:fill="7FAF55"/>
            <w:vAlign w:val="center"/>
          </w:tcPr>
          <w:p w14:paraId="6B19950E" w14:textId="77777777" w:rsidR="00000000" w:rsidRDefault="00000000">
            <w:pPr>
              <w:spacing w:after="0" w:line="240" w:lineRule="auto"/>
              <w:jc w:val="center"/>
              <w:rPr>
                <w:rFonts w:eastAsia="宋体" w:cs="Times New Roman"/>
                <w:szCs w:val="20"/>
              </w:rPr>
            </w:pPr>
            <w:r>
              <w:rPr>
                <w:rFonts w:cs="Times New Roman" w:hint="eastAsia"/>
                <w:szCs w:val="20"/>
              </w:rPr>
              <w:t>L</w:t>
            </w:r>
          </w:p>
        </w:tc>
      </w:tr>
      <w:tr w:rsidR="00EE537A" w14:paraId="2EE44BAF" w14:textId="77777777">
        <w:tc>
          <w:tcPr>
            <w:tcW w:w="2243" w:type="dxa"/>
            <w:shd w:val="clear" w:color="auto" w:fill="E5EDF2"/>
            <w:vAlign w:val="center"/>
          </w:tcPr>
          <w:p w14:paraId="502D93FA" w14:textId="77777777" w:rsidR="00000000" w:rsidRDefault="00000000">
            <w:pPr>
              <w:spacing w:after="0" w:line="240" w:lineRule="auto"/>
              <w:rPr>
                <w:rFonts w:cs="Times New Roman"/>
                <w:color w:val="000000"/>
                <w:szCs w:val="20"/>
              </w:rPr>
            </w:pPr>
            <w:r>
              <w:rPr>
                <w:rFonts w:cs="Times New Roman"/>
                <w:b/>
                <w:color w:val="000000"/>
                <w:szCs w:val="20"/>
              </w:rPr>
              <w:t>Tran et al., 2025</w:t>
            </w:r>
          </w:p>
        </w:tc>
        <w:tc>
          <w:tcPr>
            <w:tcW w:w="1728" w:type="dxa"/>
            <w:shd w:val="clear" w:color="auto" w:fill="E06B5A"/>
            <w:vAlign w:val="center"/>
          </w:tcPr>
          <w:p w14:paraId="7F92C046"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296" w:type="dxa"/>
            <w:shd w:val="clear" w:color="auto" w:fill="7FAF55"/>
            <w:vAlign w:val="center"/>
          </w:tcPr>
          <w:p w14:paraId="3BE7313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193" w:type="dxa"/>
            <w:shd w:val="clear" w:color="auto" w:fill="E06B5A"/>
            <w:vAlign w:val="center"/>
          </w:tcPr>
          <w:p w14:paraId="2F571711"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165" w:type="dxa"/>
            <w:shd w:val="clear" w:color="auto" w:fill="7FAF55"/>
            <w:vAlign w:val="center"/>
          </w:tcPr>
          <w:p w14:paraId="3B1CC11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831" w:type="dxa"/>
            <w:shd w:val="clear" w:color="auto" w:fill="7FAF55"/>
            <w:vAlign w:val="center"/>
          </w:tcPr>
          <w:p w14:paraId="592867FF"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71" w:type="dxa"/>
            <w:shd w:val="clear" w:color="auto" w:fill="7FAF55"/>
            <w:vAlign w:val="center"/>
          </w:tcPr>
          <w:p w14:paraId="7E2A76E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03" w:type="dxa"/>
            <w:shd w:val="clear" w:color="auto" w:fill="E06B5A"/>
            <w:vAlign w:val="center"/>
          </w:tcPr>
          <w:p w14:paraId="3E2070E2"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1253" w:type="dxa"/>
            <w:shd w:val="clear" w:color="auto" w:fill="E06B5A"/>
            <w:vAlign w:val="center"/>
          </w:tcPr>
          <w:p w14:paraId="7D975667"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c>
          <w:tcPr>
            <w:tcW w:w="2431" w:type="dxa"/>
            <w:shd w:val="clear" w:color="auto" w:fill="E06B5A"/>
            <w:vAlign w:val="center"/>
          </w:tcPr>
          <w:p w14:paraId="31DAB87C" w14:textId="77777777" w:rsidR="00000000" w:rsidRDefault="00000000">
            <w:pPr>
              <w:spacing w:after="0" w:line="240" w:lineRule="auto"/>
              <w:jc w:val="center"/>
              <w:rPr>
                <w:rFonts w:eastAsia="汉仪中宋简" w:cs="Times New Roman"/>
                <w:szCs w:val="20"/>
              </w:rPr>
            </w:pPr>
            <w:r>
              <w:rPr>
                <w:rFonts w:cs="Times New Roman" w:hint="eastAsia"/>
                <w:szCs w:val="20"/>
              </w:rPr>
              <w:t>H</w:t>
            </w:r>
          </w:p>
        </w:tc>
      </w:tr>
      <w:tr w:rsidR="00EE537A" w14:paraId="2A031287" w14:textId="77777777">
        <w:tc>
          <w:tcPr>
            <w:tcW w:w="2243" w:type="dxa"/>
            <w:shd w:val="clear" w:color="auto" w:fill="E5EDF2"/>
            <w:vAlign w:val="center"/>
          </w:tcPr>
          <w:p w14:paraId="07383BDD" w14:textId="77777777" w:rsidR="00000000" w:rsidRDefault="00000000">
            <w:pPr>
              <w:spacing w:after="0" w:line="240" w:lineRule="auto"/>
              <w:rPr>
                <w:rFonts w:cs="Times New Roman"/>
                <w:color w:val="000000"/>
                <w:szCs w:val="20"/>
              </w:rPr>
            </w:pPr>
            <w:r>
              <w:rPr>
                <w:rFonts w:cs="Times New Roman"/>
                <w:b/>
                <w:color w:val="000000"/>
                <w:szCs w:val="20"/>
              </w:rPr>
              <w:t>Chen et al., 2024</w:t>
            </w:r>
          </w:p>
        </w:tc>
        <w:tc>
          <w:tcPr>
            <w:tcW w:w="553" w:type="pct"/>
            <w:shd w:val="clear" w:color="auto" w:fill="7FAF55"/>
            <w:vAlign w:val="center"/>
          </w:tcPr>
          <w:p w14:paraId="135D451C"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415" w:type="pct"/>
            <w:shd w:val="clear" w:color="auto" w:fill="7FAF55"/>
            <w:vAlign w:val="center"/>
          </w:tcPr>
          <w:p w14:paraId="7C310302"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382" w:type="pct"/>
            <w:shd w:val="clear" w:color="auto" w:fill="7FAF55"/>
            <w:vAlign w:val="center"/>
          </w:tcPr>
          <w:p w14:paraId="7F4D5AA2"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373" w:type="pct"/>
            <w:shd w:val="clear" w:color="auto" w:fill="7FAF55"/>
            <w:vAlign w:val="center"/>
          </w:tcPr>
          <w:p w14:paraId="559B033E"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586" w:type="pct"/>
            <w:shd w:val="clear" w:color="auto" w:fill="7FAF55"/>
            <w:vAlign w:val="center"/>
          </w:tcPr>
          <w:p w14:paraId="36D84E3F"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407" w:type="pct"/>
            <w:shd w:val="clear" w:color="auto" w:fill="7FAF55"/>
            <w:vAlign w:val="center"/>
          </w:tcPr>
          <w:p w14:paraId="233E8FDE"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385" w:type="pct"/>
            <w:shd w:val="clear" w:color="auto" w:fill="7FAF55"/>
            <w:vAlign w:val="center"/>
          </w:tcPr>
          <w:p w14:paraId="32220E57"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401" w:type="pct"/>
            <w:shd w:val="clear" w:color="auto" w:fill="7FAF55"/>
            <w:vAlign w:val="center"/>
          </w:tcPr>
          <w:p w14:paraId="5F8CFF83"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778" w:type="pct"/>
            <w:shd w:val="clear" w:color="auto" w:fill="7FAF55"/>
            <w:vAlign w:val="center"/>
          </w:tcPr>
          <w:p w14:paraId="3F33319C" w14:textId="77777777" w:rsidR="00000000" w:rsidRDefault="00000000">
            <w:pPr>
              <w:spacing w:after="0" w:line="240" w:lineRule="auto"/>
              <w:jc w:val="center"/>
              <w:rPr>
                <w:rFonts w:eastAsia="宋体" w:cs="Times New Roman"/>
                <w:szCs w:val="20"/>
              </w:rPr>
            </w:pPr>
            <w:r>
              <w:rPr>
                <w:rFonts w:cs="Times New Roman" w:hint="eastAsia"/>
                <w:szCs w:val="20"/>
              </w:rPr>
              <w:t>L</w:t>
            </w:r>
          </w:p>
        </w:tc>
      </w:tr>
      <w:tr w:rsidR="00EE537A" w14:paraId="2858FE33" w14:textId="77777777">
        <w:tc>
          <w:tcPr>
            <w:tcW w:w="2243" w:type="dxa"/>
            <w:shd w:val="clear" w:color="auto" w:fill="E5EDF2"/>
            <w:vAlign w:val="center"/>
          </w:tcPr>
          <w:p w14:paraId="52EA8B40" w14:textId="77777777" w:rsidR="00000000" w:rsidRDefault="00000000">
            <w:pPr>
              <w:spacing w:after="0" w:line="240" w:lineRule="auto"/>
              <w:rPr>
                <w:rFonts w:cs="Times New Roman"/>
                <w:color w:val="000000"/>
                <w:szCs w:val="20"/>
              </w:rPr>
            </w:pPr>
            <w:r>
              <w:rPr>
                <w:rFonts w:cs="Times New Roman"/>
                <w:b/>
                <w:color w:val="000000"/>
                <w:szCs w:val="20"/>
              </w:rPr>
              <w:t>Liu et al., 2026</w:t>
            </w:r>
          </w:p>
        </w:tc>
        <w:tc>
          <w:tcPr>
            <w:tcW w:w="1728" w:type="dxa"/>
            <w:shd w:val="clear" w:color="auto" w:fill="E9B949"/>
            <w:vAlign w:val="center"/>
          </w:tcPr>
          <w:p w14:paraId="0AECF7A9"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1296" w:type="dxa"/>
            <w:shd w:val="clear" w:color="auto" w:fill="E9B949"/>
            <w:vAlign w:val="center"/>
          </w:tcPr>
          <w:p w14:paraId="3FE5C6F7"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1193" w:type="dxa"/>
            <w:shd w:val="clear" w:color="auto" w:fill="E9B949"/>
            <w:vAlign w:val="center"/>
          </w:tcPr>
          <w:p w14:paraId="6D0ED0E3"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1165" w:type="dxa"/>
            <w:shd w:val="clear" w:color="auto" w:fill="E9B949"/>
            <w:vAlign w:val="center"/>
          </w:tcPr>
          <w:p w14:paraId="6C708887"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1831" w:type="dxa"/>
            <w:shd w:val="clear" w:color="auto" w:fill="E9B949"/>
            <w:vAlign w:val="center"/>
          </w:tcPr>
          <w:p w14:paraId="34328AD2"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1271" w:type="dxa"/>
            <w:shd w:val="clear" w:color="auto" w:fill="7FAF55"/>
            <w:vAlign w:val="center"/>
          </w:tcPr>
          <w:p w14:paraId="120463C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03" w:type="dxa"/>
            <w:shd w:val="clear" w:color="auto" w:fill="7FAF55"/>
            <w:vAlign w:val="center"/>
          </w:tcPr>
          <w:p w14:paraId="4D7543DA"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1253" w:type="dxa"/>
            <w:shd w:val="clear" w:color="auto" w:fill="E9B949"/>
            <w:vAlign w:val="center"/>
          </w:tcPr>
          <w:p w14:paraId="26B8EB9F"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2431" w:type="dxa"/>
            <w:shd w:val="clear" w:color="auto" w:fill="E9B949"/>
            <w:vAlign w:val="center"/>
          </w:tcPr>
          <w:p w14:paraId="1F33FC0B"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r>
      <w:tr w:rsidR="00EE537A" w14:paraId="4DB054FD" w14:textId="77777777">
        <w:tc>
          <w:tcPr>
            <w:tcW w:w="2243" w:type="dxa"/>
            <w:shd w:val="clear" w:color="auto" w:fill="E5EDF2"/>
            <w:vAlign w:val="center"/>
          </w:tcPr>
          <w:p w14:paraId="791CB9F3" w14:textId="77777777" w:rsidR="00000000" w:rsidRDefault="00000000">
            <w:pPr>
              <w:spacing w:after="0" w:line="240" w:lineRule="auto"/>
              <w:rPr>
                <w:rFonts w:cs="Times New Roman"/>
                <w:color w:val="000000"/>
                <w:szCs w:val="20"/>
              </w:rPr>
            </w:pPr>
            <w:r>
              <w:rPr>
                <w:rFonts w:cs="Times New Roman"/>
                <w:b/>
                <w:color w:val="000000"/>
                <w:szCs w:val="20"/>
              </w:rPr>
              <w:t>Song et al., 2021</w:t>
            </w:r>
          </w:p>
        </w:tc>
        <w:tc>
          <w:tcPr>
            <w:tcW w:w="553" w:type="pct"/>
            <w:shd w:val="clear" w:color="auto" w:fill="7FAF55"/>
            <w:vAlign w:val="center"/>
          </w:tcPr>
          <w:p w14:paraId="5E168DC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224AA1F4"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E9B949"/>
            <w:vAlign w:val="center"/>
          </w:tcPr>
          <w:p w14:paraId="2433D520"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373" w:type="pct"/>
            <w:shd w:val="clear" w:color="auto" w:fill="7FAF55"/>
            <w:vAlign w:val="center"/>
          </w:tcPr>
          <w:p w14:paraId="7383EB0A"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26DCC43D"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7E61175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6DC8A9B6"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E9B949"/>
            <w:vAlign w:val="center"/>
          </w:tcPr>
          <w:p w14:paraId="46238DF3"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778" w:type="pct"/>
            <w:shd w:val="clear" w:color="auto" w:fill="7FAF55"/>
            <w:vAlign w:val="center"/>
          </w:tcPr>
          <w:p w14:paraId="5D096D3B"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17F955F8" w14:textId="77777777">
        <w:tc>
          <w:tcPr>
            <w:tcW w:w="2243" w:type="dxa"/>
            <w:shd w:val="clear" w:color="auto" w:fill="E5EDF2"/>
            <w:vAlign w:val="center"/>
          </w:tcPr>
          <w:p w14:paraId="00B93E9D" w14:textId="77777777" w:rsidR="00000000" w:rsidRDefault="00000000">
            <w:pPr>
              <w:spacing w:after="0" w:line="240" w:lineRule="auto"/>
              <w:rPr>
                <w:rFonts w:cs="Times New Roman"/>
                <w:color w:val="000000"/>
                <w:szCs w:val="20"/>
              </w:rPr>
            </w:pPr>
            <w:r>
              <w:rPr>
                <w:rFonts w:cs="Times New Roman"/>
                <w:b/>
                <w:color w:val="000000"/>
                <w:szCs w:val="20"/>
              </w:rPr>
              <w:t>Song et al., 2024</w:t>
            </w:r>
          </w:p>
        </w:tc>
        <w:tc>
          <w:tcPr>
            <w:tcW w:w="553" w:type="pct"/>
            <w:shd w:val="clear" w:color="auto" w:fill="7FAF55"/>
            <w:vAlign w:val="center"/>
          </w:tcPr>
          <w:p w14:paraId="5DA3B233"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6BF82BF6"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E9B949"/>
            <w:vAlign w:val="center"/>
          </w:tcPr>
          <w:p w14:paraId="2ABB7514"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373" w:type="pct"/>
            <w:shd w:val="clear" w:color="auto" w:fill="7FAF55"/>
            <w:vAlign w:val="center"/>
          </w:tcPr>
          <w:p w14:paraId="74874BB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0570A851"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4DF5D03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6A41AEEF"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E9B949"/>
            <w:vAlign w:val="center"/>
          </w:tcPr>
          <w:p w14:paraId="74E108AC"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778" w:type="pct"/>
            <w:shd w:val="clear" w:color="auto" w:fill="7FAF55"/>
            <w:vAlign w:val="center"/>
          </w:tcPr>
          <w:p w14:paraId="7816A65E"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16DBBD65" w14:textId="77777777">
        <w:tc>
          <w:tcPr>
            <w:tcW w:w="2243" w:type="dxa"/>
            <w:shd w:val="clear" w:color="auto" w:fill="E5EDF2"/>
            <w:vAlign w:val="center"/>
          </w:tcPr>
          <w:p w14:paraId="5363BB46" w14:textId="77777777" w:rsidR="00000000" w:rsidRDefault="00000000">
            <w:pPr>
              <w:spacing w:after="0" w:line="240" w:lineRule="auto"/>
              <w:rPr>
                <w:rFonts w:cs="Times New Roman"/>
                <w:color w:val="000000"/>
                <w:szCs w:val="20"/>
              </w:rPr>
            </w:pPr>
            <w:r>
              <w:rPr>
                <w:rFonts w:cs="Times New Roman"/>
                <w:b/>
                <w:color w:val="000000"/>
                <w:szCs w:val="20"/>
              </w:rPr>
              <w:t>Jiang et al., 2025</w:t>
            </w:r>
          </w:p>
        </w:tc>
        <w:tc>
          <w:tcPr>
            <w:tcW w:w="553" w:type="pct"/>
            <w:shd w:val="clear" w:color="auto" w:fill="7FAF55"/>
            <w:vAlign w:val="center"/>
          </w:tcPr>
          <w:p w14:paraId="34143E6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15" w:type="pct"/>
            <w:shd w:val="clear" w:color="auto" w:fill="7FAF55"/>
            <w:vAlign w:val="center"/>
          </w:tcPr>
          <w:p w14:paraId="07AAC452"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2" w:type="pct"/>
            <w:shd w:val="clear" w:color="auto" w:fill="E9B949"/>
            <w:vAlign w:val="center"/>
          </w:tcPr>
          <w:p w14:paraId="3D3A3B88"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373" w:type="pct"/>
            <w:shd w:val="clear" w:color="auto" w:fill="7FAF55"/>
            <w:vAlign w:val="center"/>
          </w:tcPr>
          <w:p w14:paraId="7E0A9DA7"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586" w:type="pct"/>
            <w:shd w:val="clear" w:color="auto" w:fill="7FAF55"/>
            <w:vAlign w:val="center"/>
          </w:tcPr>
          <w:p w14:paraId="784F1A48"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7" w:type="pct"/>
            <w:shd w:val="clear" w:color="auto" w:fill="7FAF55"/>
            <w:vAlign w:val="center"/>
          </w:tcPr>
          <w:p w14:paraId="0DB03DDC"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385" w:type="pct"/>
            <w:shd w:val="clear" w:color="auto" w:fill="7FAF55"/>
            <w:vAlign w:val="center"/>
          </w:tcPr>
          <w:p w14:paraId="3D41E495"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c>
          <w:tcPr>
            <w:tcW w:w="401" w:type="pct"/>
            <w:shd w:val="clear" w:color="auto" w:fill="E9B949"/>
            <w:vAlign w:val="center"/>
          </w:tcPr>
          <w:p w14:paraId="23EB02CB" w14:textId="77777777" w:rsidR="00000000" w:rsidRDefault="00000000">
            <w:pPr>
              <w:spacing w:after="0" w:line="240" w:lineRule="auto"/>
              <w:jc w:val="center"/>
              <w:rPr>
                <w:rFonts w:eastAsia="汉仪中宋简" w:cs="Times New Roman"/>
                <w:szCs w:val="20"/>
              </w:rPr>
            </w:pPr>
            <w:r>
              <w:rPr>
                <w:rFonts w:cs="Times New Roman" w:hint="eastAsia"/>
                <w:szCs w:val="20"/>
              </w:rPr>
              <w:t>U</w:t>
            </w:r>
          </w:p>
        </w:tc>
        <w:tc>
          <w:tcPr>
            <w:tcW w:w="778" w:type="pct"/>
            <w:shd w:val="clear" w:color="auto" w:fill="7FAF55"/>
            <w:vAlign w:val="center"/>
          </w:tcPr>
          <w:p w14:paraId="09D6F759" w14:textId="77777777" w:rsidR="00000000" w:rsidRDefault="00000000">
            <w:pPr>
              <w:spacing w:after="0" w:line="240" w:lineRule="auto"/>
              <w:jc w:val="center"/>
              <w:rPr>
                <w:rFonts w:eastAsia="汉仪中宋简" w:cs="Times New Roman"/>
                <w:szCs w:val="20"/>
              </w:rPr>
            </w:pPr>
            <w:r>
              <w:rPr>
                <w:rFonts w:cs="Times New Roman" w:hint="eastAsia"/>
                <w:szCs w:val="20"/>
              </w:rPr>
              <w:t>L</w:t>
            </w:r>
          </w:p>
        </w:tc>
      </w:tr>
      <w:tr w:rsidR="00EE537A" w14:paraId="48CB7FDC" w14:textId="77777777">
        <w:tc>
          <w:tcPr>
            <w:tcW w:w="2243" w:type="dxa"/>
            <w:shd w:val="clear" w:color="auto" w:fill="E5EDF2"/>
            <w:vAlign w:val="center"/>
          </w:tcPr>
          <w:p w14:paraId="06FD77AE" w14:textId="77777777" w:rsidR="00000000" w:rsidRDefault="00000000">
            <w:pPr>
              <w:spacing w:after="0" w:line="240" w:lineRule="auto"/>
              <w:rPr>
                <w:rFonts w:cs="Times New Roman"/>
                <w:color w:val="000000"/>
                <w:szCs w:val="20"/>
              </w:rPr>
            </w:pPr>
            <w:r>
              <w:rPr>
                <w:rFonts w:cs="Times New Roman"/>
                <w:b/>
                <w:color w:val="000000"/>
                <w:szCs w:val="20"/>
              </w:rPr>
              <w:t>Pei et al., 2024</w:t>
            </w:r>
          </w:p>
        </w:tc>
        <w:tc>
          <w:tcPr>
            <w:tcW w:w="553" w:type="pct"/>
            <w:shd w:val="clear" w:color="auto" w:fill="7FAF55"/>
            <w:vAlign w:val="center"/>
          </w:tcPr>
          <w:p w14:paraId="44E4F33A"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415" w:type="pct"/>
            <w:shd w:val="clear" w:color="auto" w:fill="7FAF55"/>
            <w:vAlign w:val="center"/>
          </w:tcPr>
          <w:p w14:paraId="1E53C792"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382" w:type="pct"/>
            <w:shd w:val="clear" w:color="auto" w:fill="E9B949"/>
            <w:vAlign w:val="center"/>
          </w:tcPr>
          <w:p w14:paraId="0F1BFB2B" w14:textId="77777777" w:rsidR="00000000" w:rsidRDefault="00000000">
            <w:pPr>
              <w:spacing w:after="0" w:line="240" w:lineRule="auto"/>
              <w:jc w:val="center"/>
              <w:rPr>
                <w:rFonts w:eastAsia="宋体" w:cs="Times New Roman"/>
                <w:szCs w:val="20"/>
              </w:rPr>
            </w:pPr>
            <w:r>
              <w:rPr>
                <w:rFonts w:cs="Times New Roman" w:hint="eastAsia"/>
                <w:szCs w:val="20"/>
              </w:rPr>
              <w:t>U</w:t>
            </w:r>
          </w:p>
        </w:tc>
        <w:tc>
          <w:tcPr>
            <w:tcW w:w="373" w:type="pct"/>
            <w:shd w:val="clear" w:color="auto" w:fill="7FAF55"/>
            <w:vAlign w:val="center"/>
          </w:tcPr>
          <w:p w14:paraId="3F7F4CE7"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586" w:type="pct"/>
            <w:shd w:val="clear" w:color="auto" w:fill="7FAF55"/>
            <w:vAlign w:val="center"/>
          </w:tcPr>
          <w:p w14:paraId="11B6212C"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407" w:type="pct"/>
            <w:shd w:val="clear" w:color="auto" w:fill="7FAF55"/>
            <w:vAlign w:val="center"/>
          </w:tcPr>
          <w:p w14:paraId="13235401"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385" w:type="pct"/>
            <w:shd w:val="clear" w:color="auto" w:fill="7FAF55"/>
            <w:vAlign w:val="center"/>
          </w:tcPr>
          <w:p w14:paraId="4D5A549F" w14:textId="77777777" w:rsidR="00000000" w:rsidRDefault="00000000">
            <w:pPr>
              <w:spacing w:after="0" w:line="240" w:lineRule="auto"/>
              <w:jc w:val="center"/>
              <w:rPr>
                <w:rFonts w:eastAsia="宋体" w:cs="Times New Roman"/>
                <w:szCs w:val="20"/>
              </w:rPr>
            </w:pPr>
            <w:r>
              <w:rPr>
                <w:rFonts w:cs="Times New Roman" w:hint="eastAsia"/>
                <w:szCs w:val="20"/>
              </w:rPr>
              <w:t>L</w:t>
            </w:r>
          </w:p>
        </w:tc>
        <w:tc>
          <w:tcPr>
            <w:tcW w:w="401" w:type="pct"/>
            <w:shd w:val="clear" w:color="auto" w:fill="E9B949"/>
            <w:vAlign w:val="center"/>
          </w:tcPr>
          <w:p w14:paraId="1D6D42B0" w14:textId="77777777" w:rsidR="00000000" w:rsidRDefault="00000000">
            <w:pPr>
              <w:spacing w:after="0" w:line="240" w:lineRule="auto"/>
              <w:jc w:val="center"/>
              <w:rPr>
                <w:rFonts w:eastAsia="宋体" w:cs="Times New Roman"/>
                <w:szCs w:val="20"/>
              </w:rPr>
            </w:pPr>
            <w:r>
              <w:rPr>
                <w:rFonts w:cs="Times New Roman" w:hint="eastAsia"/>
                <w:szCs w:val="20"/>
              </w:rPr>
              <w:t>U</w:t>
            </w:r>
          </w:p>
        </w:tc>
        <w:tc>
          <w:tcPr>
            <w:tcW w:w="778" w:type="pct"/>
            <w:shd w:val="clear" w:color="auto" w:fill="7FAF55"/>
            <w:vAlign w:val="center"/>
          </w:tcPr>
          <w:p w14:paraId="03A41523" w14:textId="77777777" w:rsidR="00000000" w:rsidRDefault="00000000">
            <w:pPr>
              <w:spacing w:after="0" w:line="240" w:lineRule="auto"/>
              <w:jc w:val="center"/>
              <w:rPr>
                <w:rFonts w:eastAsia="宋体" w:cs="Times New Roman"/>
                <w:szCs w:val="20"/>
              </w:rPr>
            </w:pPr>
            <w:r>
              <w:rPr>
                <w:rFonts w:cs="Times New Roman" w:hint="eastAsia"/>
                <w:szCs w:val="20"/>
              </w:rPr>
              <w:t>L</w:t>
            </w:r>
          </w:p>
        </w:tc>
      </w:tr>
    </w:tbl>
    <w:bookmarkEnd w:id="6"/>
    <w:p w14:paraId="41F4F1D7" w14:textId="77777777" w:rsidR="002C3F01" w:rsidRDefault="00000000">
      <w:pPr>
        <w:spacing w:line="240" w:lineRule="auto"/>
        <w:rPr>
          <w:rFonts w:eastAsia="汉仪中宋简" w:cs="Times New Roman"/>
          <w:color w:val="000000"/>
          <w:szCs w:val="20"/>
        </w:rPr>
      </w:pPr>
      <w:r>
        <w:rPr>
          <w:rFonts w:cs="Times New Roman"/>
          <w:b/>
          <w:szCs w:val="20"/>
        </w:rPr>
        <w:t xml:space="preserve">Abbreviation: </w:t>
      </w:r>
      <w:r>
        <w:rPr>
          <w:rFonts w:cs="Times New Roman"/>
          <w:szCs w:val="20"/>
        </w:rPr>
        <w:t>PROBAST+AI, Prediction model Risk of Bias Assessment Tool + AI, L low; H high; U unclear.</w:t>
      </w:r>
    </w:p>
    <w:p w14:paraId="6CEE938E" w14:textId="77777777" w:rsidR="002C3F01" w:rsidRDefault="00000000">
      <w:pPr>
        <w:spacing w:line="240" w:lineRule="auto"/>
        <w:rPr>
          <w:rFonts w:eastAsia="汉仪中宋简" w:cs="Times New Roman"/>
          <w:color w:val="000000"/>
          <w:szCs w:val="20"/>
        </w:rPr>
      </w:pPr>
      <w:r>
        <w:rPr>
          <w:rFonts w:cs="Times New Roman"/>
          <w:b/>
          <w:szCs w:val="20"/>
        </w:rPr>
        <w:t xml:space="preserve">Footnote: </w:t>
      </w:r>
      <w:r>
        <w:rPr>
          <w:rFonts w:cs="Times New Roman"/>
          <w:szCs w:val="20"/>
        </w:rPr>
        <w:t>Signaling questions are rated as "yes" (Y), "probably yes" (PY), "probably no" (PN), "no" (N), "no information" (NI), and in some cases "not applicable" (NA). All signaling questions are phrased in such a way that "yes" or "probably yes" indicates a low risk of bias. Any signaling questions rated as "no" or "probably no" indicate a potential high risk of bias in that domain. If there are no "no" or "probably no" ratings, but "no information" (NI) is present, the risk of bias in that domain is classified as unclear.</w:t>
      </w:r>
    </w:p>
    <w:p w14:paraId="179F8F3F"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a. </w:t>
      </w:r>
      <w:r>
        <w:rPr>
          <w:rFonts w:cs="Times New Roman"/>
          <w:b/>
          <w:bCs/>
          <w:color w:val="000000"/>
          <w:szCs w:val="20"/>
        </w:rPr>
        <w:t>Participants and data sources</w:t>
      </w:r>
    </w:p>
    <w:p w14:paraId="5F4723A6" w14:textId="77777777" w:rsidR="002C3F01" w:rsidRDefault="00000000">
      <w:pPr>
        <w:spacing w:line="240" w:lineRule="auto"/>
        <w:rPr>
          <w:rFonts w:eastAsia="汉仪中宋简" w:cs="Times New Roman"/>
          <w:color w:val="000000"/>
          <w:szCs w:val="20"/>
        </w:rPr>
      </w:pPr>
      <w:r>
        <w:rPr>
          <w:rFonts w:cs="Times New Roman"/>
          <w:color w:val="000000"/>
          <w:szCs w:val="20"/>
        </w:rPr>
        <w:t>1.1 Were appropriate data sources used?</w:t>
      </w:r>
    </w:p>
    <w:p w14:paraId="472F873F" w14:textId="77777777" w:rsidR="002C3F01" w:rsidRDefault="00000000">
      <w:pPr>
        <w:spacing w:line="240" w:lineRule="auto"/>
        <w:rPr>
          <w:rFonts w:eastAsia="汉仪中宋简" w:cs="Times New Roman"/>
          <w:color w:val="000000"/>
          <w:szCs w:val="20"/>
        </w:rPr>
      </w:pPr>
      <w:r>
        <w:rPr>
          <w:rFonts w:cs="Times New Roman"/>
          <w:color w:val="000000"/>
          <w:szCs w:val="20"/>
        </w:rPr>
        <w:t>1.2 Was an appropriate study design used?</w:t>
      </w:r>
    </w:p>
    <w:p w14:paraId="056463F7" w14:textId="77777777" w:rsidR="002C3F01" w:rsidRDefault="00000000">
      <w:pPr>
        <w:spacing w:line="240" w:lineRule="auto"/>
        <w:rPr>
          <w:rFonts w:eastAsia="汉仪中宋简" w:cs="Times New Roman"/>
          <w:color w:val="000000"/>
          <w:szCs w:val="20"/>
        </w:rPr>
      </w:pPr>
      <w:r>
        <w:rPr>
          <w:rFonts w:cs="Times New Roman"/>
          <w:color w:val="000000"/>
          <w:szCs w:val="20"/>
        </w:rPr>
        <w:t>1.3 Did the in- and exclusions of study participants result in a representative dataset?</w:t>
      </w:r>
    </w:p>
    <w:p w14:paraId="775BB9AB"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b. </w:t>
      </w:r>
      <w:r>
        <w:rPr>
          <w:rFonts w:cs="Times New Roman"/>
          <w:b/>
          <w:bCs/>
          <w:color w:val="000000"/>
          <w:szCs w:val="20"/>
        </w:rPr>
        <w:t>Predictors</w:t>
      </w:r>
    </w:p>
    <w:p w14:paraId="14EEC524" w14:textId="77777777" w:rsidR="002C3F01" w:rsidRDefault="00000000">
      <w:pPr>
        <w:spacing w:line="240" w:lineRule="auto"/>
        <w:rPr>
          <w:rFonts w:eastAsia="汉仪中宋简" w:cs="Times New Roman"/>
          <w:color w:val="000000"/>
          <w:szCs w:val="20"/>
        </w:rPr>
      </w:pPr>
      <w:r>
        <w:rPr>
          <w:rFonts w:cs="Times New Roman"/>
          <w:color w:val="000000"/>
          <w:szCs w:val="20"/>
        </w:rPr>
        <w:t>2.1 Were predictors defined and assessed in a similar way for all participants?</w:t>
      </w:r>
    </w:p>
    <w:p w14:paraId="270DBED6" w14:textId="77777777" w:rsidR="002C3F01" w:rsidRDefault="00000000">
      <w:pPr>
        <w:spacing w:line="240" w:lineRule="auto"/>
        <w:rPr>
          <w:rFonts w:eastAsia="汉仪中宋简" w:cs="Times New Roman"/>
          <w:color w:val="000000"/>
          <w:szCs w:val="20"/>
        </w:rPr>
      </w:pPr>
      <w:r>
        <w:rPr>
          <w:rFonts w:cs="Times New Roman"/>
          <w:color w:val="000000"/>
          <w:szCs w:val="20"/>
        </w:rPr>
        <w:lastRenderedPageBreak/>
        <w:t>2.2 Was any pre-processing of predictors similar for all participants?</w:t>
      </w:r>
    </w:p>
    <w:p w14:paraId="555ED987" w14:textId="77777777" w:rsidR="002C3F01" w:rsidRDefault="00000000">
      <w:pPr>
        <w:spacing w:line="240" w:lineRule="auto"/>
        <w:rPr>
          <w:rFonts w:eastAsia="汉仪中宋简" w:cs="Times New Roman"/>
          <w:color w:val="000000"/>
          <w:szCs w:val="20"/>
        </w:rPr>
      </w:pPr>
      <w:r>
        <w:rPr>
          <w:rFonts w:cs="Times New Roman"/>
          <w:color w:val="000000"/>
          <w:szCs w:val="20"/>
        </w:rPr>
        <w:t>2.3 Were predictor assessments made without knowledge of outcome data?</w:t>
      </w:r>
    </w:p>
    <w:p w14:paraId="32CBFC51" w14:textId="77777777" w:rsidR="002C3F01" w:rsidRDefault="00000000">
      <w:pPr>
        <w:spacing w:line="240" w:lineRule="auto"/>
        <w:rPr>
          <w:rFonts w:eastAsia="汉仪中宋简" w:cs="Times New Roman"/>
          <w:color w:val="000000"/>
          <w:szCs w:val="20"/>
        </w:rPr>
      </w:pPr>
      <w:r>
        <w:rPr>
          <w:rFonts w:cs="Times New Roman"/>
          <w:color w:val="000000"/>
          <w:szCs w:val="20"/>
        </w:rPr>
        <w:t>2.4 Were the predictors included in the model available at the time the model was intended to be used?</w:t>
      </w:r>
    </w:p>
    <w:p w14:paraId="569B74F5"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c. Outcome</w:t>
      </w:r>
    </w:p>
    <w:p w14:paraId="24E2CA6D" w14:textId="77777777" w:rsidR="002C3F01" w:rsidRDefault="00000000">
      <w:pPr>
        <w:spacing w:line="240" w:lineRule="auto"/>
        <w:rPr>
          <w:rFonts w:eastAsia="汉仪中宋简" w:cs="Times New Roman"/>
          <w:color w:val="000000"/>
          <w:szCs w:val="20"/>
        </w:rPr>
      </w:pPr>
      <w:r>
        <w:rPr>
          <w:rFonts w:cs="Times New Roman"/>
          <w:color w:val="000000"/>
          <w:szCs w:val="20"/>
        </w:rPr>
        <w:t>3.1 Were outcomes defined and assessed appropriately?</w:t>
      </w:r>
    </w:p>
    <w:p w14:paraId="2B7C6EE5" w14:textId="77777777" w:rsidR="002C3F01" w:rsidRDefault="00000000">
      <w:pPr>
        <w:spacing w:line="240" w:lineRule="auto"/>
        <w:rPr>
          <w:rFonts w:eastAsia="汉仪中宋简" w:cs="Times New Roman"/>
          <w:color w:val="000000"/>
          <w:szCs w:val="20"/>
        </w:rPr>
      </w:pPr>
      <w:r>
        <w:rPr>
          <w:rFonts w:cs="Times New Roman"/>
          <w:color w:val="000000"/>
          <w:szCs w:val="20"/>
        </w:rPr>
        <w:t>3.2 Were outcomes defined and assessed in a similar way for all participants?</w:t>
      </w:r>
    </w:p>
    <w:p w14:paraId="5FB722FA" w14:textId="77777777" w:rsidR="002C3F01" w:rsidRDefault="00000000">
      <w:pPr>
        <w:spacing w:line="240" w:lineRule="auto"/>
        <w:rPr>
          <w:rFonts w:eastAsia="汉仪中宋简" w:cs="Times New Roman"/>
          <w:color w:val="000000"/>
          <w:szCs w:val="20"/>
        </w:rPr>
      </w:pPr>
      <w:r>
        <w:rPr>
          <w:rFonts w:cs="Times New Roman"/>
          <w:color w:val="000000"/>
          <w:szCs w:val="20"/>
        </w:rPr>
        <w:t>3.3 Were outcome assessments made without use or knowledge of predictor data?</w:t>
      </w:r>
    </w:p>
    <w:p w14:paraId="0FC5BE38" w14:textId="77777777" w:rsidR="002C3F01" w:rsidRDefault="00000000">
      <w:pPr>
        <w:spacing w:line="240" w:lineRule="auto"/>
        <w:rPr>
          <w:rFonts w:eastAsia="汉仪中宋简" w:cs="Times New Roman"/>
          <w:color w:val="000000"/>
          <w:szCs w:val="20"/>
        </w:rPr>
      </w:pPr>
      <w:r>
        <w:rPr>
          <w:rFonts w:cs="Times New Roman"/>
          <w:color w:val="000000"/>
          <w:szCs w:val="20"/>
        </w:rPr>
        <w:t>3.4 Was the time interval between predictor assessment and outcome assessment appropriate?</w:t>
      </w:r>
    </w:p>
    <w:p w14:paraId="301F2550"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d. Analysis</w:t>
      </w:r>
    </w:p>
    <w:p w14:paraId="35E74607" w14:textId="77777777" w:rsidR="002C3F01" w:rsidRDefault="00000000">
      <w:pPr>
        <w:spacing w:line="240" w:lineRule="auto"/>
        <w:rPr>
          <w:rFonts w:eastAsia="汉仪中宋简" w:cs="Times New Roman"/>
          <w:color w:val="000000"/>
          <w:szCs w:val="20"/>
        </w:rPr>
      </w:pPr>
      <w:r>
        <w:rPr>
          <w:rFonts w:cs="Times New Roman"/>
          <w:color w:val="000000"/>
          <w:szCs w:val="20"/>
        </w:rPr>
        <w:t>4.1 Was there evidence that the sample size was reasonable?</w:t>
      </w:r>
    </w:p>
    <w:p w14:paraId="04765DD4" w14:textId="77777777" w:rsidR="002C3F01" w:rsidRDefault="00000000">
      <w:pPr>
        <w:spacing w:line="240" w:lineRule="auto"/>
        <w:rPr>
          <w:rFonts w:eastAsia="汉仪中宋简" w:cs="Times New Roman"/>
          <w:color w:val="000000"/>
          <w:szCs w:val="20"/>
        </w:rPr>
      </w:pPr>
      <w:r>
        <w:rPr>
          <w:rFonts w:cs="Times New Roman"/>
          <w:color w:val="000000"/>
          <w:szCs w:val="20"/>
        </w:rPr>
        <w:t>4.2 Were continuous and categorical predictors handled appropriately?</w:t>
      </w:r>
    </w:p>
    <w:p w14:paraId="4BFA34FA" w14:textId="77777777" w:rsidR="002C3F01" w:rsidRDefault="00000000">
      <w:pPr>
        <w:spacing w:line="240" w:lineRule="auto"/>
        <w:rPr>
          <w:rFonts w:eastAsia="汉仪中宋简" w:cs="Times New Roman"/>
          <w:color w:val="000000"/>
          <w:szCs w:val="20"/>
        </w:rPr>
      </w:pPr>
      <w:r>
        <w:rPr>
          <w:rFonts w:cs="Times New Roman"/>
          <w:color w:val="000000"/>
          <w:szCs w:val="20"/>
        </w:rPr>
        <w:t>4.3 Were participants with missing or censored data handled appropriately in the analysis?</w:t>
      </w:r>
    </w:p>
    <w:p w14:paraId="58CF460B" w14:textId="77777777" w:rsidR="002C3F01" w:rsidRDefault="00000000">
      <w:pPr>
        <w:spacing w:line="240" w:lineRule="auto"/>
        <w:rPr>
          <w:rFonts w:eastAsia="汉仪中宋简" w:cs="Times New Roman"/>
          <w:color w:val="000000"/>
          <w:szCs w:val="20"/>
        </w:rPr>
      </w:pPr>
      <w:r>
        <w:rPr>
          <w:rFonts w:cs="Times New Roman"/>
          <w:color w:val="000000"/>
          <w:szCs w:val="20"/>
        </w:rPr>
        <w:t>4.4 If methods to address class imbalance were used, was the model or the model predictions recalibrated?</w:t>
      </w:r>
    </w:p>
    <w:p w14:paraId="22BEEB11" w14:textId="77777777" w:rsidR="002C3F01" w:rsidRDefault="00000000">
      <w:pPr>
        <w:spacing w:line="240" w:lineRule="auto"/>
        <w:rPr>
          <w:rFonts w:eastAsia="汉仪中宋简" w:cs="Times New Roman"/>
          <w:color w:val="000000"/>
          <w:szCs w:val="20"/>
        </w:rPr>
      </w:pPr>
      <w:r>
        <w:rPr>
          <w:rFonts w:cs="Times New Roman"/>
          <w:color w:val="000000"/>
          <w:szCs w:val="20"/>
        </w:rPr>
        <w:t>4.5 Were methods used to address potential model overfitting?</w:t>
      </w:r>
    </w:p>
    <w:p w14:paraId="114CA134"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e.</w:t>
      </w:r>
      <w:r>
        <w:rPr>
          <w:rFonts w:cs="Times New Roman"/>
          <w:b/>
          <w:bCs/>
          <w:color w:val="000000"/>
          <w:szCs w:val="20"/>
        </w:rPr>
        <w:t xml:space="preserve"> Participants and data sources</w:t>
      </w:r>
    </w:p>
    <w:p w14:paraId="43D0F9F1" w14:textId="77777777" w:rsidR="002C3F01" w:rsidRDefault="00000000">
      <w:pPr>
        <w:spacing w:line="240" w:lineRule="auto"/>
        <w:rPr>
          <w:rFonts w:eastAsia="汉仪中宋简" w:cs="Times New Roman"/>
          <w:color w:val="000000"/>
          <w:szCs w:val="20"/>
        </w:rPr>
      </w:pPr>
      <w:r>
        <w:rPr>
          <w:rFonts w:cs="Times New Roman"/>
          <w:color w:val="000000"/>
          <w:szCs w:val="20"/>
        </w:rPr>
        <w:t>Concern that the (data of the) included participants do not match the review question or the assessor’s intended use of the prediction model</w:t>
      </w:r>
      <w:r>
        <w:rPr>
          <w:rFonts w:cs="Times New Roman" w:hint="eastAsia"/>
          <w:color w:val="000000"/>
          <w:szCs w:val="20"/>
        </w:rPr>
        <w:t>.</w:t>
      </w:r>
    </w:p>
    <w:p w14:paraId="43117947" w14:textId="77777777" w:rsidR="002C3F01" w:rsidRDefault="00000000">
      <w:pPr>
        <w:spacing w:line="240" w:lineRule="auto"/>
        <w:rPr>
          <w:rFonts w:eastAsia="汉仪中宋简" w:cs="Times New Roman"/>
          <w:b/>
          <w:bCs/>
          <w:color w:val="000000"/>
          <w:szCs w:val="20"/>
        </w:rPr>
      </w:pPr>
      <w:r>
        <w:rPr>
          <w:rFonts w:cs="Times New Roman" w:hint="eastAsia"/>
          <w:color w:val="000000"/>
          <w:szCs w:val="20"/>
        </w:rPr>
        <w:t>f.</w:t>
      </w:r>
      <w:r>
        <w:rPr>
          <w:rFonts w:cs="Times New Roman"/>
          <w:b/>
          <w:bCs/>
          <w:color w:val="000000"/>
          <w:szCs w:val="20"/>
        </w:rPr>
        <w:t xml:space="preserve"> Predictors</w:t>
      </w:r>
    </w:p>
    <w:p w14:paraId="106673C2" w14:textId="77777777" w:rsidR="002C3F01" w:rsidRDefault="00000000">
      <w:pPr>
        <w:spacing w:line="240" w:lineRule="auto"/>
        <w:rPr>
          <w:rFonts w:eastAsia="汉仪中宋简" w:cs="Times New Roman"/>
          <w:color w:val="000000"/>
          <w:szCs w:val="20"/>
        </w:rPr>
      </w:pPr>
      <w:r>
        <w:rPr>
          <w:rFonts w:cs="Times New Roman"/>
          <w:color w:val="000000"/>
          <w:szCs w:val="20"/>
        </w:rPr>
        <w:t>Concern that the definition, pre-processing, assessment, or timing of assessment of the predictors in the model do not match the review question or the assessor’s intended use</w:t>
      </w:r>
      <w:r>
        <w:rPr>
          <w:rFonts w:cs="Times New Roman" w:hint="eastAsia"/>
          <w:color w:val="000000"/>
          <w:szCs w:val="20"/>
        </w:rPr>
        <w:t>.</w:t>
      </w:r>
    </w:p>
    <w:p w14:paraId="4573A095" w14:textId="77777777" w:rsidR="002C3F01" w:rsidRDefault="00000000">
      <w:pPr>
        <w:spacing w:line="240" w:lineRule="auto"/>
        <w:rPr>
          <w:rFonts w:eastAsia="汉仪中宋简" w:cs="Times New Roman"/>
          <w:color w:val="000000"/>
          <w:szCs w:val="20"/>
        </w:rPr>
      </w:pPr>
      <w:r>
        <w:rPr>
          <w:rFonts w:cs="Times New Roman" w:hint="eastAsia"/>
          <w:color w:val="000000"/>
          <w:szCs w:val="20"/>
        </w:rPr>
        <w:t>g.</w:t>
      </w:r>
      <w:r>
        <w:rPr>
          <w:rFonts w:cs="Times New Roman" w:hint="eastAsia"/>
          <w:b/>
          <w:bCs/>
          <w:color w:val="000000"/>
          <w:szCs w:val="20"/>
        </w:rPr>
        <w:t xml:space="preserve"> Outcome</w:t>
      </w:r>
    </w:p>
    <w:p w14:paraId="7FE45C6D" w14:textId="77777777" w:rsidR="002C3F01" w:rsidRDefault="00000000">
      <w:pPr>
        <w:spacing w:line="240" w:lineRule="auto"/>
        <w:rPr>
          <w:rFonts w:eastAsia="汉仪中宋简" w:cs="Times New Roman"/>
          <w:color w:val="000000"/>
          <w:szCs w:val="20"/>
        </w:rPr>
      </w:pPr>
      <w:r>
        <w:rPr>
          <w:rFonts w:cs="Times New Roman"/>
          <w:color w:val="000000"/>
          <w:szCs w:val="20"/>
        </w:rPr>
        <w:t>Concern that the outcome, its definition, assessment, or timing of assessment do not match the review question or the assessor’s intended use</w:t>
      </w:r>
      <w:r>
        <w:rPr>
          <w:rFonts w:cs="Times New Roman" w:hint="eastAsia"/>
          <w:color w:val="000000"/>
          <w:szCs w:val="20"/>
        </w:rPr>
        <w:t>.</w:t>
      </w:r>
    </w:p>
    <w:p w14:paraId="76BABBCD"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h. Quality</w:t>
      </w:r>
    </w:p>
    <w:p w14:paraId="74C3B190" w14:textId="77777777" w:rsidR="002C3F01" w:rsidRDefault="00000000">
      <w:pPr>
        <w:spacing w:line="240" w:lineRule="auto"/>
        <w:rPr>
          <w:rFonts w:eastAsia="汉仪中宋简" w:cs="Times New Roman"/>
          <w:color w:val="000000"/>
          <w:szCs w:val="20"/>
        </w:rPr>
      </w:pPr>
      <w:r>
        <w:rPr>
          <w:rFonts w:cs="Times New Roman" w:hint="eastAsia"/>
          <w:color w:val="000000"/>
          <w:szCs w:val="20"/>
        </w:rPr>
        <w:t>Low risk: </w:t>
      </w:r>
      <w:r>
        <w:rPr>
          <w:rFonts w:cs="Times New Roman"/>
          <w:color w:val="000000"/>
          <w:szCs w:val="20"/>
        </w:rPr>
        <w:t>If all four domains were rated low concern regarding quality.</w:t>
      </w:r>
    </w:p>
    <w:p w14:paraId="127FD887" w14:textId="77777777" w:rsidR="002C3F01" w:rsidRDefault="00000000">
      <w:pPr>
        <w:spacing w:line="240" w:lineRule="auto"/>
        <w:rPr>
          <w:rFonts w:eastAsia="汉仪中宋简" w:cs="Times New Roman"/>
          <w:color w:val="000000"/>
          <w:szCs w:val="20"/>
        </w:rPr>
      </w:pPr>
      <w:r>
        <w:rPr>
          <w:rFonts w:cs="Times New Roman" w:hint="eastAsia"/>
          <w:color w:val="000000"/>
          <w:szCs w:val="20"/>
        </w:rPr>
        <w:t>High risk: </w:t>
      </w:r>
      <w:r>
        <w:rPr>
          <w:rFonts w:cs="Times New Roman"/>
          <w:color w:val="000000"/>
          <w:szCs w:val="20"/>
        </w:rPr>
        <w:t>If at least one domain was rated high concern regarding quality .</w:t>
      </w:r>
    </w:p>
    <w:p w14:paraId="4DA26638" w14:textId="77777777" w:rsidR="002C3F01" w:rsidRDefault="00000000">
      <w:pPr>
        <w:spacing w:line="240" w:lineRule="auto"/>
        <w:rPr>
          <w:rFonts w:eastAsia="汉仪中宋简" w:cs="Times New Roman"/>
          <w:color w:val="000000"/>
          <w:szCs w:val="20"/>
        </w:rPr>
      </w:pPr>
      <w:r>
        <w:rPr>
          <w:rFonts w:cs="Times New Roman" w:hint="eastAsia"/>
          <w:color w:val="000000"/>
          <w:szCs w:val="20"/>
        </w:rPr>
        <w:lastRenderedPageBreak/>
        <w:t>Unclear: </w:t>
      </w:r>
      <w:r>
        <w:rPr>
          <w:rFonts w:cs="Times New Roman"/>
          <w:color w:val="000000"/>
          <w:szCs w:val="20"/>
        </w:rPr>
        <w:t>If at least one domain was rated unclear concern regarding quality and no domains were rated high concern.</w:t>
      </w:r>
    </w:p>
    <w:p w14:paraId="6A384E81"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i.</w:t>
      </w:r>
      <w:r>
        <w:rPr>
          <w:rFonts w:cs="Times New Roman"/>
          <w:b/>
          <w:bCs/>
          <w:color w:val="000000"/>
          <w:szCs w:val="20"/>
        </w:rPr>
        <w:t xml:space="preserve"> Applicability concerns</w:t>
      </w:r>
    </w:p>
    <w:p w14:paraId="0D2894BE" w14:textId="77777777" w:rsidR="002C3F01" w:rsidRDefault="00000000">
      <w:pPr>
        <w:spacing w:line="240" w:lineRule="auto"/>
        <w:rPr>
          <w:rFonts w:eastAsia="汉仪中宋简" w:cs="Times New Roman"/>
          <w:color w:val="000000"/>
          <w:szCs w:val="20"/>
        </w:rPr>
      </w:pPr>
      <w:r>
        <w:rPr>
          <w:rFonts w:cs="Times New Roman" w:hint="eastAsia"/>
          <w:color w:val="000000"/>
          <w:szCs w:val="20"/>
        </w:rPr>
        <w:t>Low risk: </w:t>
      </w:r>
      <w:r>
        <w:rPr>
          <w:rFonts w:cs="Times New Roman"/>
          <w:color w:val="000000"/>
          <w:szCs w:val="20"/>
        </w:rPr>
        <w:t>If all three domains were rated low concern for applicability.</w:t>
      </w:r>
    </w:p>
    <w:p w14:paraId="68DEE362" w14:textId="77777777" w:rsidR="002C3F01" w:rsidRDefault="00000000">
      <w:pPr>
        <w:spacing w:line="240" w:lineRule="auto"/>
        <w:rPr>
          <w:rFonts w:eastAsia="汉仪中宋简" w:cs="Times New Roman"/>
          <w:color w:val="000000"/>
          <w:szCs w:val="20"/>
        </w:rPr>
      </w:pPr>
      <w:r>
        <w:rPr>
          <w:rFonts w:cs="Times New Roman" w:hint="eastAsia"/>
          <w:color w:val="000000"/>
          <w:szCs w:val="20"/>
        </w:rPr>
        <w:t>High risk: </w:t>
      </w:r>
      <w:r>
        <w:rPr>
          <w:rFonts w:cs="Times New Roman"/>
          <w:color w:val="000000"/>
          <w:szCs w:val="20"/>
        </w:rPr>
        <w:t>If at least one domain was rated high concern for applicability.</w:t>
      </w:r>
    </w:p>
    <w:p w14:paraId="49C626CE" w14:textId="77777777" w:rsidR="002C3F01" w:rsidRDefault="00000000">
      <w:pPr>
        <w:spacing w:line="240" w:lineRule="auto"/>
        <w:rPr>
          <w:rFonts w:eastAsia="汉仪中宋简" w:cs="Times New Roman"/>
          <w:color w:val="000000"/>
          <w:szCs w:val="20"/>
        </w:rPr>
      </w:pPr>
      <w:r>
        <w:rPr>
          <w:rFonts w:cs="Times New Roman" w:hint="eastAsia"/>
          <w:color w:val="000000"/>
          <w:szCs w:val="20"/>
        </w:rPr>
        <w:t>Unclear: </w:t>
      </w:r>
      <w:r>
        <w:rPr>
          <w:rFonts w:cs="Times New Roman"/>
          <w:color w:val="000000"/>
          <w:szCs w:val="20"/>
        </w:rPr>
        <w:t>If at least one domain was rated unclear concern for applicability and no domains were rated high concern.</w:t>
      </w:r>
    </w:p>
    <w:p w14:paraId="51CB7E82" w14:textId="77777777" w:rsidR="002C3F01" w:rsidRDefault="00000000">
      <w:pPr>
        <w:keepNext/>
        <w:pageBreakBefore/>
        <w:spacing w:line="240" w:lineRule="auto"/>
      </w:pPr>
      <w:bookmarkStart w:id="7" w:name="TOC_TableS6"/>
      <w:r>
        <w:rPr>
          <w:rFonts w:cs="Times New Roman"/>
          <w:b/>
          <w:sz w:val="22"/>
        </w:rPr>
        <w:lastRenderedPageBreak/>
        <w:t xml:space="preserve">Table S6. </w:t>
      </w:r>
      <w:r>
        <w:rPr>
          <w:rFonts w:cs="Times New Roman"/>
          <w:sz w:val="22"/>
        </w:rPr>
        <w:t>Risk of bias assessment (PROBAST+AI) model evaluation based on seven domains.</w:t>
      </w:r>
      <w:bookmarkEnd w:id="7"/>
    </w:p>
    <w:tbl>
      <w:tblPr>
        <w:tblW w:w="15309" w:type="dxa"/>
        <w:jc w:val="center"/>
        <w:tblBorders>
          <w:top w:val="single" w:sz="4" w:space="0" w:color="auto"/>
          <w:bottom w:val="single" w:sz="4" w:space="0" w:color="auto"/>
        </w:tblBorders>
        <w:tblLayout w:type="fixed"/>
        <w:tblLook w:val="04A0" w:firstRow="1" w:lastRow="0" w:firstColumn="1" w:lastColumn="0" w:noHBand="0" w:noVBand="1"/>
      </w:tblPr>
      <w:tblGrid>
        <w:gridCol w:w="2157"/>
        <w:gridCol w:w="1660"/>
        <w:gridCol w:w="1247"/>
        <w:gridCol w:w="1145"/>
        <w:gridCol w:w="1130"/>
        <w:gridCol w:w="1761"/>
        <w:gridCol w:w="1222"/>
        <w:gridCol w:w="1157"/>
        <w:gridCol w:w="1494"/>
        <w:gridCol w:w="2336"/>
      </w:tblGrid>
      <w:tr w:rsidR="002C3F01" w14:paraId="30BA325D" w14:textId="77777777">
        <w:trPr>
          <w:jc w:val="center"/>
        </w:trPr>
        <w:tc>
          <w:tcPr>
            <w:tcW w:w="704" w:type="pct"/>
            <w:vMerge w:val="restart"/>
            <w:shd w:val="clear" w:color="auto" w:fill="D9EAF7"/>
            <w:vAlign w:val="center"/>
          </w:tcPr>
          <w:p w14:paraId="06C11A9F" w14:textId="77777777" w:rsidR="002C3F01" w:rsidRDefault="00000000">
            <w:pPr>
              <w:spacing w:after="0" w:line="240" w:lineRule="auto"/>
              <w:jc w:val="center"/>
              <w:rPr>
                <w:rFonts w:eastAsia="汉仪中宋简" w:cs="Times New Roman"/>
                <w:b/>
                <w:bCs/>
                <w:color w:val="000000"/>
                <w:szCs w:val="20"/>
              </w:rPr>
            </w:pPr>
            <w:r>
              <w:rPr>
                <w:rFonts w:cs="Times New Roman"/>
                <w:b/>
                <w:bCs/>
                <w:color w:val="000000"/>
                <w:szCs w:val="20"/>
              </w:rPr>
              <w:t>Author</w:t>
            </w:r>
            <w:r>
              <w:rPr>
                <w:rFonts w:cs="Times New Roman" w:hint="eastAsia"/>
                <w:b/>
                <w:bCs/>
                <w:color w:val="000000"/>
                <w:szCs w:val="20"/>
              </w:rPr>
              <w:t>, year</w:t>
            </w:r>
          </w:p>
        </w:tc>
        <w:tc>
          <w:tcPr>
            <w:tcW w:w="1692" w:type="pct"/>
            <w:gridSpan w:val="4"/>
            <w:shd w:val="clear" w:color="auto" w:fill="D9EAF7"/>
            <w:vAlign w:val="center"/>
          </w:tcPr>
          <w:p w14:paraId="3926EDA0" w14:textId="77777777" w:rsidR="002C3F01" w:rsidRDefault="00000000">
            <w:pPr>
              <w:spacing w:after="0" w:line="240" w:lineRule="auto"/>
              <w:jc w:val="center"/>
              <w:rPr>
                <w:rFonts w:eastAsia="汉仪中宋简" w:cs="Times New Roman"/>
                <w:b/>
                <w:bCs/>
                <w:color w:val="000000"/>
                <w:szCs w:val="20"/>
              </w:rPr>
            </w:pPr>
            <w:r>
              <w:rPr>
                <w:rFonts w:cs="Times New Roman" w:hint="eastAsia"/>
                <w:b/>
                <w:bCs/>
                <w:color w:val="000000"/>
                <w:szCs w:val="20"/>
              </w:rPr>
              <w:t>Risk of bias</w:t>
            </w:r>
          </w:p>
        </w:tc>
        <w:tc>
          <w:tcPr>
            <w:tcW w:w="1352" w:type="pct"/>
            <w:gridSpan w:val="3"/>
            <w:shd w:val="clear" w:color="auto" w:fill="D9EAF7"/>
            <w:vAlign w:val="center"/>
          </w:tcPr>
          <w:p w14:paraId="2576DEE1" w14:textId="77777777" w:rsidR="002C3F01" w:rsidRDefault="00000000">
            <w:pPr>
              <w:spacing w:after="0" w:line="240" w:lineRule="auto"/>
              <w:jc w:val="center"/>
              <w:rPr>
                <w:rFonts w:eastAsia="汉仪中宋简" w:cs="Times New Roman"/>
                <w:b/>
                <w:bCs/>
                <w:color w:val="000000"/>
                <w:szCs w:val="20"/>
              </w:rPr>
            </w:pPr>
            <w:r>
              <w:rPr>
                <w:rFonts w:cs="Times New Roman"/>
                <w:b/>
                <w:bCs/>
                <w:color w:val="000000"/>
                <w:szCs w:val="20"/>
              </w:rPr>
              <w:t>Applicability concerns</w:t>
            </w:r>
          </w:p>
        </w:tc>
        <w:tc>
          <w:tcPr>
            <w:tcW w:w="1251" w:type="pct"/>
            <w:gridSpan w:val="2"/>
            <w:shd w:val="clear" w:color="auto" w:fill="D9EAF7"/>
            <w:vAlign w:val="center"/>
          </w:tcPr>
          <w:p w14:paraId="5C5129B7" w14:textId="77777777" w:rsidR="002C3F01" w:rsidRDefault="00000000">
            <w:pPr>
              <w:spacing w:after="0" w:line="240" w:lineRule="auto"/>
              <w:jc w:val="center"/>
              <w:rPr>
                <w:rFonts w:eastAsia="汉仪中宋简" w:cs="Times New Roman"/>
                <w:b/>
                <w:bCs/>
                <w:color w:val="000000"/>
                <w:szCs w:val="20"/>
              </w:rPr>
            </w:pPr>
            <w:r>
              <w:rPr>
                <w:rFonts w:cs="Times New Roman"/>
                <w:b/>
                <w:bCs/>
                <w:color w:val="000000"/>
                <w:szCs w:val="20"/>
              </w:rPr>
              <w:t>Overall judgement</w:t>
            </w:r>
          </w:p>
        </w:tc>
      </w:tr>
      <w:tr w:rsidR="002C3F01" w14:paraId="754BB86B" w14:textId="77777777">
        <w:trPr>
          <w:jc w:val="center"/>
        </w:trPr>
        <w:tc>
          <w:tcPr>
            <w:tcW w:w="704" w:type="pct"/>
            <w:vMerge/>
            <w:tcBorders>
              <w:bottom w:val="single" w:sz="6" w:space="0" w:color="000000"/>
            </w:tcBorders>
            <w:shd w:val="clear" w:color="auto" w:fill="D9EAF7"/>
            <w:vAlign w:val="center"/>
          </w:tcPr>
          <w:p w14:paraId="722AEE4D" w14:textId="77777777" w:rsidR="002C3F01" w:rsidRDefault="002C3F01">
            <w:pPr>
              <w:rPr>
                <w:rFonts w:eastAsia="汉仪中宋简" w:cs="Times New Roman"/>
                <w:b/>
                <w:bCs/>
                <w:color w:val="000000"/>
                <w:szCs w:val="20"/>
              </w:rPr>
            </w:pPr>
          </w:p>
        </w:tc>
        <w:tc>
          <w:tcPr>
            <w:tcW w:w="542" w:type="pct"/>
            <w:tcBorders>
              <w:bottom w:val="single" w:sz="6" w:space="0" w:color="000000"/>
            </w:tcBorders>
            <w:shd w:val="clear" w:color="auto" w:fill="D9EAF7"/>
            <w:vAlign w:val="center"/>
          </w:tcPr>
          <w:p w14:paraId="7404FBFA" w14:textId="77777777" w:rsidR="002C3F01" w:rsidRDefault="00000000">
            <w:pPr>
              <w:spacing w:after="0" w:line="240" w:lineRule="auto"/>
              <w:jc w:val="center"/>
              <w:rPr>
                <w:rFonts w:eastAsia="汉仪中宋简" w:cs="Times New Roman"/>
                <w:b/>
                <w:bCs/>
                <w:color w:val="000000"/>
                <w:szCs w:val="20"/>
                <w:vertAlign w:val="superscript"/>
              </w:rPr>
            </w:pPr>
            <w:r>
              <w:rPr>
                <w:rFonts w:cs="Times New Roman"/>
                <w:b/>
                <w:bCs/>
                <w:color w:val="000000"/>
                <w:szCs w:val="20"/>
              </w:rPr>
              <w:t>Participants and data sources</w:t>
            </w:r>
            <w:r>
              <w:rPr>
                <w:rFonts w:cs="Times New Roman" w:hint="eastAsia"/>
                <w:b/>
                <w:bCs/>
                <w:color w:val="000000"/>
                <w:szCs w:val="20"/>
              </w:rPr>
              <w:t xml:space="preserve"> </w:t>
            </w:r>
            <w:r>
              <w:rPr>
                <w:rFonts w:cs="Times New Roman" w:hint="eastAsia"/>
                <w:b/>
                <w:bCs/>
                <w:color w:val="000000"/>
                <w:szCs w:val="20"/>
                <w:vertAlign w:val="superscript"/>
              </w:rPr>
              <w:t>a</w:t>
            </w:r>
          </w:p>
        </w:tc>
        <w:tc>
          <w:tcPr>
            <w:tcW w:w="407" w:type="pct"/>
            <w:tcBorders>
              <w:bottom w:val="single" w:sz="6" w:space="0" w:color="000000"/>
            </w:tcBorders>
            <w:shd w:val="clear" w:color="auto" w:fill="D9EAF7"/>
            <w:vAlign w:val="center"/>
          </w:tcPr>
          <w:p w14:paraId="7E439755" w14:textId="77777777" w:rsidR="002C3F01" w:rsidRDefault="00000000">
            <w:pPr>
              <w:spacing w:after="0" w:line="240" w:lineRule="auto"/>
              <w:jc w:val="center"/>
              <w:rPr>
                <w:rFonts w:eastAsia="汉仪中宋简" w:cs="Times New Roman"/>
                <w:b/>
                <w:bCs/>
                <w:color w:val="000000"/>
                <w:szCs w:val="20"/>
                <w:vertAlign w:val="superscript"/>
              </w:rPr>
            </w:pPr>
            <w:r>
              <w:rPr>
                <w:rFonts w:cs="Times New Roman"/>
                <w:b/>
                <w:bCs/>
                <w:color w:val="000000"/>
                <w:szCs w:val="20"/>
              </w:rPr>
              <w:t>Predictors</w:t>
            </w:r>
            <w:r>
              <w:rPr>
                <w:rFonts w:cs="Times New Roman" w:hint="eastAsia"/>
                <w:b/>
                <w:bCs/>
                <w:color w:val="000000"/>
                <w:szCs w:val="20"/>
              </w:rPr>
              <w:t xml:space="preserve"> </w:t>
            </w:r>
            <w:r>
              <w:rPr>
                <w:rFonts w:cs="Times New Roman" w:hint="eastAsia"/>
                <w:b/>
                <w:bCs/>
                <w:color w:val="000000"/>
                <w:szCs w:val="20"/>
                <w:vertAlign w:val="superscript"/>
              </w:rPr>
              <w:t>b</w:t>
            </w:r>
          </w:p>
        </w:tc>
        <w:tc>
          <w:tcPr>
            <w:tcW w:w="374" w:type="pct"/>
            <w:tcBorders>
              <w:bottom w:val="single" w:sz="6" w:space="0" w:color="000000"/>
            </w:tcBorders>
            <w:shd w:val="clear" w:color="auto" w:fill="D9EAF7"/>
            <w:vAlign w:val="center"/>
          </w:tcPr>
          <w:p w14:paraId="02119F47" w14:textId="77777777" w:rsidR="002C3F01" w:rsidRDefault="00000000">
            <w:pPr>
              <w:spacing w:after="0" w:line="240" w:lineRule="auto"/>
              <w:jc w:val="center"/>
              <w:rPr>
                <w:rFonts w:eastAsia="汉仪中宋简" w:cs="Times New Roman"/>
                <w:b/>
                <w:bCs/>
                <w:color w:val="000000"/>
                <w:szCs w:val="20"/>
                <w:vertAlign w:val="superscript"/>
              </w:rPr>
            </w:pPr>
            <w:r>
              <w:rPr>
                <w:rFonts w:cs="Times New Roman" w:hint="eastAsia"/>
                <w:b/>
                <w:bCs/>
                <w:color w:val="000000"/>
                <w:szCs w:val="20"/>
              </w:rPr>
              <w:t xml:space="preserve">Outcome </w:t>
            </w:r>
            <w:r>
              <w:rPr>
                <w:rFonts w:cs="Times New Roman" w:hint="eastAsia"/>
                <w:b/>
                <w:bCs/>
                <w:color w:val="000000"/>
                <w:szCs w:val="20"/>
                <w:vertAlign w:val="superscript"/>
              </w:rPr>
              <w:t>c</w:t>
            </w:r>
          </w:p>
        </w:tc>
        <w:tc>
          <w:tcPr>
            <w:tcW w:w="369" w:type="pct"/>
            <w:tcBorders>
              <w:bottom w:val="single" w:sz="6" w:space="0" w:color="000000"/>
            </w:tcBorders>
            <w:shd w:val="clear" w:color="auto" w:fill="D9EAF7"/>
            <w:vAlign w:val="center"/>
          </w:tcPr>
          <w:p w14:paraId="791822F5" w14:textId="77777777" w:rsidR="002C3F01" w:rsidRDefault="00000000">
            <w:pPr>
              <w:spacing w:after="0" w:line="240" w:lineRule="auto"/>
              <w:jc w:val="center"/>
              <w:rPr>
                <w:rFonts w:eastAsia="汉仪中宋简" w:cs="Times New Roman"/>
                <w:b/>
                <w:bCs/>
                <w:color w:val="000000"/>
                <w:szCs w:val="20"/>
                <w:vertAlign w:val="superscript"/>
              </w:rPr>
            </w:pPr>
            <w:r>
              <w:rPr>
                <w:rFonts w:cs="Times New Roman"/>
                <w:b/>
                <w:bCs/>
                <w:color w:val="000000"/>
                <w:szCs w:val="20"/>
              </w:rPr>
              <w:t>Analysis</w:t>
            </w:r>
            <w:r>
              <w:rPr>
                <w:rFonts w:cs="Times New Roman" w:hint="eastAsia"/>
                <w:b/>
                <w:bCs/>
                <w:color w:val="000000"/>
                <w:szCs w:val="20"/>
              </w:rPr>
              <w:t xml:space="preserve"> </w:t>
            </w:r>
            <w:r>
              <w:rPr>
                <w:rFonts w:cs="Times New Roman" w:hint="eastAsia"/>
                <w:b/>
                <w:bCs/>
                <w:color w:val="000000"/>
                <w:szCs w:val="20"/>
                <w:vertAlign w:val="superscript"/>
              </w:rPr>
              <w:t>d</w:t>
            </w:r>
          </w:p>
        </w:tc>
        <w:tc>
          <w:tcPr>
            <w:tcW w:w="575" w:type="pct"/>
            <w:tcBorders>
              <w:bottom w:val="single" w:sz="6" w:space="0" w:color="000000"/>
            </w:tcBorders>
            <w:shd w:val="clear" w:color="auto" w:fill="D9EAF7"/>
            <w:vAlign w:val="center"/>
          </w:tcPr>
          <w:p w14:paraId="2E020BBD" w14:textId="77777777" w:rsidR="002C3F01" w:rsidRDefault="00000000">
            <w:pPr>
              <w:spacing w:after="0" w:line="240" w:lineRule="auto"/>
              <w:jc w:val="center"/>
              <w:rPr>
                <w:rFonts w:eastAsia="汉仪中宋简" w:cs="Times New Roman"/>
                <w:b/>
                <w:bCs/>
                <w:color w:val="000000"/>
                <w:szCs w:val="20"/>
                <w:vertAlign w:val="superscript"/>
              </w:rPr>
            </w:pPr>
            <w:r>
              <w:rPr>
                <w:rFonts w:cs="Times New Roman"/>
                <w:b/>
                <w:bCs/>
                <w:color w:val="000000"/>
                <w:szCs w:val="20"/>
              </w:rPr>
              <w:t>Participants and data sources</w:t>
            </w:r>
            <w:r>
              <w:rPr>
                <w:rFonts w:cs="Times New Roman" w:hint="eastAsia"/>
                <w:b/>
                <w:bCs/>
                <w:color w:val="000000"/>
                <w:szCs w:val="20"/>
                <w:vertAlign w:val="superscript"/>
              </w:rPr>
              <w:t xml:space="preserve"> e</w:t>
            </w:r>
          </w:p>
        </w:tc>
        <w:tc>
          <w:tcPr>
            <w:tcW w:w="399" w:type="pct"/>
            <w:tcBorders>
              <w:bottom w:val="single" w:sz="6" w:space="0" w:color="000000"/>
            </w:tcBorders>
            <w:shd w:val="clear" w:color="auto" w:fill="D9EAF7"/>
            <w:vAlign w:val="center"/>
          </w:tcPr>
          <w:p w14:paraId="1F893072" w14:textId="77777777" w:rsidR="002C3F01" w:rsidRDefault="00000000">
            <w:pPr>
              <w:spacing w:after="0" w:line="240" w:lineRule="auto"/>
              <w:jc w:val="center"/>
              <w:rPr>
                <w:rFonts w:eastAsia="汉仪中宋简" w:cs="Times New Roman"/>
                <w:b/>
                <w:bCs/>
                <w:color w:val="000000"/>
                <w:szCs w:val="20"/>
                <w:vertAlign w:val="superscript"/>
              </w:rPr>
            </w:pPr>
            <w:r>
              <w:rPr>
                <w:rFonts w:cs="Times New Roman"/>
                <w:b/>
                <w:bCs/>
                <w:color w:val="000000"/>
                <w:szCs w:val="20"/>
              </w:rPr>
              <w:t>Predictors</w:t>
            </w:r>
            <w:r>
              <w:rPr>
                <w:rFonts w:cs="Times New Roman" w:hint="eastAsia"/>
                <w:b/>
                <w:bCs/>
                <w:color w:val="000000"/>
                <w:szCs w:val="20"/>
              </w:rPr>
              <w:t xml:space="preserve"> </w:t>
            </w:r>
            <w:r>
              <w:rPr>
                <w:rFonts w:cs="Times New Roman" w:hint="eastAsia"/>
                <w:b/>
                <w:bCs/>
                <w:color w:val="000000"/>
                <w:szCs w:val="20"/>
                <w:vertAlign w:val="superscript"/>
              </w:rPr>
              <w:t>f</w:t>
            </w:r>
          </w:p>
        </w:tc>
        <w:tc>
          <w:tcPr>
            <w:tcW w:w="378" w:type="pct"/>
            <w:tcBorders>
              <w:bottom w:val="single" w:sz="6" w:space="0" w:color="000000"/>
            </w:tcBorders>
            <w:shd w:val="clear" w:color="auto" w:fill="D9EAF7"/>
            <w:vAlign w:val="center"/>
          </w:tcPr>
          <w:p w14:paraId="6D1456A2" w14:textId="77777777" w:rsidR="002C3F01" w:rsidRDefault="00000000">
            <w:pPr>
              <w:spacing w:after="0" w:line="240" w:lineRule="auto"/>
              <w:jc w:val="center"/>
              <w:rPr>
                <w:rFonts w:eastAsia="汉仪中宋简" w:cs="Times New Roman"/>
                <w:b/>
                <w:bCs/>
                <w:color w:val="000000"/>
                <w:szCs w:val="20"/>
                <w:vertAlign w:val="superscript"/>
              </w:rPr>
            </w:pPr>
            <w:r>
              <w:rPr>
                <w:rFonts w:cs="Times New Roman" w:hint="eastAsia"/>
                <w:b/>
                <w:bCs/>
                <w:color w:val="000000"/>
                <w:szCs w:val="20"/>
              </w:rPr>
              <w:t xml:space="preserve">Outcome </w:t>
            </w:r>
            <w:r>
              <w:rPr>
                <w:rFonts w:cs="Times New Roman" w:hint="eastAsia"/>
                <w:b/>
                <w:bCs/>
                <w:color w:val="000000"/>
                <w:szCs w:val="20"/>
                <w:vertAlign w:val="superscript"/>
              </w:rPr>
              <w:t>g</w:t>
            </w:r>
          </w:p>
        </w:tc>
        <w:tc>
          <w:tcPr>
            <w:tcW w:w="488" w:type="pct"/>
            <w:tcBorders>
              <w:bottom w:val="single" w:sz="6" w:space="0" w:color="000000"/>
            </w:tcBorders>
            <w:shd w:val="clear" w:color="auto" w:fill="D9EAF7"/>
            <w:vAlign w:val="center"/>
          </w:tcPr>
          <w:p w14:paraId="404C8128" w14:textId="77777777" w:rsidR="002C3F01" w:rsidRDefault="00000000">
            <w:pPr>
              <w:spacing w:after="0" w:line="240" w:lineRule="auto"/>
              <w:jc w:val="center"/>
              <w:rPr>
                <w:rFonts w:eastAsia="汉仪中宋简" w:cs="Times New Roman"/>
                <w:b/>
                <w:bCs/>
                <w:color w:val="000000"/>
                <w:szCs w:val="20"/>
              </w:rPr>
            </w:pPr>
            <w:r>
              <w:rPr>
                <w:rFonts w:cs="Times New Roman" w:hint="eastAsia"/>
                <w:b/>
                <w:bCs/>
                <w:color w:val="000000"/>
                <w:szCs w:val="20"/>
              </w:rPr>
              <w:t xml:space="preserve">Risk of bias </w:t>
            </w:r>
            <w:r>
              <w:rPr>
                <w:rFonts w:cs="Times New Roman" w:hint="eastAsia"/>
                <w:b/>
                <w:bCs/>
                <w:color w:val="000000"/>
                <w:szCs w:val="20"/>
                <w:vertAlign w:val="superscript"/>
              </w:rPr>
              <w:t>h</w:t>
            </w:r>
          </w:p>
        </w:tc>
        <w:tc>
          <w:tcPr>
            <w:tcW w:w="763" w:type="pct"/>
            <w:tcBorders>
              <w:bottom w:val="single" w:sz="6" w:space="0" w:color="000000"/>
            </w:tcBorders>
            <w:shd w:val="clear" w:color="auto" w:fill="D9EAF7"/>
            <w:vAlign w:val="center"/>
          </w:tcPr>
          <w:p w14:paraId="5203C28F" w14:textId="77777777" w:rsidR="002C3F01" w:rsidRDefault="00000000">
            <w:pPr>
              <w:spacing w:after="0" w:line="240" w:lineRule="auto"/>
              <w:jc w:val="center"/>
              <w:rPr>
                <w:rFonts w:eastAsia="汉仪中宋简" w:cs="Times New Roman"/>
                <w:b/>
                <w:bCs/>
                <w:color w:val="000000"/>
                <w:szCs w:val="20"/>
              </w:rPr>
            </w:pPr>
            <w:r>
              <w:rPr>
                <w:rFonts w:cs="Times New Roman"/>
                <w:b/>
                <w:bCs/>
                <w:color w:val="000000"/>
                <w:szCs w:val="20"/>
              </w:rPr>
              <w:t>Applicability concerns</w:t>
            </w:r>
            <w:r>
              <w:rPr>
                <w:rFonts w:cs="Times New Roman" w:hint="eastAsia"/>
                <w:b/>
                <w:bCs/>
                <w:color w:val="000000"/>
                <w:szCs w:val="20"/>
              </w:rPr>
              <w:t xml:space="preserve"> </w:t>
            </w:r>
            <w:r>
              <w:rPr>
                <w:rFonts w:cs="Times New Roman" w:hint="eastAsia"/>
                <w:b/>
                <w:bCs/>
                <w:color w:val="000000"/>
                <w:szCs w:val="20"/>
                <w:vertAlign w:val="superscript"/>
              </w:rPr>
              <w:t>i</w:t>
            </w:r>
          </w:p>
        </w:tc>
      </w:tr>
      <w:tr w:rsidR="00EE537A" w14:paraId="752FF128" w14:textId="77777777">
        <w:trPr>
          <w:jc w:val="center"/>
        </w:trPr>
        <w:tc>
          <w:tcPr>
            <w:tcW w:w="2199" w:type="dxa"/>
            <w:shd w:val="clear" w:color="auto" w:fill="E5EDF2"/>
            <w:vAlign w:val="center"/>
          </w:tcPr>
          <w:p w14:paraId="74EEE438" w14:textId="77777777" w:rsidR="00000000" w:rsidRDefault="00000000">
            <w:pPr>
              <w:spacing w:after="0" w:line="240" w:lineRule="auto"/>
              <w:rPr>
                <w:rFonts w:eastAsia="汉仪中宋简" w:cs="Times New Roman"/>
                <w:color w:val="000000"/>
                <w:szCs w:val="20"/>
              </w:rPr>
            </w:pPr>
            <w:r>
              <w:rPr>
                <w:rFonts w:cs="Times New Roman"/>
                <w:b/>
                <w:color w:val="000000"/>
                <w:szCs w:val="20"/>
              </w:rPr>
              <w:t>Pszczolkowski et al., 2021</w:t>
            </w:r>
          </w:p>
        </w:tc>
        <w:tc>
          <w:tcPr>
            <w:tcW w:w="1693" w:type="dxa"/>
            <w:shd w:val="clear" w:color="auto" w:fill="E06B5A"/>
            <w:vAlign w:val="center"/>
          </w:tcPr>
          <w:p w14:paraId="0BB62239"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271" w:type="dxa"/>
            <w:shd w:val="clear" w:color="auto" w:fill="E06B5A"/>
            <w:vAlign w:val="center"/>
          </w:tcPr>
          <w:p w14:paraId="654B8B2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168" w:type="dxa"/>
            <w:shd w:val="clear" w:color="auto" w:fill="E9B949"/>
            <w:vAlign w:val="center"/>
          </w:tcPr>
          <w:p w14:paraId="1E25EB4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1153" w:type="dxa"/>
            <w:shd w:val="clear" w:color="auto" w:fill="7FAF55"/>
            <w:vAlign w:val="center"/>
          </w:tcPr>
          <w:p w14:paraId="2FBEC3C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796" w:type="dxa"/>
            <w:shd w:val="clear" w:color="auto" w:fill="7FAF55"/>
            <w:vAlign w:val="center"/>
          </w:tcPr>
          <w:p w14:paraId="446A693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246" w:type="dxa"/>
            <w:shd w:val="clear" w:color="auto" w:fill="7FAF55"/>
            <w:vAlign w:val="center"/>
          </w:tcPr>
          <w:p w14:paraId="415413D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181" w:type="dxa"/>
            <w:shd w:val="clear" w:color="auto" w:fill="7FAF55"/>
            <w:vAlign w:val="center"/>
          </w:tcPr>
          <w:p w14:paraId="518AE2CB"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524" w:type="dxa"/>
            <w:shd w:val="clear" w:color="auto" w:fill="E06B5A"/>
            <w:vAlign w:val="center"/>
          </w:tcPr>
          <w:p w14:paraId="582B79F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2383" w:type="dxa"/>
            <w:shd w:val="clear" w:color="auto" w:fill="7FAF55"/>
            <w:vAlign w:val="center"/>
          </w:tcPr>
          <w:p w14:paraId="16F2A1A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023A146E" w14:textId="77777777">
        <w:trPr>
          <w:jc w:val="center"/>
        </w:trPr>
        <w:tc>
          <w:tcPr>
            <w:tcW w:w="2199" w:type="dxa"/>
            <w:shd w:val="clear" w:color="auto" w:fill="E5EDF2"/>
            <w:vAlign w:val="center"/>
          </w:tcPr>
          <w:p w14:paraId="4B4390E7" w14:textId="77777777" w:rsidR="00000000" w:rsidRDefault="00000000">
            <w:pPr>
              <w:spacing w:after="0" w:line="240" w:lineRule="auto"/>
              <w:rPr>
                <w:rFonts w:eastAsia="汉仪中宋简" w:cs="Times New Roman"/>
                <w:color w:val="000000"/>
                <w:szCs w:val="20"/>
              </w:rPr>
            </w:pPr>
            <w:r>
              <w:rPr>
                <w:rFonts w:cs="Times New Roman"/>
                <w:b/>
                <w:color w:val="000000"/>
                <w:szCs w:val="20"/>
              </w:rPr>
              <w:t>Wang et al., 2022</w:t>
            </w:r>
          </w:p>
        </w:tc>
        <w:tc>
          <w:tcPr>
            <w:tcW w:w="542" w:type="pct"/>
            <w:shd w:val="clear" w:color="auto" w:fill="7FAF55"/>
            <w:vAlign w:val="center"/>
          </w:tcPr>
          <w:p w14:paraId="7A1AD40B"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724599F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7FAF55"/>
            <w:vAlign w:val="center"/>
          </w:tcPr>
          <w:p w14:paraId="732F7469"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69" w:type="pct"/>
            <w:shd w:val="clear" w:color="auto" w:fill="E06B5A"/>
            <w:vAlign w:val="center"/>
          </w:tcPr>
          <w:p w14:paraId="7E91D37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575" w:type="pct"/>
            <w:shd w:val="clear" w:color="auto" w:fill="7FAF55"/>
            <w:vAlign w:val="center"/>
          </w:tcPr>
          <w:p w14:paraId="3B6A1E5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711A228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12AA8C3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E06B5A"/>
            <w:vAlign w:val="center"/>
          </w:tcPr>
          <w:p w14:paraId="33D24D2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763" w:type="pct"/>
            <w:shd w:val="clear" w:color="auto" w:fill="7FAF55"/>
            <w:vAlign w:val="center"/>
          </w:tcPr>
          <w:p w14:paraId="25E5F6C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4113731B" w14:textId="77777777">
        <w:trPr>
          <w:jc w:val="center"/>
        </w:trPr>
        <w:tc>
          <w:tcPr>
            <w:tcW w:w="2199" w:type="dxa"/>
            <w:shd w:val="clear" w:color="auto" w:fill="E5EDF2"/>
            <w:vAlign w:val="center"/>
          </w:tcPr>
          <w:p w14:paraId="092E8067" w14:textId="77777777" w:rsidR="00000000" w:rsidRDefault="00000000">
            <w:pPr>
              <w:spacing w:after="0" w:line="240" w:lineRule="auto"/>
              <w:rPr>
                <w:rFonts w:eastAsia="汉仪中宋简" w:cs="Times New Roman"/>
                <w:color w:val="000000"/>
                <w:szCs w:val="20"/>
              </w:rPr>
            </w:pPr>
            <w:r>
              <w:rPr>
                <w:rFonts w:cs="Times New Roman"/>
                <w:b/>
                <w:color w:val="000000"/>
                <w:szCs w:val="20"/>
              </w:rPr>
              <w:t>Xia et al., 2025</w:t>
            </w:r>
          </w:p>
        </w:tc>
        <w:tc>
          <w:tcPr>
            <w:tcW w:w="542" w:type="pct"/>
            <w:shd w:val="clear" w:color="auto" w:fill="7FAF55"/>
            <w:vAlign w:val="center"/>
          </w:tcPr>
          <w:p w14:paraId="5800AAF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2CAC85E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7FAF55"/>
            <w:vAlign w:val="center"/>
          </w:tcPr>
          <w:p w14:paraId="71994C2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69" w:type="pct"/>
            <w:shd w:val="clear" w:color="auto" w:fill="7FAF55"/>
            <w:vAlign w:val="center"/>
          </w:tcPr>
          <w:p w14:paraId="210B433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481E8719"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5631960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47569E5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7FAF55"/>
            <w:vAlign w:val="center"/>
          </w:tcPr>
          <w:p w14:paraId="6104F76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763" w:type="pct"/>
            <w:shd w:val="clear" w:color="auto" w:fill="7FAF55"/>
            <w:vAlign w:val="center"/>
          </w:tcPr>
          <w:p w14:paraId="1693D9B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225A0BBC" w14:textId="77777777">
        <w:trPr>
          <w:jc w:val="center"/>
        </w:trPr>
        <w:tc>
          <w:tcPr>
            <w:tcW w:w="2199" w:type="dxa"/>
            <w:shd w:val="clear" w:color="auto" w:fill="E5EDF2"/>
            <w:vAlign w:val="center"/>
          </w:tcPr>
          <w:p w14:paraId="2233ACCD" w14:textId="77777777" w:rsidR="00000000" w:rsidRDefault="00000000">
            <w:pPr>
              <w:spacing w:after="0" w:line="240" w:lineRule="auto"/>
              <w:rPr>
                <w:rFonts w:eastAsia="汉仪中宋简" w:cs="Times New Roman"/>
                <w:color w:val="000000"/>
                <w:szCs w:val="20"/>
              </w:rPr>
            </w:pPr>
            <w:r>
              <w:rPr>
                <w:rFonts w:cs="Times New Roman"/>
                <w:b/>
                <w:color w:val="000000"/>
                <w:szCs w:val="20"/>
              </w:rPr>
              <w:t>Wang et al., 202</w:t>
            </w:r>
            <w:r>
              <w:rPr>
                <w:rFonts w:cs="Times New Roman" w:hint="eastAsia"/>
                <w:b/>
                <w:color w:val="000000"/>
                <w:szCs w:val="20"/>
              </w:rPr>
              <w:t>4</w:t>
            </w:r>
          </w:p>
        </w:tc>
        <w:tc>
          <w:tcPr>
            <w:tcW w:w="1693" w:type="dxa"/>
            <w:shd w:val="clear" w:color="auto" w:fill="E06B5A"/>
            <w:vAlign w:val="center"/>
          </w:tcPr>
          <w:p w14:paraId="3378EDB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271" w:type="dxa"/>
            <w:shd w:val="clear" w:color="auto" w:fill="7FAF55"/>
            <w:vAlign w:val="center"/>
          </w:tcPr>
          <w:p w14:paraId="41447CF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168" w:type="dxa"/>
            <w:shd w:val="clear" w:color="auto" w:fill="E9B949"/>
            <w:vAlign w:val="center"/>
          </w:tcPr>
          <w:p w14:paraId="7B7BEB3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1153" w:type="dxa"/>
            <w:shd w:val="clear" w:color="auto" w:fill="7FAF55"/>
            <w:vAlign w:val="center"/>
          </w:tcPr>
          <w:p w14:paraId="5BFCBAF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796" w:type="dxa"/>
            <w:shd w:val="clear" w:color="auto" w:fill="7FAF55"/>
            <w:vAlign w:val="center"/>
          </w:tcPr>
          <w:p w14:paraId="099D389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246" w:type="dxa"/>
            <w:shd w:val="clear" w:color="auto" w:fill="7FAF55"/>
            <w:vAlign w:val="center"/>
          </w:tcPr>
          <w:p w14:paraId="6F9024A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181" w:type="dxa"/>
            <w:shd w:val="clear" w:color="auto" w:fill="7FAF55"/>
            <w:vAlign w:val="center"/>
          </w:tcPr>
          <w:p w14:paraId="07DA54C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524" w:type="dxa"/>
            <w:shd w:val="clear" w:color="auto" w:fill="E06B5A"/>
            <w:vAlign w:val="center"/>
          </w:tcPr>
          <w:p w14:paraId="5DF284B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2383" w:type="dxa"/>
            <w:shd w:val="clear" w:color="auto" w:fill="7FAF55"/>
            <w:vAlign w:val="center"/>
          </w:tcPr>
          <w:p w14:paraId="3BD981EC"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779B72AD" w14:textId="77777777">
        <w:trPr>
          <w:jc w:val="center"/>
        </w:trPr>
        <w:tc>
          <w:tcPr>
            <w:tcW w:w="2199" w:type="dxa"/>
            <w:shd w:val="clear" w:color="auto" w:fill="E5EDF2"/>
            <w:vAlign w:val="center"/>
          </w:tcPr>
          <w:p w14:paraId="7380EC55" w14:textId="77777777" w:rsidR="00000000" w:rsidRDefault="00000000">
            <w:pPr>
              <w:spacing w:after="0" w:line="240" w:lineRule="auto"/>
              <w:rPr>
                <w:rFonts w:eastAsia="汉仪中宋简" w:cs="Times New Roman"/>
                <w:color w:val="000000"/>
                <w:szCs w:val="20"/>
              </w:rPr>
            </w:pPr>
            <w:r>
              <w:rPr>
                <w:rFonts w:cs="Times New Roman"/>
                <w:b/>
                <w:color w:val="000000"/>
                <w:szCs w:val="20"/>
              </w:rPr>
              <w:t>Dierksen et al., 2024</w:t>
            </w:r>
          </w:p>
        </w:tc>
        <w:tc>
          <w:tcPr>
            <w:tcW w:w="542" w:type="pct"/>
            <w:shd w:val="clear" w:color="auto" w:fill="7FAF55"/>
            <w:vAlign w:val="center"/>
          </w:tcPr>
          <w:p w14:paraId="33F76C3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35FE829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7FAF55"/>
            <w:vAlign w:val="center"/>
          </w:tcPr>
          <w:p w14:paraId="7FE5DA09"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69" w:type="pct"/>
            <w:shd w:val="clear" w:color="auto" w:fill="7FAF55"/>
            <w:vAlign w:val="center"/>
          </w:tcPr>
          <w:p w14:paraId="2FEA8807"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537138A7"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39973CC7"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7A037D8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7FAF55"/>
            <w:vAlign w:val="center"/>
          </w:tcPr>
          <w:p w14:paraId="72F378B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763" w:type="pct"/>
            <w:shd w:val="clear" w:color="auto" w:fill="7FAF55"/>
            <w:vAlign w:val="center"/>
          </w:tcPr>
          <w:p w14:paraId="016AC1D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408DE3E7" w14:textId="77777777">
        <w:trPr>
          <w:jc w:val="center"/>
        </w:trPr>
        <w:tc>
          <w:tcPr>
            <w:tcW w:w="2199" w:type="dxa"/>
            <w:shd w:val="clear" w:color="auto" w:fill="E5EDF2"/>
            <w:vAlign w:val="center"/>
          </w:tcPr>
          <w:p w14:paraId="218B56AE" w14:textId="77777777" w:rsidR="00000000" w:rsidRDefault="00000000">
            <w:pPr>
              <w:spacing w:after="0" w:line="240" w:lineRule="auto"/>
              <w:rPr>
                <w:rFonts w:eastAsia="汉仪中宋简" w:cs="Times New Roman"/>
                <w:color w:val="000000"/>
                <w:szCs w:val="20"/>
              </w:rPr>
            </w:pPr>
            <w:r>
              <w:rPr>
                <w:rFonts w:cs="Times New Roman"/>
                <w:b/>
                <w:color w:val="000000"/>
                <w:szCs w:val="20"/>
              </w:rPr>
              <w:t>Ji et al., 2026</w:t>
            </w:r>
          </w:p>
        </w:tc>
        <w:tc>
          <w:tcPr>
            <w:tcW w:w="542" w:type="pct"/>
            <w:shd w:val="clear" w:color="auto" w:fill="7FAF55"/>
            <w:vAlign w:val="center"/>
          </w:tcPr>
          <w:p w14:paraId="79890B9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198E19B7"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7FAF55"/>
            <w:vAlign w:val="center"/>
          </w:tcPr>
          <w:p w14:paraId="7B7D392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69" w:type="pct"/>
            <w:shd w:val="clear" w:color="auto" w:fill="7FAF55"/>
            <w:vAlign w:val="center"/>
          </w:tcPr>
          <w:p w14:paraId="0E06657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266E2C4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6BA4F77B"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32B70E2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7FAF55"/>
            <w:vAlign w:val="center"/>
          </w:tcPr>
          <w:p w14:paraId="33A72B1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763" w:type="pct"/>
            <w:shd w:val="clear" w:color="auto" w:fill="7FAF55"/>
            <w:vAlign w:val="center"/>
          </w:tcPr>
          <w:p w14:paraId="2F2BDB6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5C264321" w14:textId="77777777">
        <w:trPr>
          <w:jc w:val="center"/>
        </w:trPr>
        <w:tc>
          <w:tcPr>
            <w:tcW w:w="2199" w:type="dxa"/>
            <w:shd w:val="clear" w:color="auto" w:fill="E5EDF2"/>
            <w:vAlign w:val="center"/>
          </w:tcPr>
          <w:p w14:paraId="1E6CDFB3" w14:textId="77777777" w:rsidR="00000000" w:rsidRDefault="00000000">
            <w:pPr>
              <w:spacing w:after="0" w:line="240" w:lineRule="auto"/>
              <w:rPr>
                <w:rFonts w:eastAsia="汉仪中宋简" w:cs="Times New Roman"/>
                <w:color w:val="000000"/>
                <w:szCs w:val="20"/>
              </w:rPr>
            </w:pPr>
            <w:r>
              <w:rPr>
                <w:rFonts w:cs="Times New Roman"/>
                <w:b/>
                <w:color w:val="000000"/>
                <w:szCs w:val="20"/>
              </w:rPr>
              <w:t>Huang et al., 2023</w:t>
            </w:r>
          </w:p>
        </w:tc>
        <w:tc>
          <w:tcPr>
            <w:tcW w:w="1693" w:type="dxa"/>
            <w:shd w:val="clear" w:color="auto" w:fill="E06B5A"/>
            <w:vAlign w:val="center"/>
          </w:tcPr>
          <w:p w14:paraId="51CE942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271" w:type="dxa"/>
            <w:shd w:val="clear" w:color="auto" w:fill="7FAF55"/>
            <w:vAlign w:val="center"/>
          </w:tcPr>
          <w:p w14:paraId="7D16192B"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168" w:type="dxa"/>
            <w:shd w:val="clear" w:color="auto" w:fill="E06B5A"/>
            <w:vAlign w:val="center"/>
          </w:tcPr>
          <w:p w14:paraId="53D07CA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153" w:type="dxa"/>
            <w:shd w:val="clear" w:color="auto" w:fill="E06B5A"/>
            <w:vAlign w:val="center"/>
          </w:tcPr>
          <w:p w14:paraId="004A2FF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796" w:type="dxa"/>
            <w:shd w:val="clear" w:color="auto" w:fill="7FAF55"/>
            <w:vAlign w:val="center"/>
          </w:tcPr>
          <w:p w14:paraId="391FCE4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246" w:type="dxa"/>
            <w:shd w:val="clear" w:color="auto" w:fill="7FAF55"/>
            <w:vAlign w:val="center"/>
          </w:tcPr>
          <w:p w14:paraId="1439840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181" w:type="dxa"/>
            <w:shd w:val="clear" w:color="auto" w:fill="E06B5A"/>
            <w:vAlign w:val="center"/>
          </w:tcPr>
          <w:p w14:paraId="7D8B3A5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524" w:type="dxa"/>
            <w:shd w:val="clear" w:color="auto" w:fill="E06B5A"/>
            <w:vAlign w:val="center"/>
          </w:tcPr>
          <w:p w14:paraId="614AED9B"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2383" w:type="dxa"/>
            <w:shd w:val="clear" w:color="auto" w:fill="E06B5A"/>
            <w:vAlign w:val="center"/>
          </w:tcPr>
          <w:p w14:paraId="128A3BD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r>
      <w:tr w:rsidR="00EE537A" w14:paraId="12CBDD74" w14:textId="77777777">
        <w:trPr>
          <w:jc w:val="center"/>
        </w:trPr>
        <w:tc>
          <w:tcPr>
            <w:tcW w:w="2199" w:type="dxa"/>
            <w:shd w:val="clear" w:color="auto" w:fill="E5EDF2"/>
            <w:vAlign w:val="center"/>
          </w:tcPr>
          <w:p w14:paraId="42EA2048" w14:textId="77777777" w:rsidR="00000000" w:rsidRDefault="00000000">
            <w:pPr>
              <w:spacing w:after="0" w:line="240" w:lineRule="auto"/>
              <w:rPr>
                <w:rFonts w:eastAsia="汉仪中宋简" w:cs="Times New Roman"/>
                <w:color w:val="000000"/>
                <w:szCs w:val="20"/>
              </w:rPr>
            </w:pPr>
            <w:r>
              <w:rPr>
                <w:rFonts w:cs="Times New Roman"/>
                <w:b/>
                <w:color w:val="000000"/>
                <w:szCs w:val="20"/>
              </w:rPr>
              <w:t>Li et al., 2024</w:t>
            </w:r>
          </w:p>
        </w:tc>
        <w:tc>
          <w:tcPr>
            <w:tcW w:w="542" w:type="pct"/>
            <w:shd w:val="clear" w:color="auto" w:fill="7FAF55"/>
            <w:vAlign w:val="center"/>
          </w:tcPr>
          <w:p w14:paraId="2AE5351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3632590C"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7FAF55"/>
            <w:vAlign w:val="center"/>
          </w:tcPr>
          <w:p w14:paraId="448EE2D9"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69" w:type="pct"/>
            <w:shd w:val="clear" w:color="auto" w:fill="7FAF55"/>
            <w:vAlign w:val="center"/>
          </w:tcPr>
          <w:p w14:paraId="38A16F3B"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2435007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205F29B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7DCF7D6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7FAF55"/>
            <w:vAlign w:val="center"/>
          </w:tcPr>
          <w:p w14:paraId="1C0B06A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763" w:type="pct"/>
            <w:shd w:val="clear" w:color="auto" w:fill="7FAF55"/>
            <w:vAlign w:val="center"/>
          </w:tcPr>
          <w:p w14:paraId="6E0A0E1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0E60A0D4" w14:textId="77777777">
        <w:trPr>
          <w:jc w:val="center"/>
        </w:trPr>
        <w:tc>
          <w:tcPr>
            <w:tcW w:w="2199" w:type="dxa"/>
            <w:shd w:val="clear" w:color="auto" w:fill="E5EDF2"/>
            <w:vAlign w:val="center"/>
          </w:tcPr>
          <w:p w14:paraId="31FB7519" w14:textId="77777777" w:rsidR="00000000" w:rsidRDefault="00000000">
            <w:pPr>
              <w:spacing w:after="0" w:line="240" w:lineRule="auto"/>
              <w:rPr>
                <w:rFonts w:eastAsia="汉仪中宋简" w:cs="Times New Roman"/>
                <w:color w:val="000000"/>
                <w:szCs w:val="20"/>
              </w:rPr>
            </w:pPr>
            <w:r>
              <w:rPr>
                <w:rFonts w:cs="Times New Roman"/>
                <w:b/>
                <w:color w:val="000000"/>
                <w:szCs w:val="20"/>
              </w:rPr>
              <w:t>Huang et al., 2022</w:t>
            </w:r>
          </w:p>
        </w:tc>
        <w:tc>
          <w:tcPr>
            <w:tcW w:w="542" w:type="pct"/>
            <w:shd w:val="clear" w:color="auto" w:fill="7FAF55"/>
            <w:vAlign w:val="center"/>
          </w:tcPr>
          <w:p w14:paraId="16C7FE4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1172942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7FAF55"/>
            <w:vAlign w:val="center"/>
          </w:tcPr>
          <w:p w14:paraId="73A9818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69" w:type="pct"/>
            <w:shd w:val="clear" w:color="auto" w:fill="7FAF55"/>
            <w:vAlign w:val="center"/>
          </w:tcPr>
          <w:p w14:paraId="48DA826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01C8FD4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16A9B3E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0766C13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7FAF55"/>
            <w:vAlign w:val="center"/>
          </w:tcPr>
          <w:p w14:paraId="0C0E4859"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763" w:type="pct"/>
            <w:shd w:val="clear" w:color="auto" w:fill="7FAF55"/>
            <w:vAlign w:val="center"/>
          </w:tcPr>
          <w:p w14:paraId="1AFA461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25448935" w14:textId="77777777">
        <w:trPr>
          <w:jc w:val="center"/>
        </w:trPr>
        <w:tc>
          <w:tcPr>
            <w:tcW w:w="2199" w:type="dxa"/>
            <w:shd w:val="clear" w:color="auto" w:fill="E5EDF2"/>
            <w:vAlign w:val="center"/>
          </w:tcPr>
          <w:p w14:paraId="2C0693C6" w14:textId="77777777" w:rsidR="00000000" w:rsidRDefault="00000000">
            <w:pPr>
              <w:spacing w:after="0" w:line="240" w:lineRule="auto"/>
              <w:rPr>
                <w:rFonts w:eastAsia="汉仪中宋简" w:cs="Times New Roman"/>
                <w:color w:val="000000"/>
                <w:szCs w:val="20"/>
              </w:rPr>
            </w:pPr>
            <w:r>
              <w:rPr>
                <w:rFonts w:cs="Times New Roman"/>
                <w:b/>
                <w:color w:val="000000"/>
                <w:szCs w:val="20"/>
              </w:rPr>
              <w:t>Zhang et al., 202</w:t>
            </w:r>
            <w:r>
              <w:rPr>
                <w:rFonts w:cs="Times New Roman" w:hint="eastAsia"/>
                <w:b/>
                <w:color w:val="000000"/>
                <w:szCs w:val="20"/>
              </w:rPr>
              <w:t>6</w:t>
            </w:r>
          </w:p>
        </w:tc>
        <w:tc>
          <w:tcPr>
            <w:tcW w:w="542" w:type="pct"/>
            <w:shd w:val="clear" w:color="auto" w:fill="7FAF55"/>
            <w:vAlign w:val="center"/>
          </w:tcPr>
          <w:p w14:paraId="135FD399"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5E453EB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7FAF55"/>
            <w:vAlign w:val="center"/>
          </w:tcPr>
          <w:p w14:paraId="2182E94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69" w:type="pct"/>
            <w:shd w:val="clear" w:color="auto" w:fill="7FAF55"/>
            <w:vAlign w:val="center"/>
          </w:tcPr>
          <w:p w14:paraId="363C7F5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49ED328C"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2BB902D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73AE039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7FAF55"/>
            <w:vAlign w:val="center"/>
          </w:tcPr>
          <w:p w14:paraId="75CC6E66"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763" w:type="pct"/>
            <w:shd w:val="clear" w:color="auto" w:fill="7FAF55"/>
            <w:vAlign w:val="center"/>
          </w:tcPr>
          <w:p w14:paraId="3EB44840"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r>
      <w:tr w:rsidR="00EE537A" w14:paraId="5D536842" w14:textId="77777777">
        <w:trPr>
          <w:jc w:val="center"/>
        </w:trPr>
        <w:tc>
          <w:tcPr>
            <w:tcW w:w="2199" w:type="dxa"/>
            <w:shd w:val="clear" w:color="auto" w:fill="E5EDF2"/>
            <w:vAlign w:val="center"/>
          </w:tcPr>
          <w:p w14:paraId="51507472" w14:textId="77777777" w:rsidR="00000000" w:rsidRDefault="00000000">
            <w:pPr>
              <w:spacing w:after="0" w:line="240" w:lineRule="auto"/>
              <w:rPr>
                <w:rFonts w:eastAsia="汉仪中宋简" w:cs="Times New Roman"/>
                <w:color w:val="000000"/>
                <w:szCs w:val="20"/>
              </w:rPr>
            </w:pPr>
            <w:r>
              <w:rPr>
                <w:rFonts w:cs="Times New Roman"/>
                <w:b/>
                <w:color w:val="000000"/>
                <w:szCs w:val="20"/>
              </w:rPr>
              <w:t>Zhou et al., 2021</w:t>
            </w:r>
          </w:p>
        </w:tc>
        <w:tc>
          <w:tcPr>
            <w:tcW w:w="542" w:type="pct"/>
            <w:shd w:val="clear" w:color="auto" w:fill="7FAF55"/>
            <w:vAlign w:val="center"/>
          </w:tcPr>
          <w:p w14:paraId="16900A1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2EE0C61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7FAF55"/>
            <w:vAlign w:val="center"/>
          </w:tcPr>
          <w:p w14:paraId="001B314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69" w:type="pct"/>
            <w:shd w:val="clear" w:color="auto" w:fill="7FAF55"/>
            <w:vAlign w:val="center"/>
          </w:tcPr>
          <w:p w14:paraId="2E3D2B2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7BAC8AB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2553AFFC"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16930DEC"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7FAF55"/>
            <w:vAlign w:val="center"/>
          </w:tcPr>
          <w:p w14:paraId="2289D321"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763" w:type="pct"/>
            <w:shd w:val="clear" w:color="auto" w:fill="7FAF55"/>
            <w:vAlign w:val="center"/>
          </w:tcPr>
          <w:p w14:paraId="1C755BE7"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r>
      <w:tr w:rsidR="00EE537A" w14:paraId="51C38B43" w14:textId="77777777">
        <w:trPr>
          <w:jc w:val="center"/>
        </w:trPr>
        <w:tc>
          <w:tcPr>
            <w:tcW w:w="2199" w:type="dxa"/>
            <w:shd w:val="clear" w:color="auto" w:fill="E5EDF2"/>
            <w:vAlign w:val="center"/>
          </w:tcPr>
          <w:p w14:paraId="63D3A6C8" w14:textId="77777777" w:rsidR="00000000" w:rsidRDefault="00000000">
            <w:pPr>
              <w:spacing w:after="0" w:line="240" w:lineRule="auto"/>
              <w:rPr>
                <w:rFonts w:eastAsia="汉仪中宋简" w:cs="Times New Roman"/>
                <w:color w:val="000000"/>
                <w:szCs w:val="20"/>
              </w:rPr>
            </w:pPr>
            <w:r>
              <w:rPr>
                <w:rFonts w:cs="Times New Roman"/>
                <w:b/>
                <w:color w:val="000000"/>
                <w:szCs w:val="20"/>
              </w:rPr>
              <w:t>Zhao et al., 2023</w:t>
            </w:r>
          </w:p>
        </w:tc>
        <w:tc>
          <w:tcPr>
            <w:tcW w:w="542" w:type="pct"/>
            <w:shd w:val="clear" w:color="auto" w:fill="7FAF55"/>
            <w:vAlign w:val="center"/>
          </w:tcPr>
          <w:p w14:paraId="49B23BB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55A8EAD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E9B949"/>
            <w:vAlign w:val="center"/>
          </w:tcPr>
          <w:p w14:paraId="4C46F9E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369" w:type="pct"/>
            <w:shd w:val="clear" w:color="auto" w:fill="7FAF55"/>
            <w:vAlign w:val="center"/>
          </w:tcPr>
          <w:p w14:paraId="59EDCFA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1345525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65742D9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3506DCB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E9B949"/>
            <w:vAlign w:val="center"/>
          </w:tcPr>
          <w:p w14:paraId="634E3BE9"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U</w:t>
            </w:r>
          </w:p>
        </w:tc>
        <w:tc>
          <w:tcPr>
            <w:tcW w:w="763" w:type="pct"/>
            <w:shd w:val="clear" w:color="auto" w:fill="7FAF55"/>
            <w:vAlign w:val="center"/>
          </w:tcPr>
          <w:p w14:paraId="4B5D34E8"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r>
      <w:tr w:rsidR="00EE537A" w14:paraId="7DD06A2B" w14:textId="77777777">
        <w:trPr>
          <w:jc w:val="center"/>
        </w:trPr>
        <w:tc>
          <w:tcPr>
            <w:tcW w:w="2199" w:type="dxa"/>
            <w:shd w:val="clear" w:color="auto" w:fill="E5EDF2"/>
            <w:vAlign w:val="center"/>
          </w:tcPr>
          <w:p w14:paraId="55C26128" w14:textId="77777777" w:rsidR="00000000" w:rsidRDefault="00000000">
            <w:pPr>
              <w:spacing w:after="0" w:line="240" w:lineRule="auto"/>
              <w:rPr>
                <w:rFonts w:eastAsia="汉仪中宋简" w:cs="Times New Roman"/>
                <w:color w:val="000000"/>
                <w:szCs w:val="20"/>
              </w:rPr>
            </w:pPr>
            <w:r>
              <w:rPr>
                <w:rFonts w:cs="Times New Roman"/>
                <w:b/>
                <w:color w:val="000000"/>
                <w:szCs w:val="20"/>
              </w:rPr>
              <w:t>Wu et al., 2025</w:t>
            </w:r>
          </w:p>
        </w:tc>
        <w:tc>
          <w:tcPr>
            <w:tcW w:w="542" w:type="pct"/>
            <w:shd w:val="clear" w:color="auto" w:fill="7FAF55"/>
            <w:vAlign w:val="center"/>
          </w:tcPr>
          <w:p w14:paraId="1D1610E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E9B949"/>
            <w:vAlign w:val="center"/>
          </w:tcPr>
          <w:p w14:paraId="729236F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374" w:type="pct"/>
            <w:shd w:val="clear" w:color="auto" w:fill="E9B949"/>
            <w:vAlign w:val="center"/>
          </w:tcPr>
          <w:p w14:paraId="6E52A60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369" w:type="pct"/>
            <w:shd w:val="clear" w:color="auto" w:fill="7FAF55"/>
            <w:vAlign w:val="center"/>
          </w:tcPr>
          <w:p w14:paraId="73B8125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77A5600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1E631D6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5B6BDF4B"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E9B949"/>
            <w:vAlign w:val="center"/>
          </w:tcPr>
          <w:p w14:paraId="54622925"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U</w:t>
            </w:r>
          </w:p>
        </w:tc>
        <w:tc>
          <w:tcPr>
            <w:tcW w:w="763" w:type="pct"/>
            <w:shd w:val="clear" w:color="auto" w:fill="7FAF55"/>
            <w:vAlign w:val="center"/>
          </w:tcPr>
          <w:p w14:paraId="54D155AB"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r>
      <w:tr w:rsidR="00EE537A" w14:paraId="2A42E2DD" w14:textId="77777777">
        <w:trPr>
          <w:jc w:val="center"/>
        </w:trPr>
        <w:tc>
          <w:tcPr>
            <w:tcW w:w="2199" w:type="dxa"/>
            <w:shd w:val="clear" w:color="auto" w:fill="E5EDF2"/>
            <w:vAlign w:val="center"/>
          </w:tcPr>
          <w:p w14:paraId="3F85E6C9" w14:textId="77777777" w:rsidR="00000000" w:rsidRDefault="00000000">
            <w:pPr>
              <w:spacing w:after="0" w:line="240" w:lineRule="auto"/>
              <w:rPr>
                <w:rFonts w:eastAsia="汉仪中宋简" w:cs="Times New Roman"/>
                <w:color w:val="000000"/>
                <w:szCs w:val="20"/>
              </w:rPr>
            </w:pPr>
            <w:r>
              <w:rPr>
                <w:rFonts w:cs="Times New Roman"/>
                <w:b/>
                <w:color w:val="000000"/>
                <w:szCs w:val="20"/>
              </w:rPr>
              <w:t>Tran et al., 2025</w:t>
            </w:r>
          </w:p>
        </w:tc>
        <w:tc>
          <w:tcPr>
            <w:tcW w:w="1693" w:type="dxa"/>
            <w:shd w:val="clear" w:color="auto" w:fill="E06B5A"/>
            <w:vAlign w:val="center"/>
          </w:tcPr>
          <w:p w14:paraId="0EF38DE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271" w:type="dxa"/>
            <w:shd w:val="clear" w:color="auto" w:fill="7FAF55"/>
            <w:vAlign w:val="center"/>
          </w:tcPr>
          <w:p w14:paraId="3097AB7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168" w:type="dxa"/>
            <w:shd w:val="clear" w:color="auto" w:fill="E06B5A"/>
            <w:vAlign w:val="center"/>
          </w:tcPr>
          <w:p w14:paraId="4598BD5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153" w:type="dxa"/>
            <w:shd w:val="clear" w:color="auto" w:fill="7FAF55"/>
            <w:vAlign w:val="center"/>
          </w:tcPr>
          <w:p w14:paraId="0FA430F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796" w:type="dxa"/>
            <w:shd w:val="clear" w:color="auto" w:fill="7FAF55"/>
            <w:vAlign w:val="center"/>
          </w:tcPr>
          <w:p w14:paraId="28F700F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246" w:type="dxa"/>
            <w:shd w:val="clear" w:color="auto" w:fill="7FAF55"/>
            <w:vAlign w:val="center"/>
          </w:tcPr>
          <w:p w14:paraId="26EDEFE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181" w:type="dxa"/>
            <w:shd w:val="clear" w:color="auto" w:fill="E06B5A"/>
            <w:vAlign w:val="center"/>
          </w:tcPr>
          <w:p w14:paraId="1118824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1524" w:type="dxa"/>
            <w:shd w:val="clear" w:color="auto" w:fill="E06B5A"/>
            <w:vAlign w:val="center"/>
          </w:tcPr>
          <w:p w14:paraId="7449A039"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2383" w:type="dxa"/>
            <w:shd w:val="clear" w:color="auto" w:fill="E06B5A"/>
            <w:vAlign w:val="center"/>
          </w:tcPr>
          <w:p w14:paraId="479495C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r>
      <w:tr w:rsidR="00EE537A" w14:paraId="5C5CBF52" w14:textId="77777777">
        <w:trPr>
          <w:jc w:val="center"/>
        </w:trPr>
        <w:tc>
          <w:tcPr>
            <w:tcW w:w="2199" w:type="dxa"/>
            <w:shd w:val="clear" w:color="auto" w:fill="E5EDF2"/>
            <w:vAlign w:val="center"/>
          </w:tcPr>
          <w:p w14:paraId="6305FD84" w14:textId="77777777" w:rsidR="00000000" w:rsidRDefault="00000000">
            <w:pPr>
              <w:spacing w:after="0" w:line="240" w:lineRule="auto"/>
              <w:rPr>
                <w:rFonts w:eastAsia="汉仪中宋简" w:cs="Times New Roman"/>
                <w:color w:val="000000"/>
                <w:szCs w:val="20"/>
              </w:rPr>
            </w:pPr>
            <w:r>
              <w:rPr>
                <w:rFonts w:cs="Times New Roman"/>
                <w:b/>
                <w:color w:val="000000"/>
                <w:szCs w:val="20"/>
              </w:rPr>
              <w:t>Chen et al., 2024</w:t>
            </w:r>
          </w:p>
        </w:tc>
        <w:tc>
          <w:tcPr>
            <w:tcW w:w="542" w:type="pct"/>
            <w:shd w:val="clear" w:color="auto" w:fill="7FAF55"/>
            <w:vAlign w:val="center"/>
          </w:tcPr>
          <w:p w14:paraId="77DBAADC"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407" w:type="pct"/>
            <w:shd w:val="clear" w:color="auto" w:fill="7FAF55"/>
            <w:vAlign w:val="center"/>
          </w:tcPr>
          <w:p w14:paraId="4136A811"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374" w:type="pct"/>
            <w:shd w:val="clear" w:color="auto" w:fill="7FAF55"/>
            <w:vAlign w:val="center"/>
          </w:tcPr>
          <w:p w14:paraId="68DA6E9D"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369" w:type="pct"/>
            <w:shd w:val="clear" w:color="auto" w:fill="7FAF55"/>
            <w:vAlign w:val="center"/>
          </w:tcPr>
          <w:p w14:paraId="1ED26018"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575" w:type="pct"/>
            <w:shd w:val="clear" w:color="auto" w:fill="7FAF55"/>
            <w:vAlign w:val="center"/>
          </w:tcPr>
          <w:p w14:paraId="07BD3125"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399" w:type="pct"/>
            <w:shd w:val="clear" w:color="auto" w:fill="7FAF55"/>
            <w:vAlign w:val="center"/>
          </w:tcPr>
          <w:p w14:paraId="0013034E"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378" w:type="pct"/>
            <w:shd w:val="clear" w:color="auto" w:fill="7FAF55"/>
            <w:vAlign w:val="center"/>
          </w:tcPr>
          <w:p w14:paraId="747276EA"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488" w:type="pct"/>
            <w:shd w:val="clear" w:color="auto" w:fill="7FAF55"/>
            <w:vAlign w:val="center"/>
          </w:tcPr>
          <w:p w14:paraId="6648D5F5"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763" w:type="pct"/>
            <w:shd w:val="clear" w:color="auto" w:fill="7FAF55"/>
            <w:vAlign w:val="center"/>
          </w:tcPr>
          <w:p w14:paraId="134515A9"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r>
      <w:tr w:rsidR="00EE537A" w14:paraId="1A11FF44" w14:textId="77777777">
        <w:trPr>
          <w:jc w:val="center"/>
        </w:trPr>
        <w:tc>
          <w:tcPr>
            <w:tcW w:w="2199" w:type="dxa"/>
            <w:shd w:val="clear" w:color="auto" w:fill="E5EDF2"/>
            <w:vAlign w:val="center"/>
          </w:tcPr>
          <w:p w14:paraId="6D249F34" w14:textId="77777777" w:rsidR="00000000" w:rsidRDefault="00000000">
            <w:pPr>
              <w:spacing w:after="0" w:line="240" w:lineRule="auto"/>
              <w:rPr>
                <w:rFonts w:eastAsia="汉仪中宋简" w:cs="Times New Roman"/>
                <w:color w:val="000000"/>
                <w:szCs w:val="20"/>
              </w:rPr>
            </w:pPr>
            <w:r>
              <w:rPr>
                <w:rFonts w:cs="Times New Roman"/>
                <w:b/>
                <w:color w:val="000000"/>
                <w:szCs w:val="20"/>
              </w:rPr>
              <w:t>Liu et al., 2026</w:t>
            </w:r>
          </w:p>
        </w:tc>
        <w:tc>
          <w:tcPr>
            <w:tcW w:w="1693" w:type="dxa"/>
            <w:shd w:val="clear" w:color="auto" w:fill="E9B949"/>
            <w:vAlign w:val="center"/>
          </w:tcPr>
          <w:p w14:paraId="30FC75B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1271" w:type="dxa"/>
            <w:shd w:val="clear" w:color="auto" w:fill="E9B949"/>
            <w:vAlign w:val="center"/>
          </w:tcPr>
          <w:p w14:paraId="603DCA9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1168" w:type="dxa"/>
            <w:shd w:val="clear" w:color="auto" w:fill="E9B949"/>
            <w:vAlign w:val="center"/>
          </w:tcPr>
          <w:p w14:paraId="3D9126F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1153" w:type="dxa"/>
            <w:shd w:val="clear" w:color="auto" w:fill="E9B949"/>
            <w:vAlign w:val="center"/>
          </w:tcPr>
          <w:p w14:paraId="0491C3F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1796" w:type="dxa"/>
            <w:shd w:val="clear" w:color="auto" w:fill="E9B949"/>
            <w:vAlign w:val="center"/>
          </w:tcPr>
          <w:p w14:paraId="67172DC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1246" w:type="dxa"/>
            <w:shd w:val="clear" w:color="auto" w:fill="7FAF55"/>
            <w:vAlign w:val="center"/>
          </w:tcPr>
          <w:p w14:paraId="7F43DF5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181" w:type="dxa"/>
            <w:shd w:val="clear" w:color="auto" w:fill="7FAF55"/>
            <w:vAlign w:val="center"/>
          </w:tcPr>
          <w:p w14:paraId="69DCFC3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1524" w:type="dxa"/>
            <w:shd w:val="clear" w:color="auto" w:fill="E9B949"/>
            <w:vAlign w:val="center"/>
          </w:tcPr>
          <w:p w14:paraId="5DC435D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2383" w:type="dxa"/>
            <w:shd w:val="clear" w:color="auto" w:fill="E9B949"/>
            <w:vAlign w:val="center"/>
          </w:tcPr>
          <w:p w14:paraId="4B51BED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r>
      <w:tr w:rsidR="00EE537A" w14:paraId="3439593F" w14:textId="77777777">
        <w:trPr>
          <w:jc w:val="center"/>
        </w:trPr>
        <w:tc>
          <w:tcPr>
            <w:tcW w:w="2199" w:type="dxa"/>
            <w:shd w:val="clear" w:color="auto" w:fill="E5EDF2"/>
            <w:vAlign w:val="center"/>
          </w:tcPr>
          <w:p w14:paraId="3F7A950A" w14:textId="77777777" w:rsidR="00000000" w:rsidRDefault="00000000">
            <w:pPr>
              <w:spacing w:after="0" w:line="240" w:lineRule="auto"/>
              <w:rPr>
                <w:rFonts w:eastAsia="汉仪中宋简" w:cs="Times New Roman"/>
                <w:color w:val="000000"/>
                <w:szCs w:val="20"/>
              </w:rPr>
            </w:pPr>
            <w:r>
              <w:rPr>
                <w:rFonts w:cs="Times New Roman"/>
                <w:b/>
                <w:color w:val="000000"/>
                <w:szCs w:val="20"/>
              </w:rPr>
              <w:t>Song et al., 2021</w:t>
            </w:r>
          </w:p>
        </w:tc>
        <w:tc>
          <w:tcPr>
            <w:tcW w:w="542" w:type="pct"/>
            <w:shd w:val="clear" w:color="auto" w:fill="7FAF55"/>
            <w:vAlign w:val="center"/>
          </w:tcPr>
          <w:p w14:paraId="5CB4897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150A2BC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E9B949"/>
            <w:vAlign w:val="center"/>
          </w:tcPr>
          <w:p w14:paraId="423DC50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369" w:type="pct"/>
            <w:shd w:val="clear" w:color="auto" w:fill="7FAF55"/>
            <w:vAlign w:val="center"/>
          </w:tcPr>
          <w:p w14:paraId="56BBD084"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7E3B3C47"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4184785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12086D1B"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E9B949"/>
            <w:vAlign w:val="center"/>
          </w:tcPr>
          <w:p w14:paraId="684E68B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763" w:type="pct"/>
            <w:shd w:val="clear" w:color="auto" w:fill="7FAF55"/>
            <w:vAlign w:val="center"/>
          </w:tcPr>
          <w:p w14:paraId="23133DD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00855D31" w14:textId="77777777">
        <w:trPr>
          <w:jc w:val="center"/>
        </w:trPr>
        <w:tc>
          <w:tcPr>
            <w:tcW w:w="2199" w:type="dxa"/>
            <w:shd w:val="clear" w:color="auto" w:fill="E5EDF2"/>
            <w:vAlign w:val="center"/>
          </w:tcPr>
          <w:p w14:paraId="1721996F" w14:textId="77777777" w:rsidR="00000000" w:rsidRDefault="00000000">
            <w:pPr>
              <w:spacing w:after="0" w:line="240" w:lineRule="auto"/>
              <w:rPr>
                <w:rFonts w:eastAsia="汉仪中宋简" w:cs="Times New Roman"/>
                <w:color w:val="000000"/>
                <w:szCs w:val="20"/>
              </w:rPr>
            </w:pPr>
            <w:r>
              <w:rPr>
                <w:rFonts w:cs="Times New Roman"/>
                <w:b/>
                <w:color w:val="000000"/>
                <w:szCs w:val="20"/>
              </w:rPr>
              <w:t>Song et al., 2024</w:t>
            </w:r>
          </w:p>
        </w:tc>
        <w:tc>
          <w:tcPr>
            <w:tcW w:w="542" w:type="pct"/>
            <w:shd w:val="clear" w:color="auto" w:fill="7FAF55"/>
            <w:vAlign w:val="center"/>
          </w:tcPr>
          <w:p w14:paraId="7F07FF1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70D2891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E9B949"/>
            <w:vAlign w:val="center"/>
          </w:tcPr>
          <w:p w14:paraId="57E25946"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369" w:type="pct"/>
            <w:shd w:val="clear" w:color="auto" w:fill="E06B5A"/>
            <w:vAlign w:val="center"/>
          </w:tcPr>
          <w:p w14:paraId="2187C080"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575" w:type="pct"/>
            <w:shd w:val="clear" w:color="auto" w:fill="7FAF55"/>
            <w:vAlign w:val="center"/>
          </w:tcPr>
          <w:p w14:paraId="6FF0C1D1"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02486E8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2FC517C5"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E06B5A"/>
            <w:vAlign w:val="center"/>
          </w:tcPr>
          <w:p w14:paraId="372DBB8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H</w:t>
            </w:r>
          </w:p>
        </w:tc>
        <w:tc>
          <w:tcPr>
            <w:tcW w:w="763" w:type="pct"/>
            <w:shd w:val="clear" w:color="auto" w:fill="7FAF55"/>
            <w:vAlign w:val="center"/>
          </w:tcPr>
          <w:p w14:paraId="70802E8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3A3C5DCD" w14:textId="77777777">
        <w:trPr>
          <w:jc w:val="center"/>
        </w:trPr>
        <w:tc>
          <w:tcPr>
            <w:tcW w:w="2199" w:type="dxa"/>
            <w:shd w:val="clear" w:color="auto" w:fill="E5EDF2"/>
            <w:vAlign w:val="center"/>
          </w:tcPr>
          <w:p w14:paraId="1754CF2F" w14:textId="77777777" w:rsidR="00000000" w:rsidRDefault="00000000">
            <w:pPr>
              <w:spacing w:after="0" w:line="240" w:lineRule="auto"/>
              <w:rPr>
                <w:rFonts w:eastAsia="汉仪中宋简" w:cs="Times New Roman"/>
                <w:color w:val="000000"/>
                <w:szCs w:val="20"/>
              </w:rPr>
            </w:pPr>
            <w:r>
              <w:rPr>
                <w:rFonts w:cs="Times New Roman"/>
                <w:b/>
                <w:color w:val="000000"/>
                <w:szCs w:val="20"/>
              </w:rPr>
              <w:t>Jiang et al., 2025</w:t>
            </w:r>
          </w:p>
        </w:tc>
        <w:tc>
          <w:tcPr>
            <w:tcW w:w="542" w:type="pct"/>
            <w:shd w:val="clear" w:color="auto" w:fill="7FAF55"/>
            <w:vAlign w:val="center"/>
          </w:tcPr>
          <w:p w14:paraId="2B9D0243"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07" w:type="pct"/>
            <w:shd w:val="clear" w:color="auto" w:fill="7FAF55"/>
            <w:vAlign w:val="center"/>
          </w:tcPr>
          <w:p w14:paraId="416C8E8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4" w:type="pct"/>
            <w:shd w:val="clear" w:color="auto" w:fill="E9B949"/>
            <w:vAlign w:val="center"/>
          </w:tcPr>
          <w:p w14:paraId="7CA5C758"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369" w:type="pct"/>
            <w:shd w:val="clear" w:color="auto" w:fill="7FAF55"/>
            <w:vAlign w:val="center"/>
          </w:tcPr>
          <w:p w14:paraId="7EDD76BF"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575" w:type="pct"/>
            <w:shd w:val="clear" w:color="auto" w:fill="7FAF55"/>
            <w:vAlign w:val="center"/>
          </w:tcPr>
          <w:p w14:paraId="1121804A"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99" w:type="pct"/>
            <w:shd w:val="clear" w:color="auto" w:fill="7FAF55"/>
            <w:vAlign w:val="center"/>
          </w:tcPr>
          <w:p w14:paraId="4D4356F2"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378" w:type="pct"/>
            <w:shd w:val="clear" w:color="auto" w:fill="7FAF55"/>
            <w:vAlign w:val="center"/>
          </w:tcPr>
          <w:p w14:paraId="2B6B675E"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c>
          <w:tcPr>
            <w:tcW w:w="488" w:type="pct"/>
            <w:shd w:val="clear" w:color="auto" w:fill="E9B949"/>
            <w:vAlign w:val="center"/>
          </w:tcPr>
          <w:p w14:paraId="526958BD"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U</w:t>
            </w:r>
          </w:p>
        </w:tc>
        <w:tc>
          <w:tcPr>
            <w:tcW w:w="763" w:type="pct"/>
            <w:shd w:val="clear" w:color="auto" w:fill="7FAF55"/>
            <w:vAlign w:val="center"/>
          </w:tcPr>
          <w:p w14:paraId="2E7E3177" w14:textId="77777777" w:rsidR="00000000" w:rsidRDefault="00000000">
            <w:pPr>
              <w:spacing w:after="0" w:line="240" w:lineRule="auto"/>
              <w:jc w:val="center"/>
              <w:rPr>
                <w:rFonts w:eastAsia="汉仪中宋简" w:cs="Times New Roman"/>
                <w:color w:val="000000"/>
                <w:szCs w:val="20"/>
              </w:rPr>
            </w:pPr>
            <w:r>
              <w:rPr>
                <w:rFonts w:cs="Times New Roman" w:hint="eastAsia"/>
                <w:color w:val="000000"/>
                <w:szCs w:val="20"/>
              </w:rPr>
              <w:t>L</w:t>
            </w:r>
          </w:p>
        </w:tc>
      </w:tr>
      <w:tr w:rsidR="00EE537A" w14:paraId="028D6385" w14:textId="77777777">
        <w:trPr>
          <w:jc w:val="center"/>
        </w:trPr>
        <w:tc>
          <w:tcPr>
            <w:tcW w:w="2199" w:type="dxa"/>
            <w:shd w:val="clear" w:color="auto" w:fill="E5EDF2"/>
            <w:vAlign w:val="center"/>
          </w:tcPr>
          <w:p w14:paraId="38E74476" w14:textId="77777777" w:rsidR="00000000" w:rsidRDefault="00000000">
            <w:pPr>
              <w:spacing w:after="0" w:line="240" w:lineRule="auto"/>
              <w:rPr>
                <w:rFonts w:eastAsia="汉仪中宋简" w:cs="Times New Roman"/>
                <w:color w:val="000000"/>
                <w:szCs w:val="20"/>
              </w:rPr>
            </w:pPr>
            <w:r>
              <w:rPr>
                <w:rFonts w:cs="Times New Roman"/>
                <w:b/>
                <w:color w:val="000000"/>
                <w:szCs w:val="20"/>
              </w:rPr>
              <w:t>Pei et al., 2024</w:t>
            </w:r>
          </w:p>
        </w:tc>
        <w:tc>
          <w:tcPr>
            <w:tcW w:w="542" w:type="pct"/>
            <w:shd w:val="clear" w:color="auto" w:fill="7FAF55"/>
            <w:vAlign w:val="center"/>
          </w:tcPr>
          <w:p w14:paraId="1B3A252E"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407" w:type="pct"/>
            <w:shd w:val="clear" w:color="auto" w:fill="7FAF55"/>
            <w:vAlign w:val="center"/>
          </w:tcPr>
          <w:p w14:paraId="20B12609"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374" w:type="pct"/>
            <w:shd w:val="clear" w:color="auto" w:fill="E9B949"/>
            <w:vAlign w:val="center"/>
          </w:tcPr>
          <w:p w14:paraId="470CF652"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U</w:t>
            </w:r>
          </w:p>
        </w:tc>
        <w:tc>
          <w:tcPr>
            <w:tcW w:w="369" w:type="pct"/>
            <w:shd w:val="clear" w:color="auto" w:fill="E06B5A"/>
            <w:vAlign w:val="center"/>
          </w:tcPr>
          <w:p w14:paraId="57527377"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H</w:t>
            </w:r>
          </w:p>
        </w:tc>
        <w:tc>
          <w:tcPr>
            <w:tcW w:w="575" w:type="pct"/>
            <w:shd w:val="clear" w:color="auto" w:fill="7FAF55"/>
            <w:vAlign w:val="center"/>
          </w:tcPr>
          <w:p w14:paraId="1124879B"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399" w:type="pct"/>
            <w:shd w:val="clear" w:color="auto" w:fill="7FAF55"/>
            <w:vAlign w:val="center"/>
          </w:tcPr>
          <w:p w14:paraId="417303F3"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378" w:type="pct"/>
            <w:shd w:val="clear" w:color="auto" w:fill="7FAF55"/>
            <w:vAlign w:val="center"/>
          </w:tcPr>
          <w:p w14:paraId="746B556B"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c>
          <w:tcPr>
            <w:tcW w:w="488" w:type="pct"/>
            <w:shd w:val="clear" w:color="auto" w:fill="E06B5A"/>
            <w:vAlign w:val="center"/>
          </w:tcPr>
          <w:p w14:paraId="54B8E966"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H</w:t>
            </w:r>
          </w:p>
        </w:tc>
        <w:tc>
          <w:tcPr>
            <w:tcW w:w="763" w:type="pct"/>
            <w:shd w:val="clear" w:color="auto" w:fill="7FAF55"/>
            <w:vAlign w:val="center"/>
          </w:tcPr>
          <w:p w14:paraId="54DECDE3" w14:textId="77777777" w:rsidR="00000000" w:rsidRDefault="00000000">
            <w:pPr>
              <w:spacing w:after="0" w:line="240" w:lineRule="auto"/>
              <w:jc w:val="center"/>
              <w:rPr>
                <w:rFonts w:eastAsia="宋体" w:cs="Times New Roman"/>
                <w:color w:val="000000"/>
                <w:szCs w:val="20"/>
              </w:rPr>
            </w:pPr>
            <w:r>
              <w:rPr>
                <w:rFonts w:cs="Times New Roman" w:hint="eastAsia"/>
                <w:color w:val="000000"/>
                <w:szCs w:val="20"/>
              </w:rPr>
              <w:t>L</w:t>
            </w:r>
          </w:p>
        </w:tc>
      </w:tr>
    </w:tbl>
    <w:p w14:paraId="052FA7EE" w14:textId="77777777" w:rsidR="002C3F01" w:rsidRDefault="00000000">
      <w:pPr>
        <w:spacing w:line="240" w:lineRule="auto"/>
        <w:rPr>
          <w:rFonts w:eastAsia="汉仪中宋简" w:cs="Times New Roman"/>
          <w:color w:val="000000"/>
          <w:szCs w:val="20"/>
        </w:rPr>
      </w:pPr>
      <w:r>
        <w:rPr>
          <w:rFonts w:cs="Times New Roman"/>
          <w:b/>
          <w:szCs w:val="20"/>
        </w:rPr>
        <w:t xml:space="preserve">Abbreviation: </w:t>
      </w:r>
      <w:r>
        <w:rPr>
          <w:rFonts w:cs="Times New Roman"/>
          <w:szCs w:val="20"/>
        </w:rPr>
        <w:t>PROBAST+AI, Prediction model Risk of Bias Assessment Tool + AI, L low; H high; U unclear.</w:t>
      </w:r>
    </w:p>
    <w:p w14:paraId="104A1B4D" w14:textId="77777777" w:rsidR="002C3F01" w:rsidRDefault="00000000">
      <w:pPr>
        <w:spacing w:line="240" w:lineRule="auto"/>
        <w:rPr>
          <w:rFonts w:eastAsia="汉仪中宋简" w:cs="Times New Roman"/>
          <w:color w:val="000000"/>
          <w:szCs w:val="20"/>
        </w:rPr>
      </w:pPr>
      <w:r>
        <w:rPr>
          <w:rFonts w:cs="Times New Roman"/>
          <w:b/>
          <w:szCs w:val="20"/>
        </w:rPr>
        <w:t xml:space="preserve">Footnote: </w:t>
      </w:r>
      <w:r>
        <w:rPr>
          <w:rFonts w:cs="Times New Roman"/>
          <w:szCs w:val="20"/>
        </w:rPr>
        <w:t>Signaling questions are rated as "yes" (Y), "probably yes" (PY), "probably no" (PN), "no" (N), "no information" (NI), and in some cases "not applicable" (NA). All signaling questions are phrased in such a way that "yes" or "probably yes" indicates a low risk of bias. Any signaling questions rated as "no" or "probably no" indicate a potential high risk of bias in that domain. If there are no "no" or "probably no" ratings, but "no information" (NI) is present, the risk of bias in that domain is classified as unclear.</w:t>
      </w:r>
    </w:p>
    <w:p w14:paraId="0606082C"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a. </w:t>
      </w:r>
      <w:r>
        <w:rPr>
          <w:rFonts w:cs="Times New Roman"/>
          <w:b/>
          <w:bCs/>
          <w:color w:val="000000"/>
          <w:szCs w:val="20"/>
        </w:rPr>
        <w:t>Participants and data sources</w:t>
      </w:r>
    </w:p>
    <w:p w14:paraId="307434D9" w14:textId="77777777" w:rsidR="002C3F01" w:rsidRDefault="00000000">
      <w:pPr>
        <w:spacing w:line="240" w:lineRule="auto"/>
        <w:rPr>
          <w:rFonts w:eastAsia="汉仪中宋简" w:cs="Times New Roman"/>
          <w:color w:val="000000"/>
          <w:szCs w:val="20"/>
        </w:rPr>
      </w:pPr>
      <w:r>
        <w:rPr>
          <w:rFonts w:cs="Times New Roman"/>
          <w:color w:val="000000"/>
          <w:szCs w:val="20"/>
        </w:rPr>
        <w:t>1.1 Were appropriate data sources used?</w:t>
      </w:r>
    </w:p>
    <w:p w14:paraId="751C3525" w14:textId="77777777" w:rsidR="002C3F01" w:rsidRDefault="00000000">
      <w:pPr>
        <w:spacing w:line="240" w:lineRule="auto"/>
        <w:rPr>
          <w:rFonts w:eastAsia="汉仪中宋简" w:cs="Times New Roman"/>
          <w:color w:val="000000"/>
          <w:szCs w:val="20"/>
        </w:rPr>
      </w:pPr>
      <w:r>
        <w:rPr>
          <w:rFonts w:cs="Times New Roman"/>
          <w:color w:val="000000"/>
          <w:szCs w:val="20"/>
        </w:rPr>
        <w:t>1.2 Was an appropriate study design used?</w:t>
      </w:r>
    </w:p>
    <w:p w14:paraId="562FB980" w14:textId="77777777" w:rsidR="002C3F01" w:rsidRDefault="00000000">
      <w:pPr>
        <w:spacing w:line="240" w:lineRule="auto"/>
        <w:rPr>
          <w:rFonts w:eastAsia="汉仪中宋简" w:cs="Times New Roman"/>
          <w:color w:val="000000"/>
          <w:szCs w:val="20"/>
        </w:rPr>
      </w:pPr>
      <w:r>
        <w:rPr>
          <w:rFonts w:cs="Times New Roman"/>
          <w:color w:val="000000"/>
          <w:szCs w:val="20"/>
        </w:rPr>
        <w:t>1.3 Did the in- and exclusions of study participants result in a representative dataset?</w:t>
      </w:r>
    </w:p>
    <w:p w14:paraId="7FEC38B1"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b. </w:t>
      </w:r>
      <w:r>
        <w:rPr>
          <w:rFonts w:cs="Times New Roman"/>
          <w:b/>
          <w:bCs/>
          <w:color w:val="000000"/>
          <w:szCs w:val="20"/>
        </w:rPr>
        <w:t>Predictors</w:t>
      </w:r>
    </w:p>
    <w:p w14:paraId="2447CC4C" w14:textId="77777777" w:rsidR="002C3F01" w:rsidRDefault="00000000">
      <w:pPr>
        <w:spacing w:line="240" w:lineRule="auto"/>
        <w:rPr>
          <w:rFonts w:eastAsia="汉仪中宋简" w:cs="Times New Roman"/>
          <w:color w:val="000000"/>
          <w:szCs w:val="20"/>
        </w:rPr>
      </w:pPr>
      <w:r>
        <w:rPr>
          <w:rFonts w:cs="Times New Roman"/>
          <w:color w:val="000000"/>
          <w:szCs w:val="20"/>
        </w:rPr>
        <w:t>2.1 Were predictors defined and assessed in a similar way for all participants?</w:t>
      </w:r>
    </w:p>
    <w:p w14:paraId="71754BF5" w14:textId="77777777" w:rsidR="002C3F01" w:rsidRDefault="00000000">
      <w:pPr>
        <w:spacing w:line="240" w:lineRule="auto"/>
        <w:rPr>
          <w:rFonts w:eastAsia="汉仪中宋简" w:cs="Times New Roman"/>
          <w:color w:val="000000"/>
          <w:szCs w:val="20"/>
        </w:rPr>
      </w:pPr>
      <w:r>
        <w:rPr>
          <w:rFonts w:cs="Times New Roman"/>
          <w:color w:val="000000"/>
          <w:szCs w:val="20"/>
        </w:rPr>
        <w:lastRenderedPageBreak/>
        <w:t>2.2 Was any pre-processing of predictors similar for all participants?</w:t>
      </w:r>
    </w:p>
    <w:p w14:paraId="3BEFF9BA" w14:textId="77777777" w:rsidR="002C3F01" w:rsidRDefault="00000000">
      <w:pPr>
        <w:spacing w:line="240" w:lineRule="auto"/>
        <w:rPr>
          <w:rFonts w:eastAsia="汉仪中宋简" w:cs="Times New Roman"/>
          <w:color w:val="000000"/>
          <w:szCs w:val="20"/>
        </w:rPr>
      </w:pPr>
      <w:r>
        <w:rPr>
          <w:rFonts w:cs="Times New Roman"/>
          <w:color w:val="000000"/>
          <w:szCs w:val="20"/>
        </w:rPr>
        <w:t>2.3 Were predictor assessments made without knowledge of outcome data?</w:t>
      </w:r>
    </w:p>
    <w:p w14:paraId="004C3B00" w14:textId="77777777" w:rsidR="002C3F01" w:rsidRDefault="00000000">
      <w:pPr>
        <w:spacing w:line="240" w:lineRule="auto"/>
        <w:rPr>
          <w:rFonts w:eastAsia="汉仪中宋简" w:cs="Times New Roman"/>
          <w:color w:val="000000"/>
          <w:szCs w:val="20"/>
        </w:rPr>
      </w:pPr>
      <w:r>
        <w:rPr>
          <w:rFonts w:cs="Times New Roman"/>
          <w:color w:val="000000"/>
          <w:szCs w:val="20"/>
        </w:rPr>
        <w:t>2.4 Were the predictors included in the model available at the time the model was intended to be used?</w:t>
      </w:r>
    </w:p>
    <w:p w14:paraId="07802E18"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c. Outcome</w:t>
      </w:r>
    </w:p>
    <w:p w14:paraId="5B74FFF2" w14:textId="77777777" w:rsidR="002C3F01" w:rsidRDefault="00000000">
      <w:pPr>
        <w:spacing w:line="240" w:lineRule="auto"/>
        <w:rPr>
          <w:rFonts w:eastAsia="汉仪中宋简" w:cs="Times New Roman"/>
          <w:color w:val="000000"/>
          <w:szCs w:val="20"/>
        </w:rPr>
      </w:pPr>
      <w:r>
        <w:rPr>
          <w:rFonts w:cs="Times New Roman"/>
          <w:color w:val="000000"/>
          <w:szCs w:val="20"/>
        </w:rPr>
        <w:t>3.1 Were outcomes defined and assessed appropriately?</w:t>
      </w:r>
    </w:p>
    <w:p w14:paraId="328BDC18" w14:textId="77777777" w:rsidR="002C3F01" w:rsidRDefault="00000000">
      <w:pPr>
        <w:spacing w:line="240" w:lineRule="auto"/>
        <w:rPr>
          <w:rFonts w:eastAsia="汉仪中宋简" w:cs="Times New Roman"/>
          <w:color w:val="000000"/>
          <w:szCs w:val="20"/>
        </w:rPr>
      </w:pPr>
      <w:r>
        <w:rPr>
          <w:rFonts w:cs="Times New Roman"/>
          <w:color w:val="000000"/>
          <w:szCs w:val="20"/>
        </w:rPr>
        <w:t>3.2 Were outcomes defined and assessed in a similar way for all participants?</w:t>
      </w:r>
    </w:p>
    <w:p w14:paraId="3A875292" w14:textId="77777777" w:rsidR="002C3F01" w:rsidRDefault="00000000">
      <w:pPr>
        <w:spacing w:line="240" w:lineRule="auto"/>
        <w:rPr>
          <w:rFonts w:eastAsia="汉仪中宋简" w:cs="Times New Roman"/>
          <w:color w:val="000000"/>
          <w:szCs w:val="20"/>
        </w:rPr>
      </w:pPr>
      <w:r>
        <w:rPr>
          <w:rFonts w:cs="Times New Roman"/>
          <w:color w:val="000000"/>
          <w:szCs w:val="20"/>
        </w:rPr>
        <w:t>3.3 Were outcome assessments made without use or knowledge of predictor data?</w:t>
      </w:r>
    </w:p>
    <w:p w14:paraId="74777A4F" w14:textId="77777777" w:rsidR="002C3F01" w:rsidRDefault="00000000">
      <w:pPr>
        <w:spacing w:line="240" w:lineRule="auto"/>
        <w:rPr>
          <w:rFonts w:eastAsia="汉仪中宋简" w:cs="Times New Roman"/>
          <w:color w:val="000000"/>
          <w:szCs w:val="20"/>
        </w:rPr>
      </w:pPr>
      <w:r>
        <w:rPr>
          <w:rFonts w:cs="Times New Roman"/>
          <w:color w:val="000000"/>
          <w:szCs w:val="20"/>
        </w:rPr>
        <w:t>3.4 Was the time interval between predictor assessment and outcome assessment appropriate?</w:t>
      </w:r>
    </w:p>
    <w:p w14:paraId="269C2FA6"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d. Analysis</w:t>
      </w:r>
    </w:p>
    <w:p w14:paraId="50DCAC06" w14:textId="77777777" w:rsidR="002C3F01" w:rsidRDefault="00000000">
      <w:pPr>
        <w:spacing w:line="240" w:lineRule="auto"/>
        <w:rPr>
          <w:rFonts w:eastAsia="汉仪中宋简" w:cs="Times New Roman"/>
          <w:color w:val="000000"/>
          <w:szCs w:val="20"/>
        </w:rPr>
      </w:pPr>
      <w:r>
        <w:rPr>
          <w:rFonts w:cs="Times New Roman"/>
          <w:color w:val="000000"/>
          <w:szCs w:val="20"/>
        </w:rPr>
        <w:t>4.1 Was model evaluation based on only apparent performance avoided?</w:t>
      </w:r>
    </w:p>
    <w:p w14:paraId="3CC04F47" w14:textId="77777777" w:rsidR="002C3F01" w:rsidRDefault="00000000">
      <w:pPr>
        <w:spacing w:line="240" w:lineRule="auto"/>
        <w:rPr>
          <w:rFonts w:eastAsia="汉仪中宋简" w:cs="Times New Roman"/>
          <w:color w:val="000000"/>
          <w:szCs w:val="20"/>
        </w:rPr>
      </w:pPr>
      <w:r>
        <w:rPr>
          <w:rFonts w:cs="Times New Roman"/>
          <w:color w:val="000000"/>
          <w:szCs w:val="20"/>
        </w:rPr>
        <w:t>4.2 Was there evidence that the sample size was reasonable?</w:t>
      </w:r>
    </w:p>
    <w:p w14:paraId="38AE1C41" w14:textId="77777777" w:rsidR="002C3F01" w:rsidRDefault="00000000">
      <w:pPr>
        <w:spacing w:line="240" w:lineRule="auto"/>
        <w:rPr>
          <w:rFonts w:eastAsia="汉仪中宋简" w:cs="Times New Roman"/>
          <w:color w:val="000000"/>
          <w:szCs w:val="20"/>
        </w:rPr>
      </w:pPr>
      <w:r>
        <w:rPr>
          <w:rFonts w:cs="Times New Roman"/>
          <w:color w:val="000000"/>
          <w:szCs w:val="20"/>
        </w:rPr>
        <w:t>4.3 Were participants with missing or censored data handled appropriately in the analysis?</w:t>
      </w:r>
    </w:p>
    <w:p w14:paraId="0A7EABB4" w14:textId="77777777" w:rsidR="002C3F01" w:rsidRDefault="00000000">
      <w:pPr>
        <w:spacing w:line="240" w:lineRule="auto"/>
        <w:rPr>
          <w:rFonts w:eastAsia="汉仪中宋简" w:cs="Times New Roman"/>
          <w:color w:val="000000"/>
          <w:szCs w:val="20"/>
        </w:rPr>
      </w:pPr>
      <w:r>
        <w:rPr>
          <w:rFonts w:cs="Times New Roman"/>
          <w:color w:val="000000"/>
          <w:szCs w:val="20"/>
        </w:rPr>
        <w:t>4.4 If methods to address class imbalance were used, was the evaluation done in a dataset without imbalance correction?</w:t>
      </w:r>
    </w:p>
    <w:p w14:paraId="388DD3CF" w14:textId="77777777" w:rsidR="002C3F01" w:rsidRDefault="00000000">
      <w:pPr>
        <w:spacing w:line="240" w:lineRule="auto"/>
        <w:rPr>
          <w:rFonts w:eastAsia="汉仪中宋简" w:cs="Times New Roman"/>
          <w:color w:val="000000"/>
          <w:szCs w:val="20"/>
        </w:rPr>
      </w:pPr>
      <w:r>
        <w:rPr>
          <w:rFonts w:cs="Times New Roman"/>
          <w:color w:val="000000"/>
          <w:szCs w:val="20"/>
        </w:rPr>
        <w:t>4.5 If data splitting was done to create training and test datasets, was there evidence that data leakage was avoided?</w:t>
      </w:r>
    </w:p>
    <w:p w14:paraId="3403879D" w14:textId="77777777" w:rsidR="002C3F01" w:rsidRDefault="00000000">
      <w:pPr>
        <w:spacing w:line="240" w:lineRule="auto"/>
        <w:rPr>
          <w:rFonts w:eastAsia="汉仪中宋简" w:cs="Times New Roman"/>
          <w:color w:val="000000"/>
          <w:szCs w:val="20"/>
        </w:rPr>
      </w:pPr>
      <w:r>
        <w:rPr>
          <w:rFonts w:cs="Times New Roman"/>
          <w:color w:val="000000"/>
          <w:szCs w:val="20"/>
        </w:rPr>
        <w:t>4.6 If resampling methods were used to evaluate model performance, were all model development steps replicated in the resampling process?</w:t>
      </w:r>
    </w:p>
    <w:p w14:paraId="06765C98" w14:textId="77777777" w:rsidR="002C3F01" w:rsidRDefault="00000000">
      <w:pPr>
        <w:spacing w:line="240" w:lineRule="auto"/>
        <w:rPr>
          <w:rFonts w:eastAsia="汉仪中宋简" w:cs="Times New Roman"/>
          <w:color w:val="000000"/>
          <w:szCs w:val="20"/>
        </w:rPr>
      </w:pPr>
      <w:r>
        <w:rPr>
          <w:rFonts w:cs="Times New Roman"/>
          <w:color w:val="000000"/>
          <w:szCs w:val="20"/>
        </w:rPr>
        <w:t>4.7 Was the predictive performance of the model evaluated appropriately, e.g., calibration, discrimination, and net benefit?</w:t>
      </w:r>
    </w:p>
    <w:p w14:paraId="05CADC6F"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e.</w:t>
      </w:r>
      <w:r>
        <w:rPr>
          <w:rFonts w:cs="Times New Roman"/>
          <w:b/>
          <w:bCs/>
          <w:color w:val="000000"/>
          <w:szCs w:val="20"/>
        </w:rPr>
        <w:t xml:space="preserve"> Participants and data sources</w:t>
      </w:r>
    </w:p>
    <w:p w14:paraId="52773E0E" w14:textId="77777777" w:rsidR="002C3F01" w:rsidRDefault="00000000">
      <w:pPr>
        <w:spacing w:line="240" w:lineRule="auto"/>
        <w:rPr>
          <w:rFonts w:eastAsia="汉仪中宋简" w:cs="Times New Roman"/>
          <w:color w:val="000000"/>
          <w:szCs w:val="20"/>
        </w:rPr>
      </w:pPr>
      <w:r>
        <w:rPr>
          <w:rFonts w:cs="Times New Roman"/>
          <w:color w:val="000000"/>
          <w:szCs w:val="20"/>
        </w:rPr>
        <w:t>Concern that the (data of the) included participants do not match the review question or the assessor’s intended use of the prediction model</w:t>
      </w:r>
      <w:r>
        <w:rPr>
          <w:rFonts w:cs="Times New Roman" w:hint="eastAsia"/>
          <w:color w:val="000000"/>
          <w:szCs w:val="20"/>
        </w:rPr>
        <w:t>.</w:t>
      </w:r>
    </w:p>
    <w:p w14:paraId="43946D9C" w14:textId="77777777" w:rsidR="002C3F01" w:rsidRDefault="00000000">
      <w:pPr>
        <w:spacing w:line="240" w:lineRule="auto"/>
        <w:rPr>
          <w:rFonts w:eastAsia="汉仪中宋简" w:cs="Times New Roman"/>
          <w:b/>
          <w:bCs/>
          <w:color w:val="000000"/>
          <w:szCs w:val="20"/>
        </w:rPr>
      </w:pPr>
      <w:r>
        <w:rPr>
          <w:rFonts w:cs="Times New Roman" w:hint="eastAsia"/>
          <w:color w:val="000000"/>
          <w:szCs w:val="20"/>
        </w:rPr>
        <w:t>f.</w:t>
      </w:r>
      <w:r>
        <w:rPr>
          <w:rFonts w:cs="Times New Roman"/>
          <w:b/>
          <w:bCs/>
          <w:color w:val="000000"/>
          <w:szCs w:val="20"/>
        </w:rPr>
        <w:t xml:space="preserve"> Predictors</w:t>
      </w:r>
    </w:p>
    <w:p w14:paraId="303DE14D" w14:textId="77777777" w:rsidR="002C3F01" w:rsidRDefault="00000000">
      <w:pPr>
        <w:spacing w:line="240" w:lineRule="auto"/>
        <w:rPr>
          <w:rFonts w:eastAsia="汉仪中宋简" w:cs="Times New Roman"/>
          <w:color w:val="000000"/>
          <w:szCs w:val="20"/>
        </w:rPr>
      </w:pPr>
      <w:r>
        <w:rPr>
          <w:rFonts w:cs="Times New Roman"/>
          <w:color w:val="000000"/>
          <w:szCs w:val="20"/>
        </w:rPr>
        <w:t>Concern that the definition, pre-processing, assessment, or timing of assessment of the predictors in the model do not match the review question or the assessor’s intended use</w:t>
      </w:r>
      <w:r>
        <w:rPr>
          <w:rFonts w:cs="Times New Roman" w:hint="eastAsia"/>
          <w:color w:val="000000"/>
          <w:szCs w:val="20"/>
        </w:rPr>
        <w:t>.</w:t>
      </w:r>
    </w:p>
    <w:p w14:paraId="50F90277" w14:textId="77777777" w:rsidR="002C3F01" w:rsidRDefault="00000000">
      <w:pPr>
        <w:spacing w:line="240" w:lineRule="auto"/>
        <w:rPr>
          <w:rFonts w:eastAsia="汉仪中宋简" w:cs="Times New Roman"/>
          <w:color w:val="000000"/>
          <w:szCs w:val="20"/>
        </w:rPr>
      </w:pPr>
      <w:r>
        <w:rPr>
          <w:rFonts w:cs="Times New Roman" w:hint="eastAsia"/>
          <w:color w:val="000000"/>
          <w:szCs w:val="20"/>
        </w:rPr>
        <w:t>g.</w:t>
      </w:r>
      <w:r>
        <w:rPr>
          <w:rFonts w:cs="Times New Roman" w:hint="eastAsia"/>
          <w:b/>
          <w:bCs/>
          <w:color w:val="000000"/>
          <w:szCs w:val="20"/>
        </w:rPr>
        <w:t xml:space="preserve"> Outcome</w:t>
      </w:r>
    </w:p>
    <w:p w14:paraId="7BE0719C" w14:textId="77777777" w:rsidR="002C3F01" w:rsidRDefault="00000000">
      <w:pPr>
        <w:spacing w:line="240" w:lineRule="auto"/>
        <w:rPr>
          <w:rFonts w:eastAsia="汉仪中宋简" w:cs="Times New Roman"/>
          <w:color w:val="000000"/>
          <w:szCs w:val="20"/>
        </w:rPr>
      </w:pPr>
      <w:r>
        <w:rPr>
          <w:rFonts w:cs="Times New Roman"/>
          <w:color w:val="000000"/>
          <w:szCs w:val="20"/>
        </w:rPr>
        <w:t>Concern that the outcome, its definition, assessment, or timing of assessment do not match the review question or the assessor’s intended use</w:t>
      </w:r>
      <w:r>
        <w:rPr>
          <w:rFonts w:cs="Times New Roman" w:hint="eastAsia"/>
          <w:color w:val="000000"/>
          <w:szCs w:val="20"/>
        </w:rPr>
        <w:t>.</w:t>
      </w:r>
    </w:p>
    <w:p w14:paraId="6C735A77"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h. Risk of bias</w:t>
      </w:r>
    </w:p>
    <w:p w14:paraId="20627D8B" w14:textId="77777777" w:rsidR="002C3F01" w:rsidRDefault="00000000">
      <w:pPr>
        <w:spacing w:line="240" w:lineRule="auto"/>
        <w:rPr>
          <w:rFonts w:eastAsia="汉仪中宋简" w:cs="Times New Roman"/>
          <w:color w:val="000000"/>
          <w:szCs w:val="20"/>
        </w:rPr>
      </w:pPr>
      <w:r>
        <w:rPr>
          <w:rFonts w:cs="Times New Roman" w:hint="eastAsia"/>
          <w:color w:val="000000"/>
          <w:szCs w:val="20"/>
        </w:rPr>
        <w:lastRenderedPageBreak/>
        <w:t>Low risk: </w:t>
      </w:r>
      <w:r>
        <w:rPr>
          <w:rFonts w:cs="Times New Roman"/>
          <w:color w:val="000000"/>
          <w:szCs w:val="20"/>
        </w:rPr>
        <w:t>If all four domains were rated low risk of bias.</w:t>
      </w:r>
    </w:p>
    <w:p w14:paraId="7D771023" w14:textId="77777777" w:rsidR="002C3F01" w:rsidRDefault="00000000">
      <w:pPr>
        <w:spacing w:line="240" w:lineRule="auto"/>
        <w:rPr>
          <w:rFonts w:eastAsia="汉仪中宋简" w:cs="Times New Roman"/>
          <w:color w:val="000000"/>
          <w:szCs w:val="20"/>
        </w:rPr>
      </w:pPr>
      <w:r>
        <w:rPr>
          <w:rFonts w:cs="Times New Roman" w:hint="eastAsia"/>
          <w:color w:val="000000"/>
          <w:szCs w:val="20"/>
        </w:rPr>
        <w:t>High risk: </w:t>
      </w:r>
      <w:r>
        <w:rPr>
          <w:rFonts w:cs="Times New Roman"/>
          <w:color w:val="000000"/>
          <w:szCs w:val="20"/>
        </w:rPr>
        <w:t>If at least one domain was rated high risk of bias.</w:t>
      </w:r>
    </w:p>
    <w:p w14:paraId="5BB31C54" w14:textId="77777777" w:rsidR="002C3F01" w:rsidRDefault="00000000">
      <w:pPr>
        <w:spacing w:line="240" w:lineRule="auto"/>
        <w:rPr>
          <w:rFonts w:eastAsia="汉仪中宋简" w:cs="Times New Roman"/>
          <w:color w:val="000000"/>
          <w:szCs w:val="20"/>
        </w:rPr>
      </w:pPr>
      <w:r>
        <w:rPr>
          <w:rFonts w:cs="Times New Roman" w:hint="eastAsia"/>
          <w:color w:val="000000"/>
          <w:szCs w:val="20"/>
        </w:rPr>
        <w:t>Unclear: </w:t>
      </w:r>
      <w:r>
        <w:rPr>
          <w:rFonts w:cs="Times New Roman"/>
          <w:color w:val="000000"/>
          <w:szCs w:val="20"/>
        </w:rPr>
        <w:t>If at least one domain was rated unclear risk of bias and no domains were rated high risk of bias.</w:t>
      </w:r>
    </w:p>
    <w:p w14:paraId="0152A80C" w14:textId="77777777" w:rsidR="002C3F01" w:rsidRDefault="00000000">
      <w:pPr>
        <w:spacing w:line="240" w:lineRule="auto"/>
        <w:rPr>
          <w:rFonts w:eastAsia="汉仪中宋简" w:cs="Times New Roman"/>
          <w:b/>
          <w:bCs/>
          <w:color w:val="000000"/>
          <w:szCs w:val="20"/>
        </w:rPr>
      </w:pPr>
      <w:r>
        <w:rPr>
          <w:rFonts w:cs="Times New Roman" w:hint="eastAsia"/>
          <w:b/>
          <w:bCs/>
          <w:color w:val="000000"/>
          <w:szCs w:val="20"/>
        </w:rPr>
        <w:t>i.</w:t>
      </w:r>
      <w:r>
        <w:rPr>
          <w:rFonts w:cs="Times New Roman"/>
          <w:b/>
          <w:bCs/>
          <w:color w:val="000000"/>
          <w:szCs w:val="20"/>
        </w:rPr>
        <w:t xml:space="preserve"> Applicability concerns</w:t>
      </w:r>
    </w:p>
    <w:p w14:paraId="5B058C8E" w14:textId="77777777" w:rsidR="002C3F01" w:rsidRDefault="00000000">
      <w:pPr>
        <w:spacing w:line="240" w:lineRule="auto"/>
        <w:rPr>
          <w:rFonts w:eastAsia="汉仪中宋简" w:cs="Times New Roman"/>
          <w:color w:val="000000"/>
          <w:szCs w:val="20"/>
        </w:rPr>
      </w:pPr>
      <w:r>
        <w:rPr>
          <w:rFonts w:cs="Times New Roman" w:hint="eastAsia"/>
          <w:color w:val="000000"/>
          <w:szCs w:val="20"/>
        </w:rPr>
        <w:t>Low risk: </w:t>
      </w:r>
      <w:r>
        <w:rPr>
          <w:rFonts w:cs="Times New Roman"/>
          <w:color w:val="000000"/>
          <w:szCs w:val="20"/>
        </w:rPr>
        <w:t>If all three domains were rated low concern for applicability.</w:t>
      </w:r>
    </w:p>
    <w:p w14:paraId="7EEE0644" w14:textId="77777777" w:rsidR="002C3F01" w:rsidRDefault="00000000">
      <w:pPr>
        <w:spacing w:line="240" w:lineRule="auto"/>
        <w:rPr>
          <w:rFonts w:eastAsia="汉仪中宋简" w:cs="Times New Roman"/>
          <w:color w:val="000000"/>
          <w:szCs w:val="20"/>
        </w:rPr>
      </w:pPr>
      <w:r>
        <w:rPr>
          <w:rFonts w:cs="Times New Roman" w:hint="eastAsia"/>
          <w:color w:val="000000"/>
          <w:szCs w:val="20"/>
        </w:rPr>
        <w:t>High risk: </w:t>
      </w:r>
      <w:r>
        <w:rPr>
          <w:rFonts w:cs="Times New Roman"/>
          <w:color w:val="000000"/>
          <w:szCs w:val="20"/>
        </w:rPr>
        <w:t>If at least one domain was rated high concern for applicability.</w:t>
      </w:r>
    </w:p>
    <w:p w14:paraId="0C734C7A" w14:textId="77777777" w:rsidR="002C3F01" w:rsidRDefault="00000000">
      <w:pPr>
        <w:spacing w:line="240" w:lineRule="auto"/>
        <w:rPr>
          <w:rFonts w:eastAsia="汉仪中宋简" w:cs="Times New Roman"/>
          <w:color w:val="000000"/>
          <w:szCs w:val="20"/>
        </w:rPr>
      </w:pPr>
      <w:r>
        <w:rPr>
          <w:rFonts w:cs="Times New Roman" w:hint="eastAsia"/>
          <w:color w:val="000000"/>
          <w:szCs w:val="20"/>
        </w:rPr>
        <w:t>Unclear: </w:t>
      </w:r>
      <w:r>
        <w:rPr>
          <w:rFonts w:cs="Times New Roman"/>
          <w:color w:val="000000"/>
          <w:szCs w:val="20"/>
        </w:rPr>
        <w:t>If at least one domain was rated unclear concern for applicability and no domains were rated high concern.</w:t>
      </w:r>
    </w:p>
    <w:p w14:paraId="3E499BD8" w14:textId="77777777" w:rsidR="002C3F01" w:rsidRDefault="00000000">
      <w:pPr>
        <w:keepNext/>
        <w:pageBreakBefore/>
        <w:spacing w:before="60" w:after="0" w:line="240" w:lineRule="auto"/>
      </w:pPr>
      <w:bookmarkStart w:id="8" w:name="TOC_TableS7"/>
      <w:bookmarkEnd w:id="8"/>
      <w:r>
        <w:rPr>
          <w:rFonts w:cs="Times New Roman"/>
          <w:b/>
          <w:sz w:val="22"/>
        </w:rPr>
        <w:lastRenderedPageBreak/>
        <w:t xml:space="preserve">Table S7. </w:t>
      </w:r>
      <w:r>
        <w:rPr>
          <w:rFonts w:cs="Times New Roman"/>
          <w:sz w:val="22"/>
        </w:rPr>
        <w:t>GRADE certainty assessment for prognostic classification performance across model categories.</w:t>
      </w:r>
    </w:p>
    <w:tbl>
      <w:tblPr>
        <w:tblW w:w="0" w:type="auto"/>
        <w:jc w:val="center"/>
        <w:tblBorders>
          <w:top w:val="single" w:sz="12" w:space="0" w:color="000000"/>
          <w:bottom w:val="single" w:sz="12" w:space="0" w:color="000000"/>
        </w:tblBorders>
        <w:tblLayout w:type="fixed"/>
        <w:tblCellMar>
          <w:left w:w="60" w:type="dxa"/>
          <w:right w:w="60" w:type="dxa"/>
        </w:tblCellMar>
        <w:tblLook w:val="0420" w:firstRow="1" w:lastRow="0" w:firstColumn="0" w:lastColumn="0" w:noHBand="0" w:noVBand="1"/>
      </w:tblPr>
      <w:tblGrid>
        <w:gridCol w:w="2104"/>
        <w:gridCol w:w="2415"/>
        <w:gridCol w:w="1738"/>
        <w:gridCol w:w="1426"/>
        <w:gridCol w:w="1426"/>
        <w:gridCol w:w="1426"/>
        <w:gridCol w:w="1426"/>
        <w:gridCol w:w="1426"/>
        <w:gridCol w:w="1922"/>
      </w:tblGrid>
      <w:tr w:rsidR="00284272" w14:paraId="4CE51D94" w14:textId="77777777">
        <w:trPr>
          <w:jc w:val="center"/>
        </w:trPr>
        <w:tc>
          <w:tcPr>
            <w:tcW w:w="2104"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28EC77CD"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Index test</w:t>
            </w:r>
          </w:p>
        </w:tc>
        <w:tc>
          <w:tcPr>
            <w:tcW w:w="2415"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12BCAE2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Summary accuracy (95% CrI)</w:t>
            </w:r>
          </w:p>
        </w:tc>
        <w:tc>
          <w:tcPr>
            <w:tcW w:w="1738"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6B717D88"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Participants (studies)</w:t>
            </w:r>
          </w:p>
        </w:tc>
        <w:tc>
          <w:tcPr>
            <w:tcW w:w="1426"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7BE9BE2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Risk of bias</w:t>
            </w:r>
          </w:p>
        </w:tc>
        <w:tc>
          <w:tcPr>
            <w:tcW w:w="1426"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513169E3"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Inconsistency</w:t>
            </w:r>
          </w:p>
        </w:tc>
        <w:tc>
          <w:tcPr>
            <w:tcW w:w="1426"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6FB80373"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Indirectness</w:t>
            </w:r>
          </w:p>
        </w:tc>
        <w:tc>
          <w:tcPr>
            <w:tcW w:w="1426"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016958C1"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Imprecision</w:t>
            </w:r>
          </w:p>
        </w:tc>
        <w:tc>
          <w:tcPr>
            <w:tcW w:w="1426"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417E8EE6"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Publication bias</w:t>
            </w:r>
          </w:p>
        </w:tc>
        <w:tc>
          <w:tcPr>
            <w:tcW w:w="1922" w:type="dxa"/>
            <w:tcBorders>
              <w:top w:val="single" w:sz="5" w:space="0" w:color="7F7F7F"/>
              <w:left w:val="single" w:sz="5" w:space="0" w:color="7F7F7F"/>
              <w:bottom w:val="single" w:sz="6" w:space="0" w:color="000000"/>
              <w:right w:val="single" w:sz="5" w:space="0" w:color="7F7F7F"/>
            </w:tcBorders>
            <w:shd w:val="clear" w:color="auto" w:fill="D9EAF7"/>
            <w:tcMar>
              <w:top w:w="0" w:type="dxa"/>
              <w:left w:w="0" w:type="dxa"/>
              <w:bottom w:w="0" w:type="dxa"/>
              <w:right w:w="0" w:type="dxa"/>
            </w:tcMar>
            <w:vAlign w:val="center"/>
          </w:tcPr>
          <w:p w14:paraId="2F3CDC88"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b/>
                <w:color w:val="000000"/>
                <w:sz w:val="17"/>
                <w:szCs w:val="17"/>
              </w:rPr>
            </w:pPr>
            <w:r>
              <w:rPr>
                <w:rFonts w:cs="Times New Roman"/>
                <w:b/>
                <w:color w:val="000000"/>
                <w:szCs w:val="20"/>
              </w:rPr>
              <w:t>Certainty of evidence</w:t>
            </w:r>
          </w:p>
        </w:tc>
      </w:tr>
      <w:tr w:rsidR="00284272" w14:paraId="1F4418DD" w14:textId="77777777">
        <w:trPr>
          <w:jc w:val="center"/>
        </w:trPr>
        <w:tc>
          <w:tcPr>
            <w:tcW w:w="2104" w:type="dxa"/>
            <w:vMerge w:val="restart"/>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0CAC9E3F"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r>
              <w:rPr>
                <w:rFonts w:cs="Times New Roman"/>
                <w:b/>
                <w:color w:val="000000"/>
                <w:szCs w:val="20"/>
              </w:rPr>
              <w:t>Conventional clinical-CT models</w:t>
            </w:r>
          </w:p>
        </w:tc>
        <w:tc>
          <w:tcPr>
            <w:tcW w:w="2415"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553F8471"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Sensitivity: 0.75 (0.69 to 0.80)</w:t>
            </w:r>
          </w:p>
        </w:tc>
        <w:tc>
          <w:tcPr>
            <w:tcW w:w="1738" w:type="dxa"/>
            <w:vMerge w:val="restart"/>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00C8CDAE"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1,819 (14 studies)</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32872B88"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069DD767"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705D44F9"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452BEFA4"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41954D74"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922"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7C9440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Moderate</w:t>
            </w:r>
          </w:p>
        </w:tc>
      </w:tr>
      <w:tr w:rsidR="00284272" w14:paraId="0DAB8567" w14:textId="77777777">
        <w:trPr>
          <w:jc w:val="center"/>
        </w:trPr>
        <w:tc>
          <w:tcPr>
            <w:tcW w:w="2104" w:type="dxa"/>
            <w:vMerge/>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127A98F9"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p>
        </w:tc>
        <w:tc>
          <w:tcPr>
            <w:tcW w:w="2415"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044B5543"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Specificity: 0.78 (0.72 to 0.83)</w:t>
            </w:r>
          </w:p>
        </w:tc>
        <w:tc>
          <w:tcPr>
            <w:tcW w:w="1738" w:type="dxa"/>
            <w:vMerge/>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5912A5C8"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3B6EDD92"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273703CE"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0499C08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97C4BA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506EC6C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922"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44CD290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Moderate</w:t>
            </w:r>
          </w:p>
        </w:tc>
      </w:tr>
      <w:tr w:rsidR="00284272" w14:paraId="005580BE" w14:textId="77777777">
        <w:trPr>
          <w:jc w:val="center"/>
        </w:trPr>
        <w:tc>
          <w:tcPr>
            <w:tcW w:w="2104" w:type="dxa"/>
            <w:vMerge w:val="restart"/>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08297911"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r>
              <w:rPr>
                <w:rFonts w:cs="Times New Roman"/>
                <w:b/>
                <w:color w:val="000000"/>
                <w:szCs w:val="20"/>
              </w:rPr>
              <w:t>CT-based radiomics-only ML models</w:t>
            </w:r>
          </w:p>
        </w:tc>
        <w:tc>
          <w:tcPr>
            <w:tcW w:w="2415"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3A1640F1"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Sensitivity: 0.73 (0.67 to 0.78)</w:t>
            </w:r>
          </w:p>
        </w:tc>
        <w:tc>
          <w:tcPr>
            <w:tcW w:w="1738" w:type="dxa"/>
            <w:vMerge w:val="restart"/>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02C62722"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2,012 (12 studies)</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06D80511"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28471C1F"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4B0E8B8C"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080C5098"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5B7C8107"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922"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526ED10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Low</w:t>
            </w:r>
          </w:p>
        </w:tc>
      </w:tr>
      <w:tr w:rsidR="00284272" w14:paraId="18DB4FBD" w14:textId="77777777">
        <w:trPr>
          <w:jc w:val="center"/>
        </w:trPr>
        <w:tc>
          <w:tcPr>
            <w:tcW w:w="2104" w:type="dxa"/>
            <w:vMerge/>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6B3896EB"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p>
        </w:tc>
        <w:tc>
          <w:tcPr>
            <w:tcW w:w="2415"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7502A16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Specificity: 0.69 (0.61 to 0.76)</w:t>
            </w:r>
          </w:p>
        </w:tc>
        <w:tc>
          <w:tcPr>
            <w:tcW w:w="1738" w:type="dxa"/>
            <w:vMerge/>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00F76B41"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2EDA46F3"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06E0A3CF"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72F8FEC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5552C776"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63BACDB6"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922"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1072A2C6"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Low</w:t>
            </w:r>
          </w:p>
        </w:tc>
      </w:tr>
      <w:tr w:rsidR="00284272" w14:paraId="38FC595F" w14:textId="77777777">
        <w:trPr>
          <w:jc w:val="center"/>
        </w:trPr>
        <w:tc>
          <w:tcPr>
            <w:tcW w:w="2104" w:type="dxa"/>
            <w:vMerge w:val="restart"/>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308EB5EA"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r>
              <w:rPr>
                <w:rFonts w:cs="Times New Roman"/>
                <w:b/>
                <w:color w:val="000000"/>
                <w:szCs w:val="20"/>
              </w:rPr>
              <w:t>Clinical-CT-radiomics ML models</w:t>
            </w:r>
          </w:p>
        </w:tc>
        <w:tc>
          <w:tcPr>
            <w:tcW w:w="2415"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6DE5AAF2"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Sensitivity: 0.76 (0.71 to 0.81)</w:t>
            </w:r>
          </w:p>
        </w:tc>
        <w:tc>
          <w:tcPr>
            <w:tcW w:w="1738" w:type="dxa"/>
            <w:vMerge w:val="restart"/>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EDBF70F"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1,454 (12 studies)</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77A1B8B6"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2381C26"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0D9CA55D"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4D80A62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5B73A11A"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922"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7DF84858"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Moderate</w:t>
            </w:r>
          </w:p>
        </w:tc>
      </w:tr>
      <w:tr w:rsidR="00284272" w14:paraId="29069589" w14:textId="77777777">
        <w:trPr>
          <w:jc w:val="center"/>
        </w:trPr>
        <w:tc>
          <w:tcPr>
            <w:tcW w:w="2104" w:type="dxa"/>
            <w:vMerge/>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43FD5FA9"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p>
        </w:tc>
        <w:tc>
          <w:tcPr>
            <w:tcW w:w="2415"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6A4BC18A"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Specificity: 0.81 (0.75 to 0.86)</w:t>
            </w:r>
          </w:p>
        </w:tc>
        <w:tc>
          <w:tcPr>
            <w:tcW w:w="1738" w:type="dxa"/>
            <w:vMerge/>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774CC197"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56ABC4BA"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6A6EB9D"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CA9A9EC"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33E88BF1"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7B4D61C8"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922"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62AD2F90"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Moderate</w:t>
            </w:r>
          </w:p>
        </w:tc>
      </w:tr>
      <w:tr w:rsidR="00284272" w14:paraId="7D874966" w14:textId="77777777">
        <w:trPr>
          <w:jc w:val="center"/>
        </w:trPr>
        <w:tc>
          <w:tcPr>
            <w:tcW w:w="2104" w:type="dxa"/>
            <w:vMerge w:val="restart"/>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7CA363A9"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r>
              <w:rPr>
                <w:rFonts w:cs="Times New Roman"/>
                <w:b/>
                <w:color w:val="000000"/>
                <w:szCs w:val="20"/>
              </w:rPr>
              <w:t>CT-based DL-only models</w:t>
            </w:r>
          </w:p>
        </w:tc>
        <w:tc>
          <w:tcPr>
            <w:tcW w:w="2415"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233341C2"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Sensitivity: 0.78 (0.72 to 0.83)</w:t>
            </w:r>
          </w:p>
        </w:tc>
        <w:tc>
          <w:tcPr>
            <w:tcW w:w="1738" w:type="dxa"/>
            <w:vMerge w:val="restart"/>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006E7098"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1,127 (4 studies)</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27E224C7"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29A9AA8E"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6D00DAC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54D59D3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21FCD033"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922"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7ACBF51D"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Moderate</w:t>
            </w:r>
          </w:p>
        </w:tc>
      </w:tr>
      <w:tr w:rsidR="00284272" w14:paraId="5972AA32" w14:textId="77777777">
        <w:trPr>
          <w:jc w:val="center"/>
        </w:trPr>
        <w:tc>
          <w:tcPr>
            <w:tcW w:w="2104" w:type="dxa"/>
            <w:vMerge/>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4A17D59A"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p>
        </w:tc>
        <w:tc>
          <w:tcPr>
            <w:tcW w:w="2415"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0F6A3F0D"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Specificity: 0.66 (0.57 to 0.74)</w:t>
            </w:r>
          </w:p>
        </w:tc>
        <w:tc>
          <w:tcPr>
            <w:tcW w:w="1738" w:type="dxa"/>
            <w:vMerge/>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7A01A1D9"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2BAAF0A7"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57DF030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2183B42E"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54A408A0"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33EBB9A4"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922" w:type="dxa"/>
            <w:tcBorders>
              <w:top w:val="single" w:sz="5" w:space="0" w:color="7F7F7F"/>
              <w:left w:val="single" w:sz="5" w:space="0" w:color="7F7F7F"/>
              <w:bottom w:val="single" w:sz="5" w:space="0" w:color="7F7F7F"/>
              <w:right w:val="single" w:sz="5" w:space="0" w:color="7F7F7F"/>
            </w:tcBorders>
            <w:shd w:val="clear" w:color="auto" w:fill="EAF1F5"/>
            <w:tcMar>
              <w:top w:w="0" w:type="dxa"/>
              <w:left w:w="0" w:type="dxa"/>
              <w:bottom w:w="0" w:type="dxa"/>
              <w:right w:w="0" w:type="dxa"/>
            </w:tcMar>
            <w:vAlign w:val="center"/>
          </w:tcPr>
          <w:p w14:paraId="753DA869"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Moderate</w:t>
            </w:r>
          </w:p>
        </w:tc>
      </w:tr>
      <w:tr w:rsidR="00284272" w14:paraId="07A5903A" w14:textId="77777777">
        <w:trPr>
          <w:jc w:val="center"/>
        </w:trPr>
        <w:tc>
          <w:tcPr>
            <w:tcW w:w="2104" w:type="dxa"/>
            <w:vMerge w:val="restart"/>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1EF8294A"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r>
              <w:rPr>
                <w:rFonts w:cs="Times New Roman"/>
                <w:b/>
                <w:color w:val="000000"/>
                <w:szCs w:val="20"/>
              </w:rPr>
              <w:t>Clinical-CT-DL fusion models</w:t>
            </w:r>
          </w:p>
        </w:tc>
        <w:tc>
          <w:tcPr>
            <w:tcW w:w="2415"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3154CFA7"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Sensitivity: 0.82 (0.75 to 0.88)</w:t>
            </w:r>
          </w:p>
        </w:tc>
        <w:tc>
          <w:tcPr>
            <w:tcW w:w="1738" w:type="dxa"/>
            <w:vMerge w:val="restart"/>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DAF165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482 (3 studies)</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60F96EF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5C238FCA"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5B5014D8"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2A3C81DB"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6E4E6ACC"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922"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516415CF"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Moderate</w:t>
            </w:r>
          </w:p>
        </w:tc>
      </w:tr>
      <w:tr w:rsidR="00284272" w14:paraId="16E54197" w14:textId="77777777">
        <w:trPr>
          <w:jc w:val="center"/>
        </w:trPr>
        <w:tc>
          <w:tcPr>
            <w:tcW w:w="2104" w:type="dxa"/>
            <w:vMerge/>
            <w:tcBorders>
              <w:top w:val="single" w:sz="5" w:space="0" w:color="7F7F7F"/>
              <w:left w:val="single" w:sz="5" w:space="0" w:color="7F7F7F"/>
              <w:bottom w:val="single" w:sz="5" w:space="0" w:color="7F7F7F"/>
              <w:right w:val="single" w:sz="5" w:space="0" w:color="7F7F7F"/>
            </w:tcBorders>
            <w:shd w:val="clear" w:color="auto" w:fill="E5EDF2"/>
            <w:tcMar>
              <w:top w:w="0" w:type="dxa"/>
              <w:left w:w="0" w:type="dxa"/>
              <w:bottom w:w="0" w:type="dxa"/>
              <w:right w:w="0" w:type="dxa"/>
            </w:tcMar>
            <w:vAlign w:val="center"/>
          </w:tcPr>
          <w:p w14:paraId="759AB55E"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b/>
                <w:color w:val="000000"/>
                <w:sz w:val="16"/>
                <w:szCs w:val="16"/>
              </w:rPr>
            </w:pPr>
          </w:p>
        </w:tc>
        <w:tc>
          <w:tcPr>
            <w:tcW w:w="2415"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4B2CCF1C"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Specificity: 0.83 (0.75 to 0.89)</w:t>
            </w:r>
          </w:p>
        </w:tc>
        <w:tc>
          <w:tcPr>
            <w:tcW w:w="1738" w:type="dxa"/>
            <w:vMerge/>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11237AC" w14:textId="77777777" w:rsidR="00284272" w:rsidRDefault="00284272">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02EE7471"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10F5B3F3"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Downgrade 1</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3D051ACA"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07E199FE"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426"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74DD5A3F"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jc w:val="center"/>
              <w:rPr>
                <w:rFonts w:eastAsia="Times New Roman" w:cs="Times New Roman"/>
                <w:color w:val="000000"/>
                <w:sz w:val="16"/>
                <w:szCs w:val="16"/>
              </w:rPr>
            </w:pPr>
            <w:r>
              <w:rPr>
                <w:rFonts w:cs="Times New Roman"/>
                <w:color w:val="000000"/>
                <w:szCs w:val="20"/>
              </w:rPr>
              <w:t>No downgrade</w:t>
            </w:r>
          </w:p>
        </w:tc>
        <w:tc>
          <w:tcPr>
            <w:tcW w:w="1922" w:type="dxa"/>
            <w:tcBorders>
              <w:top w:val="single" w:sz="5" w:space="0" w:color="7F7F7F"/>
              <w:left w:val="single" w:sz="5" w:space="0" w:color="7F7F7F"/>
              <w:bottom w:val="single" w:sz="5" w:space="0" w:color="7F7F7F"/>
              <w:right w:val="single" w:sz="5" w:space="0" w:color="7F7F7F"/>
            </w:tcBorders>
            <w:shd w:val="clear" w:color="auto" w:fill="F3F7FA"/>
            <w:tcMar>
              <w:top w:w="0" w:type="dxa"/>
              <w:left w:w="0" w:type="dxa"/>
              <w:bottom w:w="0" w:type="dxa"/>
              <w:right w:w="0" w:type="dxa"/>
            </w:tcMar>
            <w:vAlign w:val="center"/>
          </w:tcPr>
          <w:p w14:paraId="6ADC0CD5" w14:textId="77777777" w:rsidR="00284272" w:rsidRDefault="00000000">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6"/>
                <w:szCs w:val="16"/>
              </w:rPr>
            </w:pPr>
            <w:r>
              <w:rPr>
                <w:rFonts w:cs="Times New Roman"/>
                <w:color w:val="000000"/>
                <w:szCs w:val="20"/>
              </w:rPr>
              <w:t>⨁⨁⨁◯ Moderate</w:t>
            </w:r>
          </w:p>
        </w:tc>
      </w:tr>
    </w:tbl>
    <w:p w14:paraId="7411FB38"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b/>
          <w:szCs w:val="20"/>
        </w:rPr>
        <w:t>Node definitions:</w:t>
      </w:r>
      <w:r>
        <w:rPr>
          <w:rFonts w:cs="Times New Roman"/>
          <w:szCs w:val="20"/>
        </w:rPr>
        <w:t>model-category labels correspond directly to the network nodes.</w:t>
      </w:r>
    </w:p>
    <w:p w14:paraId="70DF8A7A"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b/>
          <w:szCs w:val="20"/>
        </w:rPr>
        <w:t>Certainty of evidence levels:</w:t>
      </w:r>
      <w:r>
        <w:rPr>
          <w:rFonts w:cs="Times New Roman"/>
          <w:szCs w:val="20"/>
        </w:rPr>
        <w:t>High = no downgrade; Moderate = downgraded one level (e.g., Downgrade 1 on one domain); Low = downgraded two levels (e.g., Downgrade 1 on two domains or Downgrade 2 on one domain); Very low = downgraded three or more levels.</w:t>
      </w:r>
    </w:p>
    <w:p w14:paraId="4AD06354"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Detailed GRADE assessment criteria (each domain is rated 'No downgrade', 'Downgrade 1' [one level], or 'Downgrade 2' [two levels]):</w:t>
      </w:r>
    </w:p>
    <w:p w14:paraId="377F74D8"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b/>
          <w:szCs w:val="20"/>
        </w:rPr>
        <w:t>a. Risk of bias:</w:t>
      </w:r>
      <w:r>
        <w:rPr>
          <w:rFonts w:cs="Times New Roman"/>
          <w:szCs w:val="20"/>
        </w:rPr>
        <w:t>rated on the basis of PROBAST/QUADAS-2 style signalling questions covering participant selection, the prediction model, the outcome definition, and flow/timing.</w:t>
      </w:r>
    </w:p>
    <w:p w14:paraId="2FB24874"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b/>
          <w:szCs w:val="20"/>
        </w:rPr>
        <w:t>b. Inconsistency:</w:t>
      </w:r>
      <w:r>
        <w:rPr>
          <w:rFonts w:cs="Times New Roman"/>
          <w:szCs w:val="20"/>
        </w:rPr>
        <w:t>derived from the width of the posterior prediction interval (PI) relative to the 95% credible interval and the magnitude of between-study variance (tau); downgrade when the PI is materially wider than the CrI, indicating substantial unexplained heterogeneity across studies.</w:t>
      </w:r>
    </w:p>
    <w:p w14:paraId="659256A4"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b/>
          <w:szCs w:val="20"/>
        </w:rPr>
        <w:t>c. Indirectness:</w:t>
      </w:r>
      <w:r>
        <w:rPr>
          <w:rFonts w:cs="Times New Roman"/>
          <w:szCs w:val="20"/>
        </w:rPr>
        <w:t>assigned when the evidence differs from the review question in population, model definition/version, or outcome definition.</w:t>
      </w:r>
    </w:p>
    <w:p w14:paraId="3A12BCE0"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b/>
          <w:szCs w:val="20"/>
        </w:rPr>
        <w:t>d. Imprecision:</w:t>
      </w:r>
      <w:r>
        <w:rPr>
          <w:rFonts w:cs="Times New Roman"/>
          <w:szCs w:val="20"/>
        </w:rPr>
        <w:t>downgraded when the 95% CrI is wide (width &gt; 0.20) or crosses the prespecified minimum acceptable sensitivity/specificity threshold.</w:t>
      </w:r>
    </w:p>
    <w:p w14:paraId="7BE4BB68"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b/>
          <w:szCs w:val="20"/>
        </w:rPr>
        <w:t>e. Publication bias:</w:t>
      </w:r>
      <w:r>
        <w:rPr>
          <w:rFonts w:cs="Times New Roman"/>
          <w:szCs w:val="20"/>
        </w:rPr>
        <w:t>based on the Deeks funnel-plot asymmetry signal when estimable (p &lt; 0.10), combined with visual inspection and study-distribution judgement when evidence is sparse.</w:t>
      </w:r>
    </w:p>
    <w:p w14:paraId="10F6836A"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GRADE certainty rating and specific reasons for downgrading (listed per model category and outcome):</w:t>
      </w:r>
    </w:p>
    <w:p w14:paraId="5C1C2C15"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Conventional clinical-CT models — Sensitivity (certainty: Moderate): Inconsistency: Downgrade 1 (prediction interval materially wider than the credible interval).</w:t>
      </w:r>
    </w:p>
    <w:p w14:paraId="3FD412C5"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Conventional clinical-CT models — Specificity (certainty: Moderate): Inconsistency: Downgrade 1 (prediction interval materially wider than the credible interval).</w:t>
      </w:r>
    </w:p>
    <w:p w14:paraId="45E0F40C"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CT-based radiomics-only ML models — Sensitivity (certainty: Low): Inconsistency: Downgrade 1 (prediction interval materially wider than the credible interval). Publication bias: Downgrade 1 (Deeks' test p = 0.01; threshold p &lt; 0.10).</w:t>
      </w:r>
    </w:p>
    <w:p w14:paraId="61FF3A16"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CT-based radiomics-only ML models — Specificity (certainty: Low): Inconsistency: Downgrade 1 (prediction interval materially wider than the credible interval). Publication bias: Downgrade 1 (Deeks' test p = 0.01; threshold p &lt; 0.10).</w:t>
      </w:r>
    </w:p>
    <w:p w14:paraId="17645402"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Clinical-CT-radiomics ML models — Sensitivity (certainty: Moderate): Inconsistency: Downgrade 1 (prediction interval materially wider than the credible interval).</w:t>
      </w:r>
    </w:p>
    <w:p w14:paraId="7EF7876C"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Clinical-CT-radiomics ML models — Specificity (certainty: Moderate): Inconsistency: Downgrade 1 (prediction interval materially wider than the credible interval).</w:t>
      </w:r>
    </w:p>
    <w:p w14:paraId="79132B00"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CT-based DL-only models — Sensitivity (certainty: Moderate): Inconsistency: Downgrade 1 (prediction interval materially wider than the credible interval).</w:t>
      </w:r>
    </w:p>
    <w:p w14:paraId="6F658713"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CT-based DL-only models — Specificity (certainty: Moderate): Inconsistency: Downgrade 1 (prediction interval materially wider than the credible interval).</w:t>
      </w:r>
    </w:p>
    <w:p w14:paraId="24FBC948"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Clinical-CT-DL fusion models — Sensitivity (certainty: Moderate): Inconsistency: Downgrade 1 (prediction interval materially wider than the credible interval).</w:t>
      </w:r>
    </w:p>
    <w:p w14:paraId="6A659FDA" w14:textId="77777777" w:rsidR="00284272" w:rsidRDefault="00000000">
      <w:pPr>
        <w:pBdr>
          <w:top w:val="none" w:sz="0" w:space="0" w:color="000000"/>
          <w:left w:val="none" w:sz="0" w:space="0" w:color="000000"/>
          <w:bottom w:val="none" w:sz="0" w:space="0" w:color="000000"/>
          <w:right w:val="none" w:sz="0" w:space="0" w:color="000000"/>
        </w:pBdr>
        <w:spacing w:after="40" w:line="240" w:lineRule="auto"/>
      </w:pPr>
      <w:r>
        <w:rPr>
          <w:rFonts w:cs="Times New Roman"/>
          <w:szCs w:val="20"/>
        </w:rPr>
        <w:t>Clinical-CT-DL fusion models — Specificity (certainty: Moderate): Inconsistency: Downgrade 1 (prediction interval materially wider than the credible interval).</w:t>
      </w:r>
    </w:p>
    <w:p w14:paraId="57B26016" w14:textId="77777777" w:rsidR="002C3F01" w:rsidRDefault="00000000">
      <w:pPr>
        <w:keepNext/>
        <w:pageBreakBefore/>
        <w:spacing w:line="240" w:lineRule="auto"/>
      </w:pPr>
      <w:bookmarkStart w:id="9" w:name="TOC_TableS8"/>
      <w:r>
        <w:rPr>
          <w:rFonts w:cs="Times New Roman"/>
          <w:b/>
          <w:sz w:val="22"/>
        </w:rPr>
        <w:lastRenderedPageBreak/>
        <w:t xml:space="preserve">Table S8. </w:t>
      </w:r>
      <w:r>
        <w:rPr>
          <w:rFonts w:cs="Times New Roman"/>
          <w:sz w:val="22"/>
        </w:rPr>
        <w:t>Methodological Details of the Bayesian Hierarchical Network Meta-Analysis of Diagnostic Test Accuracy (NMA-DTA).</w:t>
      </w:r>
      <w:bookmarkEnd w:id="9"/>
    </w:p>
    <w:tbl>
      <w:tblPr>
        <w:tblW w:w="15309" w:type="dxa"/>
        <w:tblBorders>
          <w:top w:val="single" w:sz="12" w:space="0" w:color="000000"/>
          <w:bottom w:val="single" w:sz="12" w:space="0" w:color="000000"/>
        </w:tblBorders>
        <w:tblLayout w:type="fixed"/>
        <w:tblCellMar>
          <w:left w:w="60" w:type="dxa"/>
          <w:right w:w="60" w:type="dxa"/>
        </w:tblCellMar>
        <w:tblLook w:val="04A0" w:firstRow="1" w:lastRow="0" w:firstColumn="1" w:lastColumn="0" w:noHBand="0" w:noVBand="1"/>
      </w:tblPr>
      <w:tblGrid>
        <w:gridCol w:w="1858"/>
        <w:gridCol w:w="2269"/>
        <w:gridCol w:w="11182"/>
      </w:tblGrid>
      <w:tr w:rsidR="00FD04D1" w:rsidRPr="00FD04D1" w14:paraId="21308A3D" w14:textId="77777777" w:rsidTr="00AA0EEB">
        <w:tc>
          <w:tcPr>
            <w:tcW w:w="1858" w:type="dxa"/>
            <w:vMerge w:val="restart"/>
            <w:shd w:val="clear" w:color="auto" w:fill="E5EDF2"/>
            <w:vAlign w:val="center"/>
          </w:tcPr>
          <w:p w14:paraId="711D096D" w14:textId="77777777" w:rsidR="00284272" w:rsidRPr="00FD04D1" w:rsidRDefault="00000000" w:rsidP="00FD04D1">
            <w:pPr>
              <w:spacing w:after="0" w:line="240" w:lineRule="auto"/>
            </w:pPr>
            <w:r w:rsidRPr="00FD04D1">
              <w:rPr>
                <w:rFonts w:cs="Times New Roman"/>
                <w:szCs w:val="20"/>
              </w:rPr>
              <w:t>Statistical software</w:t>
            </w:r>
          </w:p>
        </w:tc>
        <w:tc>
          <w:tcPr>
            <w:tcW w:w="2269" w:type="dxa"/>
            <w:shd w:val="clear" w:color="auto" w:fill="F3F7FA"/>
            <w:vAlign w:val="center"/>
          </w:tcPr>
          <w:p w14:paraId="01FF87D9" w14:textId="77777777" w:rsidR="00284272" w:rsidRPr="00FD04D1" w:rsidRDefault="00000000" w:rsidP="00FD04D1">
            <w:pPr>
              <w:spacing w:after="0" w:line="240" w:lineRule="auto"/>
            </w:pPr>
            <w:r w:rsidRPr="00FD04D1">
              <w:rPr>
                <w:rFonts w:cs="Times New Roman"/>
                <w:szCs w:val="20"/>
              </w:rPr>
              <w:t>Main platform</w:t>
            </w:r>
          </w:p>
        </w:tc>
        <w:tc>
          <w:tcPr>
            <w:tcW w:w="11182" w:type="dxa"/>
            <w:shd w:val="clear" w:color="auto" w:fill="F3F7FA"/>
            <w:vAlign w:val="center"/>
          </w:tcPr>
          <w:p w14:paraId="430B3D04" w14:textId="77777777" w:rsidR="00284272" w:rsidRPr="00FD04D1" w:rsidRDefault="00000000" w:rsidP="00FD04D1">
            <w:pPr>
              <w:spacing w:after="0" w:line="240" w:lineRule="auto"/>
            </w:pPr>
            <w:r w:rsidRPr="00FD04D1">
              <w:rPr>
                <w:rFonts w:cs="Times New Roman"/>
                <w:szCs w:val="20"/>
              </w:rPr>
              <w:t>R 4.3.2 (https://www.r-project.org)</w:t>
            </w:r>
          </w:p>
        </w:tc>
      </w:tr>
      <w:tr w:rsidR="00FD04D1" w:rsidRPr="00FD04D1" w14:paraId="35DF8340" w14:textId="77777777" w:rsidTr="00AA0EEB">
        <w:tc>
          <w:tcPr>
            <w:tcW w:w="1858" w:type="dxa"/>
            <w:vMerge/>
            <w:shd w:val="clear" w:color="auto" w:fill="E5EDF2"/>
            <w:vAlign w:val="center"/>
          </w:tcPr>
          <w:p w14:paraId="5E341116" w14:textId="77777777" w:rsidR="00284272" w:rsidRPr="00FD04D1" w:rsidRDefault="00284272" w:rsidP="00FD04D1"/>
        </w:tc>
        <w:tc>
          <w:tcPr>
            <w:tcW w:w="2269" w:type="dxa"/>
            <w:shd w:val="clear" w:color="auto" w:fill="EAF1F5"/>
            <w:vAlign w:val="center"/>
          </w:tcPr>
          <w:p w14:paraId="0E806B69" w14:textId="77777777" w:rsidR="00284272" w:rsidRPr="00FD04D1" w:rsidRDefault="00000000" w:rsidP="00FD04D1">
            <w:pPr>
              <w:spacing w:after="0" w:line="240" w:lineRule="auto"/>
            </w:pPr>
            <w:r w:rsidRPr="00FD04D1">
              <w:rPr>
                <w:rFonts w:cs="Times New Roman"/>
                <w:szCs w:val="20"/>
              </w:rPr>
              <w:t>MCMC engine</w:t>
            </w:r>
          </w:p>
        </w:tc>
        <w:tc>
          <w:tcPr>
            <w:tcW w:w="11182" w:type="dxa"/>
            <w:shd w:val="clear" w:color="auto" w:fill="EAF1F5"/>
            <w:vAlign w:val="center"/>
          </w:tcPr>
          <w:p w14:paraId="6FA55CA1" w14:textId="77777777" w:rsidR="00284272" w:rsidRPr="00FD04D1" w:rsidRDefault="00000000" w:rsidP="00FD04D1">
            <w:pPr>
              <w:spacing w:after="0" w:line="240" w:lineRule="auto"/>
            </w:pPr>
            <w:r w:rsidRPr="00FD04D1">
              <w:rPr>
                <w:rFonts w:cs="Times New Roman"/>
                <w:szCs w:val="20"/>
              </w:rPr>
              <w:t>JAGS 4.3.1, interfaced via the R2jags package</w:t>
            </w:r>
          </w:p>
        </w:tc>
      </w:tr>
      <w:tr w:rsidR="00FD04D1" w:rsidRPr="00FD04D1" w14:paraId="5433B1E9" w14:textId="77777777" w:rsidTr="00AA0EEB">
        <w:tc>
          <w:tcPr>
            <w:tcW w:w="1858" w:type="dxa"/>
            <w:vMerge/>
            <w:shd w:val="clear" w:color="auto" w:fill="E5EDF2"/>
            <w:vAlign w:val="center"/>
          </w:tcPr>
          <w:p w14:paraId="5ABB0457" w14:textId="77777777" w:rsidR="00284272" w:rsidRPr="00FD04D1" w:rsidRDefault="00284272" w:rsidP="00FD04D1"/>
        </w:tc>
        <w:tc>
          <w:tcPr>
            <w:tcW w:w="2269" w:type="dxa"/>
            <w:shd w:val="clear" w:color="auto" w:fill="F3F7FA"/>
            <w:vAlign w:val="center"/>
          </w:tcPr>
          <w:p w14:paraId="53A2727E" w14:textId="77777777" w:rsidR="00284272" w:rsidRPr="00FD04D1" w:rsidRDefault="00000000" w:rsidP="00FD04D1">
            <w:pPr>
              <w:spacing w:after="0" w:line="240" w:lineRule="auto"/>
            </w:pPr>
            <w:proofErr w:type="spellStart"/>
            <w:r w:rsidRPr="00FD04D1">
              <w:rPr>
                <w:rFonts w:cs="Times New Roman"/>
                <w:szCs w:val="20"/>
              </w:rPr>
              <w:t>Visualisation</w:t>
            </w:r>
            <w:proofErr w:type="spellEnd"/>
            <w:r w:rsidRPr="00FD04D1">
              <w:rPr>
                <w:rFonts w:cs="Times New Roman"/>
                <w:szCs w:val="20"/>
              </w:rPr>
              <w:t xml:space="preserve"> packages</w:t>
            </w:r>
          </w:p>
        </w:tc>
        <w:tc>
          <w:tcPr>
            <w:tcW w:w="11182" w:type="dxa"/>
            <w:shd w:val="clear" w:color="auto" w:fill="F3F7FA"/>
            <w:vAlign w:val="center"/>
          </w:tcPr>
          <w:p w14:paraId="1A0F3367" w14:textId="77777777" w:rsidR="00284272" w:rsidRPr="00FD04D1" w:rsidRDefault="00000000" w:rsidP="00FD04D1">
            <w:pPr>
              <w:spacing w:after="0" w:line="240" w:lineRule="auto"/>
            </w:pPr>
            <w:r w:rsidRPr="00FD04D1">
              <w:rPr>
                <w:rFonts w:cs="Times New Roman"/>
                <w:szCs w:val="20"/>
              </w:rPr>
              <w:t xml:space="preserve">ggplot2, </w:t>
            </w:r>
            <w:proofErr w:type="spellStart"/>
            <w:r w:rsidRPr="00FD04D1">
              <w:rPr>
                <w:rFonts w:cs="Times New Roman"/>
                <w:szCs w:val="20"/>
              </w:rPr>
              <w:t>bayesplot</w:t>
            </w:r>
            <w:proofErr w:type="spellEnd"/>
            <w:r w:rsidRPr="00FD04D1">
              <w:rPr>
                <w:rFonts w:cs="Times New Roman"/>
                <w:szCs w:val="20"/>
              </w:rPr>
              <w:t xml:space="preserve">, </w:t>
            </w:r>
            <w:proofErr w:type="spellStart"/>
            <w:r w:rsidRPr="00FD04D1">
              <w:rPr>
                <w:rFonts w:cs="Times New Roman"/>
                <w:szCs w:val="20"/>
              </w:rPr>
              <w:t>igraph</w:t>
            </w:r>
            <w:proofErr w:type="spellEnd"/>
            <w:r w:rsidRPr="00FD04D1">
              <w:rPr>
                <w:rFonts w:cs="Times New Roman"/>
                <w:szCs w:val="20"/>
              </w:rPr>
              <w:t xml:space="preserve">, </w:t>
            </w:r>
            <w:proofErr w:type="spellStart"/>
            <w:r w:rsidRPr="00FD04D1">
              <w:rPr>
                <w:rFonts w:cs="Times New Roman"/>
                <w:szCs w:val="20"/>
              </w:rPr>
              <w:t>ggridges</w:t>
            </w:r>
            <w:proofErr w:type="spellEnd"/>
            <w:r w:rsidRPr="00FD04D1">
              <w:rPr>
                <w:rFonts w:cs="Times New Roman"/>
                <w:szCs w:val="20"/>
              </w:rPr>
              <w:t>, ellipse, and related extensions</w:t>
            </w:r>
          </w:p>
        </w:tc>
      </w:tr>
      <w:tr w:rsidR="00FD04D1" w:rsidRPr="00FD04D1" w14:paraId="14372A24" w14:textId="77777777" w:rsidTr="00AA0EEB">
        <w:tc>
          <w:tcPr>
            <w:tcW w:w="1858" w:type="dxa"/>
            <w:vMerge/>
            <w:shd w:val="clear" w:color="auto" w:fill="E5EDF2"/>
            <w:vAlign w:val="center"/>
          </w:tcPr>
          <w:p w14:paraId="5E3D1A06" w14:textId="77777777" w:rsidR="00284272" w:rsidRPr="00FD04D1" w:rsidRDefault="00284272" w:rsidP="00FD04D1"/>
        </w:tc>
        <w:tc>
          <w:tcPr>
            <w:tcW w:w="2269" w:type="dxa"/>
            <w:shd w:val="clear" w:color="auto" w:fill="EAF1F5"/>
            <w:vAlign w:val="center"/>
          </w:tcPr>
          <w:p w14:paraId="691C44F9" w14:textId="77777777" w:rsidR="00284272" w:rsidRPr="00FD04D1" w:rsidRDefault="00000000" w:rsidP="00FD04D1">
            <w:pPr>
              <w:spacing w:after="0" w:line="240" w:lineRule="auto"/>
            </w:pPr>
            <w:r w:rsidRPr="00FD04D1">
              <w:rPr>
                <w:rFonts w:cs="Times New Roman"/>
                <w:szCs w:val="20"/>
              </w:rPr>
              <w:t>Random seed</w:t>
            </w:r>
          </w:p>
        </w:tc>
        <w:tc>
          <w:tcPr>
            <w:tcW w:w="11182" w:type="dxa"/>
            <w:shd w:val="clear" w:color="auto" w:fill="EAF1F5"/>
            <w:vAlign w:val="center"/>
          </w:tcPr>
          <w:p w14:paraId="7C8EFAC4" w14:textId="77777777" w:rsidR="00284272" w:rsidRPr="00FD04D1" w:rsidRDefault="00000000" w:rsidP="00FD04D1">
            <w:pPr>
              <w:spacing w:after="0" w:line="240" w:lineRule="auto"/>
            </w:pPr>
            <w:proofErr w:type="spellStart"/>
            <w:proofErr w:type="gramStart"/>
            <w:r w:rsidRPr="00FD04D1">
              <w:rPr>
                <w:rFonts w:cs="Times New Roman"/>
                <w:szCs w:val="20"/>
              </w:rPr>
              <w:t>set.seed</w:t>
            </w:r>
            <w:proofErr w:type="spellEnd"/>
            <w:proofErr w:type="gramEnd"/>
            <w:r w:rsidRPr="00FD04D1">
              <w:rPr>
                <w:rFonts w:cs="Times New Roman"/>
                <w:szCs w:val="20"/>
              </w:rPr>
              <w:t>(2024) to ensure full reproducibility</w:t>
            </w:r>
          </w:p>
        </w:tc>
      </w:tr>
      <w:tr w:rsidR="00FD04D1" w:rsidRPr="00FD04D1" w14:paraId="1093BFE1" w14:textId="77777777" w:rsidTr="00AA0EEB">
        <w:tc>
          <w:tcPr>
            <w:tcW w:w="15309" w:type="dxa"/>
            <w:gridSpan w:val="3"/>
            <w:shd w:val="clear" w:color="auto" w:fill="EAF2F8"/>
            <w:vAlign w:val="center"/>
          </w:tcPr>
          <w:p w14:paraId="23586126" w14:textId="77777777" w:rsidR="00284272" w:rsidRPr="00FD04D1" w:rsidRDefault="00000000" w:rsidP="00FD04D1">
            <w:pPr>
              <w:spacing w:after="0" w:line="240" w:lineRule="auto"/>
            </w:pPr>
            <w:r w:rsidRPr="00FD04D1">
              <w:rPr>
                <w:rFonts w:cs="Times New Roman"/>
                <w:szCs w:val="20"/>
              </w:rPr>
              <w:t>Layer 1 — Data Layer (Likelihood)</w:t>
            </w:r>
          </w:p>
        </w:tc>
      </w:tr>
      <w:tr w:rsidR="00FD04D1" w:rsidRPr="00FD04D1" w14:paraId="7653124E" w14:textId="77777777" w:rsidTr="00AA0EEB">
        <w:tc>
          <w:tcPr>
            <w:tcW w:w="1858" w:type="dxa"/>
            <w:vMerge w:val="restart"/>
            <w:shd w:val="clear" w:color="auto" w:fill="E5EDF2"/>
            <w:vAlign w:val="center"/>
          </w:tcPr>
          <w:p w14:paraId="0F34E2BF" w14:textId="77777777" w:rsidR="00284272" w:rsidRPr="00FD04D1" w:rsidRDefault="00000000" w:rsidP="00FD04D1">
            <w:pPr>
              <w:spacing w:after="0" w:line="240" w:lineRule="auto"/>
            </w:pPr>
            <w:r w:rsidRPr="00FD04D1">
              <w:rPr>
                <w:rFonts w:cs="Times New Roman"/>
                <w:szCs w:val="20"/>
              </w:rPr>
              <w:t>Likelihood</w:t>
            </w:r>
          </w:p>
        </w:tc>
        <w:tc>
          <w:tcPr>
            <w:tcW w:w="2269" w:type="dxa"/>
            <w:shd w:val="clear" w:color="auto" w:fill="EAF1F5"/>
            <w:vAlign w:val="center"/>
          </w:tcPr>
          <w:p w14:paraId="7AEB8237" w14:textId="77777777" w:rsidR="00284272" w:rsidRPr="00FD04D1" w:rsidRDefault="00000000" w:rsidP="00FD04D1">
            <w:pPr>
              <w:spacing w:after="0" w:line="240" w:lineRule="auto"/>
            </w:pPr>
            <w:r w:rsidRPr="00FD04D1">
              <w:rPr>
                <w:rFonts w:cs="Times New Roman"/>
                <w:szCs w:val="20"/>
              </w:rPr>
              <w:t>True positives (TP)</w:t>
            </w:r>
          </w:p>
        </w:tc>
        <w:tc>
          <w:tcPr>
            <w:tcW w:w="11182" w:type="dxa"/>
            <w:shd w:val="clear" w:color="auto" w:fill="EAF1F5"/>
            <w:vAlign w:val="center"/>
          </w:tcPr>
          <w:p w14:paraId="37EF671A" w14:textId="77777777" w:rsidR="00284272" w:rsidRPr="00FD04D1" w:rsidRDefault="00000000" w:rsidP="00FD04D1">
            <w:pPr>
              <w:spacing w:after="0" w:line="240" w:lineRule="auto"/>
            </w:pPr>
            <w:r w:rsidRPr="00FD04D1">
              <w:rPr>
                <w:rFonts w:cs="Times New Roman"/>
                <w:szCs w:val="20"/>
              </w:rPr>
              <w:t xml:space="preserve">Modelled as a binomial count, </w:t>
            </w:r>
            <w:proofErr w:type="spellStart"/>
            <w:r w:rsidRPr="00FD04D1">
              <w:rPr>
                <w:rFonts w:cs="Times New Roman"/>
                <w:szCs w:val="20"/>
              </w:rPr>
              <w:t>parameterised</w:t>
            </w:r>
            <w:proofErr w:type="spellEnd"/>
            <w:r w:rsidRPr="00FD04D1">
              <w:rPr>
                <w:rFonts w:cs="Times New Roman"/>
                <w:szCs w:val="20"/>
              </w:rPr>
              <w:t xml:space="preserve"> by the algorithm-specific sensitivity and the number of disease-positive subjects in each study</w:t>
            </w:r>
          </w:p>
        </w:tc>
      </w:tr>
      <w:tr w:rsidR="00FD04D1" w:rsidRPr="00FD04D1" w14:paraId="095FB0DF" w14:textId="77777777" w:rsidTr="00AA0EEB">
        <w:tc>
          <w:tcPr>
            <w:tcW w:w="1858" w:type="dxa"/>
            <w:vMerge/>
            <w:shd w:val="clear" w:color="auto" w:fill="E5EDF2"/>
            <w:vAlign w:val="center"/>
          </w:tcPr>
          <w:p w14:paraId="6BF22D93" w14:textId="77777777" w:rsidR="00284272" w:rsidRPr="00FD04D1" w:rsidRDefault="00284272" w:rsidP="00FD04D1"/>
        </w:tc>
        <w:tc>
          <w:tcPr>
            <w:tcW w:w="2269" w:type="dxa"/>
            <w:shd w:val="clear" w:color="auto" w:fill="F3F7FA"/>
            <w:vAlign w:val="center"/>
          </w:tcPr>
          <w:p w14:paraId="44CB4854" w14:textId="77777777" w:rsidR="00284272" w:rsidRPr="00FD04D1" w:rsidRDefault="00000000" w:rsidP="00FD04D1">
            <w:pPr>
              <w:spacing w:after="0" w:line="240" w:lineRule="auto"/>
            </w:pPr>
            <w:r w:rsidRPr="00FD04D1">
              <w:rPr>
                <w:rFonts w:cs="Times New Roman"/>
                <w:szCs w:val="20"/>
              </w:rPr>
              <w:t>True negatives (TN)</w:t>
            </w:r>
          </w:p>
        </w:tc>
        <w:tc>
          <w:tcPr>
            <w:tcW w:w="11182" w:type="dxa"/>
            <w:shd w:val="clear" w:color="auto" w:fill="F3F7FA"/>
            <w:vAlign w:val="center"/>
          </w:tcPr>
          <w:p w14:paraId="45A295F5" w14:textId="77777777" w:rsidR="00284272" w:rsidRPr="00FD04D1" w:rsidRDefault="00000000" w:rsidP="00FD04D1">
            <w:pPr>
              <w:spacing w:after="0" w:line="240" w:lineRule="auto"/>
            </w:pPr>
            <w:r w:rsidRPr="00FD04D1">
              <w:rPr>
                <w:rFonts w:cs="Times New Roman"/>
                <w:szCs w:val="20"/>
              </w:rPr>
              <w:t xml:space="preserve">Modelled as a binomial count, </w:t>
            </w:r>
            <w:proofErr w:type="spellStart"/>
            <w:r w:rsidRPr="00FD04D1">
              <w:rPr>
                <w:rFonts w:cs="Times New Roman"/>
                <w:szCs w:val="20"/>
              </w:rPr>
              <w:t>parameterised</w:t>
            </w:r>
            <w:proofErr w:type="spellEnd"/>
            <w:r w:rsidRPr="00FD04D1">
              <w:rPr>
                <w:rFonts w:cs="Times New Roman"/>
                <w:szCs w:val="20"/>
              </w:rPr>
              <w:t xml:space="preserve"> by the algorithm-specific specificity and the number of disease-negative subjects in each study</w:t>
            </w:r>
          </w:p>
        </w:tc>
      </w:tr>
      <w:tr w:rsidR="00FD04D1" w:rsidRPr="00FD04D1" w14:paraId="58D7783E" w14:textId="77777777" w:rsidTr="00AA0EEB">
        <w:tc>
          <w:tcPr>
            <w:tcW w:w="1858" w:type="dxa"/>
            <w:shd w:val="clear" w:color="auto" w:fill="E5EDF2"/>
            <w:vAlign w:val="center"/>
          </w:tcPr>
          <w:p w14:paraId="37111ED3" w14:textId="77777777" w:rsidR="00284272" w:rsidRPr="00FD04D1" w:rsidRDefault="00000000" w:rsidP="00FD04D1">
            <w:pPr>
              <w:spacing w:after="0" w:line="240" w:lineRule="auto"/>
            </w:pPr>
            <w:r w:rsidRPr="00FD04D1">
              <w:rPr>
                <w:rFonts w:cs="Times New Roman"/>
                <w:szCs w:val="20"/>
              </w:rPr>
              <w:t>Link function</w:t>
            </w:r>
          </w:p>
        </w:tc>
        <w:tc>
          <w:tcPr>
            <w:tcW w:w="2269" w:type="dxa"/>
            <w:shd w:val="clear" w:color="auto" w:fill="EAF1F5"/>
            <w:vAlign w:val="center"/>
          </w:tcPr>
          <w:p w14:paraId="26D846E4" w14:textId="77777777" w:rsidR="00284272" w:rsidRPr="00FD04D1" w:rsidRDefault="00000000" w:rsidP="00FD04D1">
            <w:pPr>
              <w:spacing w:after="0" w:line="240" w:lineRule="auto"/>
            </w:pPr>
            <w:r w:rsidRPr="00FD04D1">
              <w:rPr>
                <w:rFonts w:cs="Times New Roman"/>
                <w:szCs w:val="20"/>
              </w:rPr>
              <w:t>Logit transformation</w:t>
            </w:r>
          </w:p>
        </w:tc>
        <w:tc>
          <w:tcPr>
            <w:tcW w:w="11182" w:type="dxa"/>
            <w:shd w:val="clear" w:color="auto" w:fill="EAF1F5"/>
            <w:vAlign w:val="center"/>
          </w:tcPr>
          <w:p w14:paraId="5224622F" w14:textId="77777777" w:rsidR="00284272" w:rsidRPr="00FD04D1" w:rsidRDefault="00000000" w:rsidP="00FD04D1">
            <w:pPr>
              <w:spacing w:after="0" w:line="240" w:lineRule="auto"/>
            </w:pPr>
            <w:r w:rsidRPr="00FD04D1">
              <w:rPr>
                <w:rFonts w:cs="Times New Roman"/>
                <w:szCs w:val="20"/>
              </w:rPr>
              <w:t>Maps sensitivity and specificity from the probability scale to an unconstrained real-valued space, facilitating linear decomposition of effects</w:t>
            </w:r>
          </w:p>
        </w:tc>
      </w:tr>
      <w:tr w:rsidR="00FD04D1" w:rsidRPr="00FD04D1" w14:paraId="50A831E5" w14:textId="77777777" w:rsidTr="00AA0EEB">
        <w:tc>
          <w:tcPr>
            <w:tcW w:w="1858" w:type="dxa"/>
            <w:vMerge w:val="restart"/>
            <w:shd w:val="clear" w:color="auto" w:fill="E5EDF2"/>
            <w:vAlign w:val="center"/>
          </w:tcPr>
          <w:p w14:paraId="5D2CD430" w14:textId="77777777" w:rsidR="00284272" w:rsidRPr="00FD04D1" w:rsidRDefault="00000000" w:rsidP="00FD04D1">
            <w:pPr>
              <w:spacing w:after="0" w:line="240" w:lineRule="auto"/>
            </w:pPr>
            <w:r w:rsidRPr="00FD04D1">
              <w:rPr>
                <w:rFonts w:cs="Times New Roman"/>
                <w:szCs w:val="20"/>
              </w:rPr>
              <w:t>Effect decomposition</w:t>
            </w:r>
          </w:p>
        </w:tc>
        <w:tc>
          <w:tcPr>
            <w:tcW w:w="2269" w:type="dxa"/>
            <w:shd w:val="clear" w:color="auto" w:fill="F3F7FA"/>
            <w:vAlign w:val="center"/>
          </w:tcPr>
          <w:p w14:paraId="1BD52455" w14:textId="77777777" w:rsidR="00284272" w:rsidRPr="00FD04D1" w:rsidRDefault="00000000" w:rsidP="00FD04D1">
            <w:pPr>
              <w:spacing w:after="0" w:line="240" w:lineRule="auto"/>
            </w:pPr>
            <w:r w:rsidRPr="00FD04D1">
              <w:rPr>
                <w:rFonts w:cs="Times New Roman"/>
                <w:szCs w:val="20"/>
              </w:rPr>
              <w:t>Global summary effect</w:t>
            </w:r>
          </w:p>
        </w:tc>
        <w:tc>
          <w:tcPr>
            <w:tcW w:w="11182" w:type="dxa"/>
            <w:shd w:val="clear" w:color="auto" w:fill="F3F7FA"/>
            <w:vAlign w:val="center"/>
          </w:tcPr>
          <w:p w14:paraId="5ADFA41F" w14:textId="77777777" w:rsidR="00284272" w:rsidRPr="00FD04D1" w:rsidRDefault="00000000" w:rsidP="00FD04D1">
            <w:pPr>
              <w:spacing w:after="0" w:line="240" w:lineRule="auto"/>
            </w:pPr>
            <w:r w:rsidRPr="00FD04D1">
              <w:rPr>
                <w:rFonts w:cs="Times New Roman"/>
                <w:szCs w:val="20"/>
              </w:rPr>
              <w:t>Algorithm-level fixed effect representing the pooled logit-sensitivity and logit-specificity across all studies</w:t>
            </w:r>
          </w:p>
        </w:tc>
      </w:tr>
      <w:tr w:rsidR="00FD04D1" w:rsidRPr="00FD04D1" w14:paraId="1DB52196" w14:textId="77777777" w:rsidTr="00AA0EEB">
        <w:tc>
          <w:tcPr>
            <w:tcW w:w="1858" w:type="dxa"/>
            <w:vMerge/>
            <w:shd w:val="clear" w:color="auto" w:fill="E5EDF2"/>
            <w:vAlign w:val="center"/>
          </w:tcPr>
          <w:p w14:paraId="5F8F08F6" w14:textId="77777777" w:rsidR="00284272" w:rsidRPr="00FD04D1" w:rsidRDefault="00284272" w:rsidP="00FD04D1"/>
        </w:tc>
        <w:tc>
          <w:tcPr>
            <w:tcW w:w="2269" w:type="dxa"/>
            <w:shd w:val="clear" w:color="auto" w:fill="EAF1F5"/>
            <w:vAlign w:val="center"/>
          </w:tcPr>
          <w:p w14:paraId="0D57BF5B" w14:textId="77777777" w:rsidR="00284272" w:rsidRPr="00FD04D1" w:rsidRDefault="00000000" w:rsidP="00FD04D1">
            <w:pPr>
              <w:spacing w:after="0" w:line="240" w:lineRule="auto"/>
            </w:pPr>
            <w:r w:rsidRPr="00FD04D1">
              <w:rPr>
                <w:rFonts w:cs="Times New Roman"/>
                <w:szCs w:val="20"/>
              </w:rPr>
              <w:t>Study baseline effect</w:t>
            </w:r>
          </w:p>
        </w:tc>
        <w:tc>
          <w:tcPr>
            <w:tcW w:w="11182" w:type="dxa"/>
            <w:shd w:val="clear" w:color="auto" w:fill="EAF1F5"/>
            <w:vAlign w:val="center"/>
          </w:tcPr>
          <w:p w14:paraId="7A54AE71" w14:textId="77777777" w:rsidR="00284272" w:rsidRPr="00FD04D1" w:rsidRDefault="00000000" w:rsidP="00FD04D1">
            <w:pPr>
              <w:spacing w:after="0" w:line="240" w:lineRule="auto"/>
            </w:pPr>
            <w:r w:rsidRPr="00FD04D1">
              <w:rPr>
                <w:rFonts w:cs="Times New Roman"/>
                <w:szCs w:val="20"/>
              </w:rPr>
              <w:t>Study-level random effect capturing the overall diagnostic performance shift attributable to each study's population and setting</w:t>
            </w:r>
          </w:p>
        </w:tc>
      </w:tr>
      <w:tr w:rsidR="00FD04D1" w:rsidRPr="00FD04D1" w14:paraId="65A44716" w14:textId="77777777" w:rsidTr="00AA0EEB">
        <w:tc>
          <w:tcPr>
            <w:tcW w:w="1858" w:type="dxa"/>
            <w:vMerge/>
            <w:shd w:val="clear" w:color="auto" w:fill="E5EDF2"/>
            <w:vAlign w:val="center"/>
          </w:tcPr>
          <w:p w14:paraId="48D626C6" w14:textId="77777777" w:rsidR="00284272" w:rsidRPr="00FD04D1" w:rsidRDefault="00284272" w:rsidP="00FD04D1"/>
        </w:tc>
        <w:tc>
          <w:tcPr>
            <w:tcW w:w="2269" w:type="dxa"/>
            <w:shd w:val="clear" w:color="auto" w:fill="F3F7FA"/>
            <w:vAlign w:val="center"/>
          </w:tcPr>
          <w:p w14:paraId="5A9A4502" w14:textId="77777777" w:rsidR="00284272" w:rsidRPr="00FD04D1" w:rsidRDefault="00000000" w:rsidP="00FD04D1">
            <w:pPr>
              <w:spacing w:after="0" w:line="240" w:lineRule="auto"/>
            </w:pPr>
            <w:r w:rsidRPr="00FD04D1">
              <w:rPr>
                <w:rFonts w:cs="Times New Roman"/>
                <w:szCs w:val="20"/>
              </w:rPr>
              <w:t>Multi-arm data structure</w:t>
            </w:r>
          </w:p>
        </w:tc>
        <w:tc>
          <w:tcPr>
            <w:tcW w:w="11182" w:type="dxa"/>
            <w:shd w:val="clear" w:color="auto" w:fill="F3F7FA"/>
            <w:vAlign w:val="center"/>
          </w:tcPr>
          <w:p w14:paraId="6B5637B7" w14:textId="77777777" w:rsidR="00284272" w:rsidRPr="00FD04D1" w:rsidRDefault="00000000" w:rsidP="00FD04D1">
            <w:pPr>
              <w:spacing w:after="0" w:line="240" w:lineRule="auto"/>
            </w:pPr>
            <w:r w:rsidRPr="00FD04D1">
              <w:rPr>
                <w:rFonts w:cs="Times New Roman"/>
                <w:szCs w:val="20"/>
              </w:rPr>
              <w:t>Each study may evaluate several algorithm categories and contributes one observation row per algorithm; the study-level random effects are shared across all algorithms evaluated within the same study, linking the multi-arm evidence in the network [6]</w:t>
            </w:r>
          </w:p>
        </w:tc>
      </w:tr>
      <w:tr w:rsidR="00FD04D1" w:rsidRPr="00FD04D1" w14:paraId="3356680F" w14:textId="77777777" w:rsidTr="00AA0EEB">
        <w:tc>
          <w:tcPr>
            <w:tcW w:w="1858" w:type="dxa"/>
            <w:shd w:val="clear" w:color="auto" w:fill="E5EDF2"/>
            <w:vAlign w:val="center"/>
          </w:tcPr>
          <w:p w14:paraId="6A480E80" w14:textId="77777777" w:rsidR="00284272" w:rsidRPr="00FD04D1" w:rsidRDefault="00000000" w:rsidP="00FD04D1">
            <w:pPr>
              <w:spacing w:after="0" w:line="240" w:lineRule="auto"/>
            </w:pPr>
            <w:r w:rsidRPr="00FD04D1">
              <w:rPr>
                <w:rFonts w:cs="Times New Roman"/>
                <w:szCs w:val="20"/>
              </w:rPr>
              <w:t>Derived indices</w:t>
            </w:r>
          </w:p>
        </w:tc>
        <w:tc>
          <w:tcPr>
            <w:tcW w:w="2269" w:type="dxa"/>
            <w:shd w:val="clear" w:color="auto" w:fill="EAF1F5"/>
            <w:vAlign w:val="center"/>
          </w:tcPr>
          <w:p w14:paraId="696139D6" w14:textId="77777777" w:rsidR="00284272" w:rsidRPr="00FD04D1" w:rsidRDefault="00000000" w:rsidP="00FD04D1">
            <w:pPr>
              <w:spacing w:after="0" w:line="240" w:lineRule="auto"/>
            </w:pPr>
            <w:r w:rsidRPr="00FD04D1">
              <w:rPr>
                <w:rFonts w:cs="Times New Roman"/>
                <w:szCs w:val="20"/>
              </w:rPr>
              <w:t>Full diagnostic accuracy set</w:t>
            </w:r>
          </w:p>
        </w:tc>
        <w:tc>
          <w:tcPr>
            <w:tcW w:w="11182" w:type="dxa"/>
            <w:shd w:val="clear" w:color="auto" w:fill="EAF1F5"/>
            <w:vAlign w:val="center"/>
          </w:tcPr>
          <w:p w14:paraId="51F4B1D0" w14:textId="77777777" w:rsidR="00284272" w:rsidRPr="00FD04D1" w:rsidRDefault="00000000" w:rsidP="00FD04D1">
            <w:pPr>
              <w:spacing w:after="0" w:line="240" w:lineRule="auto"/>
            </w:pPr>
            <w:r w:rsidRPr="00FD04D1">
              <w:rPr>
                <w:rFonts w:cs="Times New Roman"/>
                <w:szCs w:val="20"/>
              </w:rPr>
              <w:t>Posterior distributions of sensitivity (Se), specificity (</w:t>
            </w:r>
            <w:proofErr w:type="spellStart"/>
            <w:r w:rsidRPr="00FD04D1">
              <w:rPr>
                <w:rFonts w:cs="Times New Roman"/>
                <w:szCs w:val="20"/>
              </w:rPr>
              <w:t>Sp</w:t>
            </w:r>
            <w:proofErr w:type="spellEnd"/>
            <w:r w:rsidRPr="00FD04D1">
              <w:rPr>
                <w:rFonts w:cs="Times New Roman"/>
                <w:szCs w:val="20"/>
              </w:rPr>
              <w:t>), positive likelihood ratio (LR+), negative likelihood ratio (LR−), and diagnostic odds ratio (DOR) are derived from the fixed-effect posterior samples</w:t>
            </w:r>
          </w:p>
        </w:tc>
      </w:tr>
      <w:tr w:rsidR="00FD04D1" w:rsidRPr="00FD04D1" w14:paraId="5AC7D525" w14:textId="77777777" w:rsidTr="00AA0EEB">
        <w:tc>
          <w:tcPr>
            <w:tcW w:w="15309" w:type="dxa"/>
            <w:gridSpan w:val="3"/>
            <w:shd w:val="clear" w:color="auto" w:fill="EAF2F8"/>
            <w:vAlign w:val="center"/>
          </w:tcPr>
          <w:p w14:paraId="14E2C5B8" w14:textId="77777777" w:rsidR="00284272" w:rsidRPr="00FD04D1" w:rsidRDefault="00000000" w:rsidP="00FD04D1">
            <w:pPr>
              <w:spacing w:after="0" w:line="240" w:lineRule="auto"/>
            </w:pPr>
            <w:r w:rsidRPr="00FD04D1">
              <w:rPr>
                <w:rFonts w:cs="Times New Roman"/>
                <w:szCs w:val="20"/>
              </w:rPr>
              <w:t>Layer 2 — Study-Level Random Effects (Scale Mixture of Normals)</w:t>
            </w:r>
          </w:p>
        </w:tc>
      </w:tr>
      <w:tr w:rsidR="00FD04D1" w:rsidRPr="00FD04D1" w14:paraId="2824B0F2" w14:textId="77777777" w:rsidTr="00AA0EEB">
        <w:tc>
          <w:tcPr>
            <w:tcW w:w="1858" w:type="dxa"/>
            <w:shd w:val="clear" w:color="auto" w:fill="E5EDF2"/>
            <w:vAlign w:val="center"/>
          </w:tcPr>
          <w:p w14:paraId="3F48DA36" w14:textId="77777777" w:rsidR="00284272" w:rsidRPr="00FD04D1" w:rsidRDefault="00000000" w:rsidP="00FD04D1">
            <w:pPr>
              <w:spacing w:after="0" w:line="240" w:lineRule="auto"/>
            </w:pPr>
            <w:r w:rsidRPr="00FD04D1">
              <w:rPr>
                <w:rFonts w:cs="Times New Roman"/>
                <w:szCs w:val="20"/>
              </w:rPr>
              <w:t>Motivation</w:t>
            </w:r>
          </w:p>
        </w:tc>
        <w:tc>
          <w:tcPr>
            <w:tcW w:w="2269" w:type="dxa"/>
            <w:shd w:val="clear" w:color="auto" w:fill="EAF1F5"/>
            <w:vAlign w:val="center"/>
          </w:tcPr>
          <w:p w14:paraId="68E8276D" w14:textId="77777777" w:rsidR="00284272" w:rsidRPr="00FD04D1" w:rsidRDefault="00000000" w:rsidP="00FD04D1">
            <w:pPr>
              <w:spacing w:after="0" w:line="240" w:lineRule="auto"/>
            </w:pPr>
            <w:r w:rsidRPr="00FD04D1">
              <w:rPr>
                <w:rFonts w:cs="Times New Roman"/>
                <w:szCs w:val="20"/>
              </w:rPr>
              <w:t>Limitation of standard models</w:t>
            </w:r>
          </w:p>
        </w:tc>
        <w:tc>
          <w:tcPr>
            <w:tcW w:w="11182" w:type="dxa"/>
            <w:shd w:val="clear" w:color="auto" w:fill="EAF1F5"/>
            <w:vAlign w:val="center"/>
          </w:tcPr>
          <w:p w14:paraId="2D3D6A53" w14:textId="77777777" w:rsidR="00284272" w:rsidRPr="00FD04D1" w:rsidRDefault="00000000" w:rsidP="00FD04D1">
            <w:pPr>
              <w:spacing w:after="0" w:line="240" w:lineRule="auto"/>
            </w:pPr>
            <w:r w:rsidRPr="00FD04D1">
              <w:rPr>
                <w:rFonts w:cs="Times New Roman"/>
                <w:szCs w:val="20"/>
              </w:rPr>
              <w:t>The conventional bivariate normal random-effects model assumes all studies arise from a single normal distribution; in the presence of outlying studies, this can cause summary estimates to be unduly influenced by a small number of extreme observations</w:t>
            </w:r>
          </w:p>
        </w:tc>
      </w:tr>
      <w:tr w:rsidR="00FD04D1" w:rsidRPr="00FD04D1" w14:paraId="2A6256DC" w14:textId="77777777" w:rsidTr="00AA0EEB">
        <w:tc>
          <w:tcPr>
            <w:tcW w:w="1858" w:type="dxa"/>
            <w:shd w:val="clear" w:color="auto" w:fill="E5EDF2"/>
            <w:vAlign w:val="center"/>
          </w:tcPr>
          <w:p w14:paraId="22A4EFA2" w14:textId="77777777" w:rsidR="00284272" w:rsidRPr="00FD04D1" w:rsidRDefault="00000000" w:rsidP="00FD04D1">
            <w:pPr>
              <w:spacing w:after="0" w:line="240" w:lineRule="auto"/>
            </w:pPr>
            <w:r w:rsidRPr="00FD04D1">
              <w:rPr>
                <w:rFonts w:cs="Times New Roman"/>
                <w:szCs w:val="20"/>
              </w:rPr>
              <w:t>Methodological source</w:t>
            </w:r>
          </w:p>
        </w:tc>
        <w:tc>
          <w:tcPr>
            <w:tcW w:w="2269" w:type="dxa"/>
            <w:shd w:val="clear" w:color="auto" w:fill="F3F7FA"/>
            <w:vAlign w:val="center"/>
          </w:tcPr>
          <w:p w14:paraId="2C89EAC7" w14:textId="77777777" w:rsidR="00284272" w:rsidRPr="00FD04D1" w:rsidRDefault="00000000" w:rsidP="00FD04D1">
            <w:pPr>
              <w:spacing w:after="0" w:line="240" w:lineRule="auto"/>
            </w:pPr>
            <w:r w:rsidRPr="00FD04D1">
              <w:rPr>
                <w:rFonts w:cs="Times New Roman"/>
                <w:szCs w:val="20"/>
              </w:rPr>
              <w:t>Reference</w:t>
            </w:r>
          </w:p>
        </w:tc>
        <w:tc>
          <w:tcPr>
            <w:tcW w:w="11182" w:type="dxa"/>
            <w:shd w:val="clear" w:color="auto" w:fill="F3F7FA"/>
            <w:vAlign w:val="center"/>
          </w:tcPr>
          <w:p w14:paraId="42008E5D" w14:textId="77777777" w:rsidR="00284272" w:rsidRPr="00FD04D1" w:rsidRDefault="00000000" w:rsidP="00FD04D1">
            <w:pPr>
              <w:spacing w:after="0" w:line="240" w:lineRule="auto"/>
            </w:pPr>
            <w:r w:rsidRPr="00FD04D1">
              <w:rPr>
                <w:rFonts w:cs="Times New Roman"/>
                <w:szCs w:val="20"/>
              </w:rPr>
              <w:t>Scale Mixture of Normals proposed by Verde (2010) [4]</w:t>
            </w:r>
          </w:p>
        </w:tc>
      </w:tr>
      <w:tr w:rsidR="00FD04D1" w:rsidRPr="00FD04D1" w14:paraId="0B9B5227" w14:textId="77777777" w:rsidTr="00AA0EEB">
        <w:tc>
          <w:tcPr>
            <w:tcW w:w="1858" w:type="dxa"/>
            <w:vMerge w:val="restart"/>
            <w:shd w:val="clear" w:color="auto" w:fill="E5EDF2"/>
            <w:vAlign w:val="center"/>
          </w:tcPr>
          <w:p w14:paraId="19AAFDEE" w14:textId="77777777" w:rsidR="00284272" w:rsidRPr="00FD04D1" w:rsidRDefault="00000000" w:rsidP="00FD04D1">
            <w:pPr>
              <w:spacing w:after="0" w:line="240" w:lineRule="auto"/>
            </w:pPr>
            <w:r w:rsidRPr="00FD04D1">
              <w:rPr>
                <w:rFonts w:cs="Times New Roman"/>
                <w:szCs w:val="20"/>
              </w:rPr>
              <w:t>Core mechanism</w:t>
            </w:r>
          </w:p>
        </w:tc>
        <w:tc>
          <w:tcPr>
            <w:tcW w:w="2269" w:type="dxa"/>
            <w:shd w:val="clear" w:color="auto" w:fill="EAF1F5"/>
            <w:vAlign w:val="center"/>
          </w:tcPr>
          <w:p w14:paraId="4FDC5C4A" w14:textId="77777777" w:rsidR="00284272" w:rsidRPr="00FD04D1" w:rsidRDefault="00000000" w:rsidP="00FD04D1">
            <w:pPr>
              <w:spacing w:after="0" w:line="240" w:lineRule="auto"/>
            </w:pPr>
            <w:r w:rsidRPr="00FD04D1">
              <w:rPr>
                <w:rFonts w:cs="Times New Roman"/>
                <w:szCs w:val="20"/>
              </w:rPr>
              <w:t>Per-study mixture weight</w:t>
            </w:r>
          </w:p>
        </w:tc>
        <w:tc>
          <w:tcPr>
            <w:tcW w:w="11182" w:type="dxa"/>
            <w:shd w:val="clear" w:color="auto" w:fill="EAF1F5"/>
            <w:vAlign w:val="center"/>
          </w:tcPr>
          <w:p w14:paraId="53CD7200" w14:textId="77777777" w:rsidR="00284272" w:rsidRPr="00FD04D1" w:rsidRDefault="00000000" w:rsidP="00FD04D1">
            <w:pPr>
              <w:spacing w:after="0" w:line="240" w:lineRule="auto"/>
            </w:pPr>
            <w:r w:rsidRPr="00FD04D1">
              <w:rPr>
                <w:rFonts w:cs="Times New Roman"/>
                <w:szCs w:val="20"/>
              </w:rPr>
              <w:t>A continuous weight parameter is introduced for each study; marginally, this is equivalent to replacing the bivariate normal distribution with a bivariate t-distribution, granting the model the ability to down-weight outlying studies automatically</w:t>
            </w:r>
          </w:p>
        </w:tc>
      </w:tr>
      <w:tr w:rsidR="00FD04D1" w:rsidRPr="00FD04D1" w14:paraId="12C2E1B5" w14:textId="77777777" w:rsidTr="00AA0EEB">
        <w:tc>
          <w:tcPr>
            <w:tcW w:w="1858" w:type="dxa"/>
            <w:vMerge/>
            <w:shd w:val="clear" w:color="auto" w:fill="E5EDF2"/>
            <w:vAlign w:val="center"/>
          </w:tcPr>
          <w:p w14:paraId="60AB6813" w14:textId="77777777" w:rsidR="00284272" w:rsidRPr="00FD04D1" w:rsidRDefault="00284272" w:rsidP="00FD04D1"/>
        </w:tc>
        <w:tc>
          <w:tcPr>
            <w:tcW w:w="2269" w:type="dxa"/>
            <w:shd w:val="clear" w:color="auto" w:fill="F3F7FA"/>
            <w:vAlign w:val="center"/>
          </w:tcPr>
          <w:p w14:paraId="2AC48CCD" w14:textId="77777777" w:rsidR="00284272" w:rsidRPr="00FD04D1" w:rsidRDefault="00000000" w:rsidP="00FD04D1">
            <w:pPr>
              <w:spacing w:after="0" w:line="240" w:lineRule="auto"/>
            </w:pPr>
            <w:r w:rsidRPr="00FD04D1">
              <w:rPr>
                <w:rFonts w:cs="Times New Roman"/>
                <w:szCs w:val="20"/>
              </w:rPr>
              <w:t>Weight prior</w:t>
            </w:r>
          </w:p>
        </w:tc>
        <w:tc>
          <w:tcPr>
            <w:tcW w:w="11182" w:type="dxa"/>
            <w:shd w:val="clear" w:color="auto" w:fill="F3F7FA"/>
            <w:vAlign w:val="center"/>
          </w:tcPr>
          <w:p w14:paraId="515A5D87" w14:textId="77777777" w:rsidR="00284272" w:rsidRPr="00FD04D1" w:rsidRDefault="00000000" w:rsidP="00FD04D1">
            <w:pPr>
              <w:spacing w:after="0" w:line="240" w:lineRule="auto"/>
            </w:pPr>
            <w:r w:rsidRPr="00FD04D1">
              <w:rPr>
                <w:rFonts w:cs="Times New Roman"/>
                <w:szCs w:val="20"/>
              </w:rPr>
              <w:t>Mixture weight follows a Gamma distribution whose shape and rate parameters are both equal to ν/2, where ν is the degrees-of-freedom parameter</w:t>
            </w:r>
          </w:p>
        </w:tc>
      </w:tr>
      <w:tr w:rsidR="00FD04D1" w:rsidRPr="00FD04D1" w14:paraId="07FC4A07" w14:textId="77777777" w:rsidTr="00AA0EEB">
        <w:tc>
          <w:tcPr>
            <w:tcW w:w="1858" w:type="dxa"/>
            <w:vMerge/>
            <w:shd w:val="clear" w:color="auto" w:fill="E5EDF2"/>
            <w:vAlign w:val="center"/>
          </w:tcPr>
          <w:p w14:paraId="5959922D" w14:textId="77777777" w:rsidR="00284272" w:rsidRPr="00FD04D1" w:rsidRDefault="00284272" w:rsidP="00FD04D1"/>
        </w:tc>
        <w:tc>
          <w:tcPr>
            <w:tcW w:w="2269" w:type="dxa"/>
            <w:shd w:val="clear" w:color="auto" w:fill="EAF1F5"/>
            <w:vAlign w:val="center"/>
          </w:tcPr>
          <w:p w14:paraId="5C49B5BE" w14:textId="77777777" w:rsidR="00284272" w:rsidRPr="00FD04D1" w:rsidRDefault="00000000" w:rsidP="00FD04D1">
            <w:pPr>
              <w:spacing w:after="0" w:line="240" w:lineRule="auto"/>
            </w:pPr>
            <w:r w:rsidRPr="00FD04D1">
              <w:rPr>
                <w:rFonts w:cs="Times New Roman"/>
                <w:szCs w:val="20"/>
              </w:rPr>
              <w:t>Degrees-of-freedom parameter ν</w:t>
            </w:r>
          </w:p>
        </w:tc>
        <w:tc>
          <w:tcPr>
            <w:tcW w:w="11182" w:type="dxa"/>
            <w:shd w:val="clear" w:color="auto" w:fill="EAF1F5"/>
            <w:vAlign w:val="center"/>
          </w:tcPr>
          <w:p w14:paraId="12CE1B5C" w14:textId="77777777" w:rsidR="00284272" w:rsidRPr="00FD04D1" w:rsidRDefault="00000000" w:rsidP="00FD04D1">
            <w:pPr>
              <w:spacing w:after="0" w:line="240" w:lineRule="auto"/>
            </w:pPr>
            <w:r w:rsidRPr="00FD04D1">
              <w:rPr>
                <w:rFonts w:cs="Times New Roman"/>
                <w:szCs w:val="20"/>
              </w:rPr>
              <w:t>Controls the heaviness of the tail of the between-study distribution. Smaller ν indicates stronger departure from normality and greater support for the robust model over the standard normal alternative. Prior: Exponential distribution with mean = 1</w:t>
            </w:r>
          </w:p>
        </w:tc>
      </w:tr>
      <w:tr w:rsidR="00FD04D1" w:rsidRPr="00FD04D1" w14:paraId="01E2C740" w14:textId="77777777" w:rsidTr="00AA0EEB">
        <w:tc>
          <w:tcPr>
            <w:tcW w:w="1858" w:type="dxa"/>
            <w:shd w:val="clear" w:color="auto" w:fill="E5EDF2"/>
            <w:vAlign w:val="center"/>
          </w:tcPr>
          <w:p w14:paraId="74B0AB75" w14:textId="77777777" w:rsidR="00284272" w:rsidRPr="00FD04D1" w:rsidRDefault="00000000" w:rsidP="00FD04D1">
            <w:pPr>
              <w:spacing w:after="0" w:line="240" w:lineRule="auto"/>
            </w:pPr>
            <w:r w:rsidRPr="00FD04D1">
              <w:rPr>
                <w:rFonts w:cs="Times New Roman"/>
                <w:szCs w:val="20"/>
              </w:rPr>
              <w:t>Outlier criterion</w:t>
            </w:r>
          </w:p>
        </w:tc>
        <w:tc>
          <w:tcPr>
            <w:tcW w:w="2269" w:type="dxa"/>
            <w:shd w:val="clear" w:color="auto" w:fill="F3F7FA"/>
            <w:vAlign w:val="center"/>
          </w:tcPr>
          <w:p w14:paraId="38AE9B32" w14:textId="77777777" w:rsidR="00284272" w:rsidRPr="00FD04D1" w:rsidRDefault="00000000" w:rsidP="00FD04D1">
            <w:pPr>
              <w:spacing w:after="0" w:line="240" w:lineRule="auto"/>
            </w:pPr>
            <w:r w:rsidRPr="00FD04D1">
              <w:rPr>
                <w:rFonts w:cs="Times New Roman"/>
                <w:szCs w:val="20"/>
              </w:rPr>
              <w:t>Decision threshold</w:t>
            </w:r>
          </w:p>
        </w:tc>
        <w:tc>
          <w:tcPr>
            <w:tcW w:w="11182" w:type="dxa"/>
            <w:shd w:val="clear" w:color="auto" w:fill="F3F7FA"/>
            <w:vAlign w:val="center"/>
          </w:tcPr>
          <w:p w14:paraId="1D849207" w14:textId="77777777" w:rsidR="00284272" w:rsidRPr="00FD04D1" w:rsidRDefault="00000000" w:rsidP="00FD04D1">
            <w:pPr>
              <w:spacing w:after="0" w:line="240" w:lineRule="auto"/>
            </w:pPr>
            <w:r w:rsidRPr="00FD04D1">
              <w:rPr>
                <w:rFonts w:cs="Times New Roman"/>
                <w:szCs w:val="20"/>
              </w:rPr>
              <w:t>A study whose posterior mean mixture weight falls below 0.75 is classified as a high-heterogeneity outlying study</w:t>
            </w:r>
          </w:p>
        </w:tc>
      </w:tr>
      <w:tr w:rsidR="00FD04D1" w:rsidRPr="00FD04D1" w14:paraId="22988DD9" w14:textId="77777777" w:rsidTr="00AA0EEB">
        <w:tc>
          <w:tcPr>
            <w:tcW w:w="15309" w:type="dxa"/>
            <w:gridSpan w:val="3"/>
            <w:shd w:val="clear" w:color="auto" w:fill="EAF2F8"/>
            <w:vAlign w:val="center"/>
          </w:tcPr>
          <w:p w14:paraId="74029845" w14:textId="77777777" w:rsidR="00284272" w:rsidRPr="00FD04D1" w:rsidRDefault="00000000" w:rsidP="00FD04D1">
            <w:pPr>
              <w:spacing w:after="0" w:line="240" w:lineRule="auto"/>
            </w:pPr>
            <w:r w:rsidRPr="00FD04D1">
              <w:rPr>
                <w:rFonts w:cs="Times New Roman"/>
                <w:szCs w:val="20"/>
              </w:rPr>
              <w:t>Layer 3 — Hyperprior Layer</w:t>
            </w:r>
          </w:p>
        </w:tc>
      </w:tr>
      <w:tr w:rsidR="00FD04D1" w:rsidRPr="00FD04D1" w14:paraId="3D868B79" w14:textId="77777777" w:rsidTr="00AA0EEB">
        <w:tc>
          <w:tcPr>
            <w:tcW w:w="1858" w:type="dxa"/>
            <w:vMerge w:val="restart"/>
            <w:shd w:val="clear" w:color="auto" w:fill="E5EDF2"/>
            <w:vAlign w:val="center"/>
          </w:tcPr>
          <w:p w14:paraId="51869546" w14:textId="77777777" w:rsidR="00284272" w:rsidRPr="00FD04D1" w:rsidRDefault="00000000" w:rsidP="00FD04D1">
            <w:pPr>
              <w:spacing w:after="0" w:line="240" w:lineRule="auto"/>
            </w:pPr>
            <w:r w:rsidRPr="00FD04D1">
              <w:rPr>
                <w:rFonts w:cs="Times New Roman"/>
                <w:szCs w:val="20"/>
              </w:rPr>
              <w:t>Covariance structure</w:t>
            </w:r>
          </w:p>
        </w:tc>
        <w:tc>
          <w:tcPr>
            <w:tcW w:w="2269" w:type="dxa"/>
            <w:shd w:val="clear" w:color="auto" w:fill="F3F7FA"/>
            <w:vAlign w:val="center"/>
          </w:tcPr>
          <w:p w14:paraId="3319774C" w14:textId="77777777" w:rsidR="00284272" w:rsidRPr="00FD04D1" w:rsidRDefault="00000000" w:rsidP="00FD04D1">
            <w:pPr>
              <w:spacing w:after="0" w:line="240" w:lineRule="auto"/>
            </w:pPr>
            <w:r w:rsidRPr="00FD04D1">
              <w:rPr>
                <w:rFonts w:cs="Times New Roman"/>
                <w:szCs w:val="20"/>
              </w:rPr>
              <w:t>Prior for the precision matrix</w:t>
            </w:r>
          </w:p>
        </w:tc>
        <w:tc>
          <w:tcPr>
            <w:tcW w:w="11182" w:type="dxa"/>
            <w:shd w:val="clear" w:color="auto" w:fill="F3F7FA"/>
            <w:vAlign w:val="center"/>
          </w:tcPr>
          <w:p w14:paraId="7302626B" w14:textId="77777777" w:rsidR="00284272" w:rsidRPr="00FD04D1" w:rsidRDefault="00000000" w:rsidP="00FD04D1">
            <w:pPr>
              <w:spacing w:after="0" w:line="240" w:lineRule="auto"/>
            </w:pPr>
            <w:r w:rsidRPr="00FD04D1">
              <w:rPr>
                <w:rFonts w:cs="Times New Roman"/>
                <w:szCs w:val="20"/>
              </w:rPr>
              <w:t>Wishart distribution with scale matrix equal to the 2×2 identity matrix and degrees of freedom df = 5, providing a weakly informative hyperprior on the between-study precision matrix that avoids imposing directional constraints on the Se–Sp relationship [4,5]</w:t>
            </w:r>
          </w:p>
        </w:tc>
      </w:tr>
      <w:tr w:rsidR="00FD04D1" w:rsidRPr="00FD04D1" w14:paraId="12D8D4B8" w14:textId="77777777" w:rsidTr="00AA0EEB">
        <w:tc>
          <w:tcPr>
            <w:tcW w:w="1858" w:type="dxa"/>
            <w:vMerge/>
            <w:shd w:val="clear" w:color="auto" w:fill="E5EDF2"/>
            <w:vAlign w:val="center"/>
          </w:tcPr>
          <w:p w14:paraId="6DA16A4F" w14:textId="77777777" w:rsidR="00284272" w:rsidRPr="00FD04D1" w:rsidRDefault="00284272" w:rsidP="00FD04D1"/>
        </w:tc>
        <w:tc>
          <w:tcPr>
            <w:tcW w:w="2269" w:type="dxa"/>
            <w:shd w:val="clear" w:color="auto" w:fill="EAF1F5"/>
            <w:vAlign w:val="center"/>
          </w:tcPr>
          <w:p w14:paraId="6478523B" w14:textId="77777777" w:rsidR="00284272" w:rsidRPr="00FD04D1" w:rsidRDefault="00000000" w:rsidP="00FD04D1">
            <w:pPr>
              <w:spacing w:after="0" w:line="240" w:lineRule="auto"/>
            </w:pPr>
            <w:r w:rsidRPr="00FD04D1">
              <w:rPr>
                <w:rFonts w:cs="Times New Roman"/>
                <w:szCs w:val="20"/>
              </w:rPr>
              <w:t>Covariance matrix</w:t>
            </w:r>
          </w:p>
        </w:tc>
        <w:tc>
          <w:tcPr>
            <w:tcW w:w="11182" w:type="dxa"/>
            <w:shd w:val="clear" w:color="auto" w:fill="EAF1F5"/>
            <w:vAlign w:val="center"/>
          </w:tcPr>
          <w:p w14:paraId="76F7933F" w14:textId="77777777" w:rsidR="00284272" w:rsidRPr="00FD04D1" w:rsidRDefault="00000000" w:rsidP="00FD04D1">
            <w:pPr>
              <w:spacing w:after="0" w:line="240" w:lineRule="auto"/>
            </w:pPr>
            <w:r w:rsidRPr="00FD04D1">
              <w:rPr>
                <w:rFonts w:cs="Times New Roman"/>
                <w:szCs w:val="20"/>
              </w:rPr>
              <w:t>Obtained by inverting the precision matrix; used to extract the between-study standard deviations τ(Se) and τ(</w:t>
            </w:r>
            <w:proofErr w:type="spellStart"/>
            <w:r w:rsidRPr="00FD04D1">
              <w:rPr>
                <w:rFonts w:cs="Times New Roman"/>
                <w:szCs w:val="20"/>
              </w:rPr>
              <w:t>Sp</w:t>
            </w:r>
            <w:proofErr w:type="spellEnd"/>
            <w:r w:rsidRPr="00FD04D1">
              <w:rPr>
                <w:rFonts w:cs="Times New Roman"/>
                <w:szCs w:val="20"/>
              </w:rPr>
              <w:t>), and their correlation coefficient ρ</w:t>
            </w:r>
          </w:p>
        </w:tc>
      </w:tr>
      <w:tr w:rsidR="00FD04D1" w:rsidRPr="00FD04D1" w14:paraId="5500BF46" w14:textId="77777777" w:rsidTr="00AA0EEB">
        <w:tc>
          <w:tcPr>
            <w:tcW w:w="1858" w:type="dxa"/>
            <w:vMerge/>
            <w:shd w:val="clear" w:color="auto" w:fill="E5EDF2"/>
            <w:vAlign w:val="center"/>
          </w:tcPr>
          <w:p w14:paraId="23656200" w14:textId="77777777" w:rsidR="00284272" w:rsidRPr="00FD04D1" w:rsidRDefault="00284272" w:rsidP="00FD04D1"/>
        </w:tc>
        <w:tc>
          <w:tcPr>
            <w:tcW w:w="2269" w:type="dxa"/>
            <w:shd w:val="clear" w:color="auto" w:fill="F3F7FA"/>
            <w:vAlign w:val="center"/>
          </w:tcPr>
          <w:p w14:paraId="036D5499" w14:textId="77777777" w:rsidR="00284272" w:rsidRPr="007E7454" w:rsidRDefault="00000000" w:rsidP="00FD04D1">
            <w:pPr>
              <w:spacing w:after="0" w:line="240" w:lineRule="auto"/>
              <w:rPr>
                <w:lang w:val="da-DK"/>
              </w:rPr>
            </w:pPr>
            <w:r w:rsidRPr="007E7454">
              <w:rPr>
                <w:rFonts w:cs="Times New Roman"/>
                <w:szCs w:val="20"/>
                <w:lang w:val="da-DK"/>
              </w:rPr>
              <w:t xml:space="preserve">log-DOR heterogeneity </w:t>
            </w:r>
            <w:r w:rsidRPr="00FD04D1">
              <w:rPr>
                <w:rFonts w:cs="Times New Roman"/>
                <w:szCs w:val="20"/>
              </w:rPr>
              <w:t>τ</w:t>
            </w:r>
            <w:r w:rsidRPr="007E7454">
              <w:rPr>
                <w:rFonts w:cs="Times New Roman"/>
                <w:szCs w:val="20"/>
                <w:lang w:val="da-DK"/>
              </w:rPr>
              <w:t>(logDOR)</w:t>
            </w:r>
          </w:p>
        </w:tc>
        <w:tc>
          <w:tcPr>
            <w:tcW w:w="11182" w:type="dxa"/>
            <w:shd w:val="clear" w:color="auto" w:fill="F3F7FA"/>
            <w:vAlign w:val="center"/>
          </w:tcPr>
          <w:p w14:paraId="145326B6" w14:textId="77777777" w:rsidR="00284272" w:rsidRPr="00FD04D1" w:rsidRDefault="00000000" w:rsidP="00FD04D1">
            <w:pPr>
              <w:spacing w:after="0" w:line="240" w:lineRule="auto"/>
            </w:pPr>
            <w:r w:rsidRPr="00FD04D1">
              <w:rPr>
                <w:rFonts w:cs="Times New Roman"/>
                <w:szCs w:val="20"/>
              </w:rPr>
              <w:t>Derived from the between-study covariance matrix of the logit-transformed sensitivity and specificity as τ(logDOR) = sqrt[τ²(Se) + τ²(Sp) + 2·</w:t>
            </w:r>
            <w:proofErr w:type="gramStart"/>
            <w:r w:rsidRPr="00FD04D1">
              <w:rPr>
                <w:rFonts w:cs="Times New Roman"/>
                <w:szCs w:val="20"/>
              </w:rPr>
              <w:t>Cov(</w:t>
            </w:r>
            <w:proofErr w:type="gramEnd"/>
            <w:r w:rsidRPr="00FD04D1">
              <w:rPr>
                <w:rFonts w:cs="Times New Roman"/>
                <w:szCs w:val="20"/>
              </w:rPr>
              <w:t>Se, Sp)]; monitored within the model and recomputed post-MCMC in R from posterior samples of the covariance matrix, with small negative values arising from numerical rounding truncated to zero [5]</w:t>
            </w:r>
          </w:p>
        </w:tc>
      </w:tr>
      <w:tr w:rsidR="00FD04D1" w:rsidRPr="00FD04D1" w14:paraId="758807D5" w14:textId="77777777" w:rsidTr="00AA0EEB">
        <w:tc>
          <w:tcPr>
            <w:tcW w:w="1858" w:type="dxa"/>
            <w:vMerge w:val="restart"/>
            <w:shd w:val="clear" w:color="auto" w:fill="E5EDF2"/>
            <w:vAlign w:val="center"/>
          </w:tcPr>
          <w:p w14:paraId="18B6D240" w14:textId="77777777" w:rsidR="00284272" w:rsidRPr="00FD04D1" w:rsidRDefault="00000000" w:rsidP="00FD04D1">
            <w:pPr>
              <w:spacing w:after="0" w:line="240" w:lineRule="auto"/>
            </w:pPr>
            <w:r w:rsidRPr="00FD04D1">
              <w:rPr>
                <w:rFonts w:cs="Times New Roman"/>
                <w:szCs w:val="20"/>
              </w:rPr>
              <w:t>Fixed-effect priors</w:t>
            </w:r>
          </w:p>
        </w:tc>
        <w:tc>
          <w:tcPr>
            <w:tcW w:w="2269" w:type="dxa"/>
            <w:shd w:val="clear" w:color="auto" w:fill="EAF1F5"/>
            <w:vAlign w:val="center"/>
          </w:tcPr>
          <w:p w14:paraId="38AC915B" w14:textId="77777777" w:rsidR="00284272" w:rsidRPr="00FD04D1" w:rsidRDefault="00000000" w:rsidP="00FD04D1">
            <w:pPr>
              <w:spacing w:after="0" w:line="240" w:lineRule="auto"/>
            </w:pPr>
            <w:r w:rsidRPr="00FD04D1">
              <w:rPr>
                <w:rFonts w:cs="Times New Roman"/>
                <w:szCs w:val="20"/>
              </w:rPr>
              <w:t>Algorithm fixed effects</w:t>
            </w:r>
          </w:p>
        </w:tc>
        <w:tc>
          <w:tcPr>
            <w:tcW w:w="11182" w:type="dxa"/>
            <w:shd w:val="clear" w:color="auto" w:fill="EAF1F5"/>
            <w:vAlign w:val="center"/>
          </w:tcPr>
          <w:p w14:paraId="4F511B10" w14:textId="77777777" w:rsidR="00284272" w:rsidRPr="00FD04D1" w:rsidRDefault="00000000" w:rsidP="00FD04D1">
            <w:pPr>
              <w:spacing w:after="0" w:line="240" w:lineRule="auto"/>
            </w:pPr>
            <w:r w:rsidRPr="00FD04D1">
              <w:rPr>
                <w:rFonts w:cs="Times New Roman"/>
                <w:szCs w:val="20"/>
              </w:rPr>
              <w:t xml:space="preserve">Weakly informative normal prior: mean = 0, standard deviation = 2 [4]; on the probability scale </w:t>
            </w:r>
            <w:proofErr w:type="gramStart"/>
            <w:r w:rsidRPr="00FD04D1">
              <w:rPr>
                <w:rFonts w:cs="Times New Roman"/>
                <w:szCs w:val="20"/>
              </w:rPr>
              <w:t>this spans</w:t>
            </w:r>
            <w:proofErr w:type="gramEnd"/>
            <w:r w:rsidRPr="00FD04D1">
              <w:rPr>
                <w:rFonts w:cs="Times New Roman"/>
                <w:szCs w:val="20"/>
              </w:rPr>
              <w:t xml:space="preserve"> approximately 99% of the (0, 1) interval, imposing no directional constraint</w:t>
            </w:r>
          </w:p>
        </w:tc>
      </w:tr>
      <w:tr w:rsidR="00FD04D1" w:rsidRPr="00FD04D1" w14:paraId="35CA3139" w14:textId="77777777" w:rsidTr="00AA0EEB">
        <w:tc>
          <w:tcPr>
            <w:tcW w:w="1858" w:type="dxa"/>
            <w:vMerge/>
            <w:shd w:val="clear" w:color="auto" w:fill="E5EDF2"/>
            <w:vAlign w:val="center"/>
          </w:tcPr>
          <w:p w14:paraId="7EA15A1B" w14:textId="77777777" w:rsidR="00284272" w:rsidRPr="00FD04D1" w:rsidRDefault="00284272" w:rsidP="00FD04D1"/>
        </w:tc>
        <w:tc>
          <w:tcPr>
            <w:tcW w:w="2269" w:type="dxa"/>
            <w:shd w:val="clear" w:color="auto" w:fill="F3F7FA"/>
            <w:vAlign w:val="center"/>
          </w:tcPr>
          <w:p w14:paraId="0F0AB506" w14:textId="77777777" w:rsidR="00284272" w:rsidRPr="00FD04D1" w:rsidRDefault="00000000" w:rsidP="00FD04D1">
            <w:pPr>
              <w:spacing w:after="0" w:line="240" w:lineRule="auto"/>
            </w:pPr>
            <w:r w:rsidRPr="00FD04D1">
              <w:rPr>
                <w:rFonts w:cs="Times New Roman"/>
                <w:szCs w:val="20"/>
              </w:rPr>
              <w:t xml:space="preserve">Meta-regression </w:t>
            </w:r>
            <w:r w:rsidRPr="00FD04D1">
              <w:rPr>
                <w:rFonts w:cs="Times New Roman"/>
                <w:szCs w:val="20"/>
              </w:rPr>
              <w:lastRenderedPageBreak/>
              <w:t>coefficients</w:t>
            </w:r>
          </w:p>
        </w:tc>
        <w:tc>
          <w:tcPr>
            <w:tcW w:w="11182" w:type="dxa"/>
            <w:shd w:val="clear" w:color="auto" w:fill="F3F7FA"/>
            <w:vAlign w:val="center"/>
          </w:tcPr>
          <w:p w14:paraId="28CF5A5C" w14:textId="77777777" w:rsidR="00284272" w:rsidRPr="00FD04D1" w:rsidRDefault="00000000" w:rsidP="00FD04D1">
            <w:pPr>
              <w:spacing w:after="0" w:line="240" w:lineRule="auto"/>
            </w:pPr>
            <w:r w:rsidRPr="00FD04D1">
              <w:rPr>
                <w:rFonts w:cs="Times New Roman"/>
                <w:szCs w:val="20"/>
              </w:rPr>
              <w:lastRenderedPageBreak/>
              <w:t>Same weakly informative normal prior as the fixed effects: mean = 0, standard deviation = 2</w:t>
            </w:r>
          </w:p>
        </w:tc>
      </w:tr>
      <w:tr w:rsidR="00FD04D1" w:rsidRPr="00FD04D1" w14:paraId="107D36EA" w14:textId="77777777" w:rsidTr="00AA0EEB">
        <w:tc>
          <w:tcPr>
            <w:tcW w:w="1858" w:type="dxa"/>
            <w:shd w:val="clear" w:color="auto" w:fill="E5EDF2"/>
            <w:vAlign w:val="center"/>
          </w:tcPr>
          <w:p w14:paraId="28CF1B38" w14:textId="77777777" w:rsidR="00284272" w:rsidRPr="00FD04D1" w:rsidRDefault="00000000" w:rsidP="00FD04D1">
            <w:pPr>
              <w:spacing w:after="0" w:line="240" w:lineRule="auto"/>
            </w:pPr>
            <w:r w:rsidRPr="00FD04D1">
              <w:rPr>
                <w:rFonts w:cs="Times New Roman"/>
                <w:szCs w:val="20"/>
              </w:rPr>
              <w:t>Design-specific effects (DBT model)</w:t>
            </w:r>
          </w:p>
        </w:tc>
        <w:tc>
          <w:tcPr>
            <w:tcW w:w="2269" w:type="dxa"/>
            <w:shd w:val="clear" w:color="auto" w:fill="EAF1F5"/>
            <w:vAlign w:val="center"/>
          </w:tcPr>
          <w:p w14:paraId="2C540012" w14:textId="77777777" w:rsidR="00284272" w:rsidRPr="00FD04D1" w:rsidRDefault="00000000" w:rsidP="00FD04D1">
            <w:pPr>
              <w:spacing w:after="0" w:line="240" w:lineRule="auto"/>
            </w:pPr>
            <w:r w:rsidRPr="00FD04D1">
              <w:rPr>
                <w:rFonts w:cs="Times New Roman"/>
                <w:szCs w:val="20"/>
              </w:rPr>
              <w:t>Variance hyperprior</w:t>
            </w:r>
          </w:p>
        </w:tc>
        <w:tc>
          <w:tcPr>
            <w:tcW w:w="11182" w:type="dxa"/>
            <w:shd w:val="clear" w:color="auto" w:fill="EAF1F5"/>
            <w:vAlign w:val="center"/>
          </w:tcPr>
          <w:p w14:paraId="2D938C61" w14:textId="77777777" w:rsidR="00284272" w:rsidRPr="00FD04D1" w:rsidRDefault="00000000" w:rsidP="00FD04D1">
            <w:pPr>
              <w:spacing w:after="0" w:line="240" w:lineRule="auto"/>
            </w:pPr>
            <w:r w:rsidRPr="00FD04D1">
              <w:rPr>
                <w:rFonts w:cs="Times New Roman"/>
                <w:szCs w:val="20"/>
              </w:rPr>
              <w:t xml:space="preserve">In the design-by-treatment (inconsistency) model, the standard deviations of the design-specific deviations for logit-sensitivity and logit-specificity are assigned </w:t>
            </w:r>
            <w:proofErr w:type="gramStart"/>
            <w:r w:rsidRPr="00FD04D1">
              <w:rPr>
                <w:rFonts w:cs="Times New Roman"/>
                <w:szCs w:val="20"/>
              </w:rPr>
              <w:t>Uniform(</w:t>
            </w:r>
            <w:proofErr w:type="gramEnd"/>
            <w:r w:rsidRPr="00FD04D1">
              <w:rPr>
                <w:rFonts w:cs="Times New Roman"/>
                <w:szCs w:val="20"/>
              </w:rPr>
              <w:t>0, 2) weakly informative hyperpriors [8]</w:t>
            </w:r>
          </w:p>
        </w:tc>
      </w:tr>
      <w:tr w:rsidR="00FD04D1" w:rsidRPr="00FD04D1" w14:paraId="3FADC17F" w14:textId="77777777" w:rsidTr="00AA0EEB">
        <w:tc>
          <w:tcPr>
            <w:tcW w:w="15309" w:type="dxa"/>
            <w:gridSpan w:val="3"/>
            <w:shd w:val="clear" w:color="auto" w:fill="EAF2F8"/>
            <w:vAlign w:val="center"/>
          </w:tcPr>
          <w:p w14:paraId="2EB06209" w14:textId="77777777" w:rsidR="00284272" w:rsidRPr="00FD04D1" w:rsidRDefault="00000000" w:rsidP="00FD04D1">
            <w:pPr>
              <w:spacing w:after="0" w:line="240" w:lineRule="auto"/>
            </w:pPr>
            <w:r w:rsidRPr="00FD04D1">
              <w:rPr>
                <w:rFonts w:cs="Times New Roman"/>
                <w:szCs w:val="20"/>
              </w:rPr>
              <w:t>III. MCMC Configuration</w:t>
            </w:r>
          </w:p>
        </w:tc>
      </w:tr>
      <w:tr w:rsidR="00FD04D1" w:rsidRPr="00FD04D1" w14:paraId="58DCA070" w14:textId="77777777" w:rsidTr="00AA0EEB">
        <w:tc>
          <w:tcPr>
            <w:tcW w:w="1858" w:type="dxa"/>
            <w:vMerge w:val="restart"/>
            <w:shd w:val="clear" w:color="auto" w:fill="E5EDF2"/>
            <w:vAlign w:val="center"/>
          </w:tcPr>
          <w:p w14:paraId="07E4F0E5" w14:textId="77777777" w:rsidR="00284272" w:rsidRPr="00FD04D1" w:rsidRDefault="00000000" w:rsidP="00FD04D1">
            <w:pPr>
              <w:spacing w:after="0" w:line="240" w:lineRule="auto"/>
            </w:pPr>
            <w:r w:rsidRPr="00FD04D1">
              <w:rPr>
                <w:rFonts w:cs="Times New Roman"/>
                <w:szCs w:val="20"/>
              </w:rPr>
              <w:t>Chains and iterations</w:t>
            </w:r>
          </w:p>
        </w:tc>
        <w:tc>
          <w:tcPr>
            <w:tcW w:w="2269" w:type="dxa"/>
            <w:shd w:val="clear" w:color="auto" w:fill="EAF1F5"/>
            <w:vAlign w:val="center"/>
          </w:tcPr>
          <w:p w14:paraId="74FA26CD" w14:textId="77777777" w:rsidR="00284272" w:rsidRPr="00FD04D1" w:rsidRDefault="00000000" w:rsidP="00FD04D1">
            <w:pPr>
              <w:spacing w:after="0" w:line="240" w:lineRule="auto"/>
            </w:pPr>
            <w:r w:rsidRPr="00FD04D1">
              <w:rPr>
                <w:rFonts w:cs="Times New Roman"/>
                <w:szCs w:val="20"/>
              </w:rPr>
              <w:t>Number of parallel chains</w:t>
            </w:r>
          </w:p>
        </w:tc>
        <w:tc>
          <w:tcPr>
            <w:tcW w:w="11182" w:type="dxa"/>
            <w:shd w:val="clear" w:color="auto" w:fill="EAF1F5"/>
            <w:vAlign w:val="center"/>
          </w:tcPr>
          <w:p w14:paraId="3BAF8DB8" w14:textId="77777777" w:rsidR="00284272" w:rsidRPr="00FD04D1" w:rsidRDefault="00000000" w:rsidP="00FD04D1">
            <w:pPr>
              <w:spacing w:after="0" w:line="240" w:lineRule="auto"/>
            </w:pPr>
            <w:r w:rsidRPr="00FD04D1">
              <w:rPr>
                <w:rFonts w:cs="Times New Roman"/>
                <w:szCs w:val="20"/>
              </w:rPr>
              <w:t xml:space="preserve">4 chains, each </w:t>
            </w:r>
            <w:proofErr w:type="spellStart"/>
            <w:r w:rsidRPr="00FD04D1">
              <w:rPr>
                <w:rFonts w:cs="Times New Roman"/>
                <w:szCs w:val="20"/>
              </w:rPr>
              <w:t>initialised</w:t>
            </w:r>
            <w:proofErr w:type="spellEnd"/>
            <w:r w:rsidRPr="00FD04D1">
              <w:rPr>
                <w:rFonts w:cs="Times New Roman"/>
                <w:szCs w:val="20"/>
              </w:rPr>
              <w:t xml:space="preserve"> with independently drawn random starting values</w:t>
            </w:r>
          </w:p>
        </w:tc>
      </w:tr>
      <w:tr w:rsidR="00FD04D1" w:rsidRPr="00FD04D1" w14:paraId="188617BE" w14:textId="77777777" w:rsidTr="00AA0EEB">
        <w:tc>
          <w:tcPr>
            <w:tcW w:w="1858" w:type="dxa"/>
            <w:vMerge/>
            <w:shd w:val="clear" w:color="auto" w:fill="E5EDF2"/>
            <w:vAlign w:val="center"/>
          </w:tcPr>
          <w:p w14:paraId="2303C54D" w14:textId="77777777" w:rsidR="00284272" w:rsidRPr="00FD04D1" w:rsidRDefault="00284272" w:rsidP="00FD04D1"/>
        </w:tc>
        <w:tc>
          <w:tcPr>
            <w:tcW w:w="2269" w:type="dxa"/>
            <w:shd w:val="clear" w:color="auto" w:fill="F3F7FA"/>
            <w:vAlign w:val="center"/>
          </w:tcPr>
          <w:p w14:paraId="62B4E1EE" w14:textId="77777777" w:rsidR="00284272" w:rsidRPr="00FD04D1" w:rsidRDefault="00000000" w:rsidP="00FD04D1">
            <w:pPr>
              <w:spacing w:after="0" w:line="240" w:lineRule="auto"/>
            </w:pPr>
            <w:r w:rsidRPr="00FD04D1">
              <w:rPr>
                <w:rFonts w:cs="Times New Roman"/>
                <w:szCs w:val="20"/>
              </w:rPr>
              <w:t>Burn-in (warm-up)</w:t>
            </w:r>
          </w:p>
        </w:tc>
        <w:tc>
          <w:tcPr>
            <w:tcW w:w="11182" w:type="dxa"/>
            <w:shd w:val="clear" w:color="auto" w:fill="F3F7FA"/>
            <w:vAlign w:val="center"/>
          </w:tcPr>
          <w:p w14:paraId="504C41D3" w14:textId="77777777" w:rsidR="00284272" w:rsidRPr="00FD04D1" w:rsidRDefault="00000000" w:rsidP="00FD04D1">
            <w:pPr>
              <w:spacing w:after="0" w:line="240" w:lineRule="auto"/>
            </w:pPr>
            <w:r w:rsidRPr="00FD04D1">
              <w:rPr>
                <w:rFonts w:cs="Times New Roman"/>
                <w:szCs w:val="20"/>
              </w:rPr>
              <w:t>40,000 iterations per chain, discarded to eliminate the influence of initial values</w:t>
            </w:r>
          </w:p>
        </w:tc>
      </w:tr>
      <w:tr w:rsidR="00FD04D1" w:rsidRPr="00FD04D1" w14:paraId="1E0DA982" w14:textId="77777777" w:rsidTr="00AA0EEB">
        <w:tc>
          <w:tcPr>
            <w:tcW w:w="1858" w:type="dxa"/>
            <w:vMerge/>
            <w:shd w:val="clear" w:color="auto" w:fill="E5EDF2"/>
            <w:vAlign w:val="center"/>
          </w:tcPr>
          <w:p w14:paraId="6B499090" w14:textId="77777777" w:rsidR="00284272" w:rsidRPr="00FD04D1" w:rsidRDefault="00284272" w:rsidP="00FD04D1"/>
        </w:tc>
        <w:tc>
          <w:tcPr>
            <w:tcW w:w="2269" w:type="dxa"/>
            <w:shd w:val="clear" w:color="auto" w:fill="EAF1F5"/>
            <w:vAlign w:val="center"/>
          </w:tcPr>
          <w:p w14:paraId="003BDB87" w14:textId="77777777" w:rsidR="00284272" w:rsidRPr="00FD04D1" w:rsidRDefault="00000000" w:rsidP="00FD04D1">
            <w:pPr>
              <w:spacing w:after="0" w:line="240" w:lineRule="auto"/>
            </w:pPr>
            <w:r w:rsidRPr="00FD04D1">
              <w:rPr>
                <w:rFonts w:cs="Times New Roman"/>
                <w:szCs w:val="20"/>
              </w:rPr>
              <w:t>Sampling iterations</w:t>
            </w:r>
          </w:p>
        </w:tc>
        <w:tc>
          <w:tcPr>
            <w:tcW w:w="11182" w:type="dxa"/>
            <w:shd w:val="clear" w:color="auto" w:fill="EAF1F5"/>
            <w:vAlign w:val="center"/>
          </w:tcPr>
          <w:p w14:paraId="13617D39" w14:textId="77777777" w:rsidR="00284272" w:rsidRPr="00FD04D1" w:rsidRDefault="00000000" w:rsidP="00FD04D1">
            <w:pPr>
              <w:spacing w:after="0" w:line="240" w:lineRule="auto"/>
            </w:pPr>
            <w:r w:rsidRPr="00FD04D1">
              <w:rPr>
                <w:rFonts w:cs="Times New Roman"/>
                <w:szCs w:val="20"/>
              </w:rPr>
              <w:t>60,000 iterations per chain after burn-in (100,000 total per chain including burn-in)</w:t>
            </w:r>
          </w:p>
        </w:tc>
      </w:tr>
      <w:tr w:rsidR="00FD04D1" w:rsidRPr="00FD04D1" w14:paraId="4E9276DC" w14:textId="77777777" w:rsidTr="00AA0EEB">
        <w:tc>
          <w:tcPr>
            <w:tcW w:w="1858" w:type="dxa"/>
            <w:vMerge/>
            <w:shd w:val="clear" w:color="auto" w:fill="E5EDF2"/>
            <w:vAlign w:val="center"/>
          </w:tcPr>
          <w:p w14:paraId="0D2CB21C" w14:textId="77777777" w:rsidR="00284272" w:rsidRPr="00FD04D1" w:rsidRDefault="00284272" w:rsidP="00FD04D1"/>
        </w:tc>
        <w:tc>
          <w:tcPr>
            <w:tcW w:w="2269" w:type="dxa"/>
            <w:shd w:val="clear" w:color="auto" w:fill="F3F7FA"/>
            <w:vAlign w:val="center"/>
          </w:tcPr>
          <w:p w14:paraId="06B9859C" w14:textId="77777777" w:rsidR="00284272" w:rsidRPr="00FD04D1" w:rsidRDefault="00000000" w:rsidP="00FD04D1">
            <w:pPr>
              <w:spacing w:after="0" w:line="240" w:lineRule="auto"/>
            </w:pPr>
            <w:r w:rsidRPr="00FD04D1">
              <w:rPr>
                <w:rFonts w:cs="Times New Roman"/>
                <w:szCs w:val="20"/>
              </w:rPr>
              <w:t>Thinning factor</w:t>
            </w:r>
          </w:p>
        </w:tc>
        <w:tc>
          <w:tcPr>
            <w:tcW w:w="11182" w:type="dxa"/>
            <w:shd w:val="clear" w:color="auto" w:fill="F3F7FA"/>
            <w:vAlign w:val="center"/>
          </w:tcPr>
          <w:p w14:paraId="1647764F" w14:textId="77777777" w:rsidR="00284272" w:rsidRPr="00FD04D1" w:rsidRDefault="00000000" w:rsidP="00FD04D1">
            <w:pPr>
              <w:spacing w:after="0" w:line="240" w:lineRule="auto"/>
            </w:pPr>
            <w:r w:rsidRPr="00FD04D1">
              <w:rPr>
                <w:rFonts w:cs="Times New Roman"/>
                <w:szCs w:val="20"/>
              </w:rPr>
              <w:t>5 (every 5th post-burn-in sample retained) to reduce within-chain autocorrelation</w:t>
            </w:r>
          </w:p>
        </w:tc>
      </w:tr>
      <w:tr w:rsidR="00FD04D1" w:rsidRPr="00FD04D1" w14:paraId="150A5AC3" w14:textId="77777777" w:rsidTr="00AA0EEB">
        <w:tc>
          <w:tcPr>
            <w:tcW w:w="1858" w:type="dxa"/>
            <w:vMerge w:val="restart"/>
            <w:shd w:val="clear" w:color="auto" w:fill="E5EDF2"/>
            <w:vAlign w:val="center"/>
          </w:tcPr>
          <w:p w14:paraId="63E6BEAB" w14:textId="77777777" w:rsidR="00284272" w:rsidRPr="00FD04D1" w:rsidRDefault="00000000" w:rsidP="00FD04D1">
            <w:pPr>
              <w:spacing w:after="0" w:line="240" w:lineRule="auto"/>
            </w:pPr>
            <w:r w:rsidRPr="00FD04D1">
              <w:rPr>
                <w:rFonts w:cs="Times New Roman"/>
                <w:szCs w:val="20"/>
              </w:rPr>
              <w:t>Effective samples</w:t>
            </w:r>
          </w:p>
        </w:tc>
        <w:tc>
          <w:tcPr>
            <w:tcW w:w="2269" w:type="dxa"/>
            <w:shd w:val="clear" w:color="auto" w:fill="EAF1F5"/>
            <w:vAlign w:val="center"/>
          </w:tcPr>
          <w:p w14:paraId="262DA3C7" w14:textId="77777777" w:rsidR="00284272" w:rsidRPr="00FD04D1" w:rsidRDefault="00000000" w:rsidP="00FD04D1">
            <w:pPr>
              <w:spacing w:after="0" w:line="240" w:lineRule="auto"/>
            </w:pPr>
            <w:r w:rsidRPr="00FD04D1">
              <w:rPr>
                <w:rFonts w:cs="Times New Roman"/>
                <w:szCs w:val="20"/>
              </w:rPr>
              <w:t>Per chain</w:t>
            </w:r>
          </w:p>
        </w:tc>
        <w:tc>
          <w:tcPr>
            <w:tcW w:w="11182" w:type="dxa"/>
            <w:shd w:val="clear" w:color="auto" w:fill="EAF1F5"/>
            <w:vAlign w:val="center"/>
          </w:tcPr>
          <w:p w14:paraId="3FF0D439" w14:textId="77777777" w:rsidR="00284272" w:rsidRPr="00FD04D1" w:rsidRDefault="00000000" w:rsidP="00FD04D1">
            <w:pPr>
              <w:spacing w:after="0" w:line="240" w:lineRule="auto"/>
            </w:pPr>
            <w:r w:rsidRPr="00FD04D1">
              <w:rPr>
                <w:rFonts w:cs="Times New Roman"/>
                <w:szCs w:val="20"/>
              </w:rPr>
              <w:t>12,000 retained posterior samples per chain, i.e. (100,000 − 40,000) / 5</w:t>
            </w:r>
          </w:p>
        </w:tc>
      </w:tr>
      <w:tr w:rsidR="00FD04D1" w:rsidRPr="00FD04D1" w14:paraId="31C9311A" w14:textId="77777777" w:rsidTr="00AA0EEB">
        <w:tc>
          <w:tcPr>
            <w:tcW w:w="1858" w:type="dxa"/>
            <w:vMerge/>
            <w:shd w:val="clear" w:color="auto" w:fill="E5EDF2"/>
            <w:vAlign w:val="center"/>
          </w:tcPr>
          <w:p w14:paraId="4948AC54" w14:textId="77777777" w:rsidR="00284272" w:rsidRPr="00FD04D1" w:rsidRDefault="00284272" w:rsidP="00FD04D1"/>
        </w:tc>
        <w:tc>
          <w:tcPr>
            <w:tcW w:w="2269" w:type="dxa"/>
            <w:shd w:val="clear" w:color="auto" w:fill="F3F7FA"/>
            <w:vAlign w:val="center"/>
          </w:tcPr>
          <w:p w14:paraId="0407E2EB" w14:textId="77777777" w:rsidR="00284272" w:rsidRPr="00FD04D1" w:rsidRDefault="00000000" w:rsidP="00FD04D1">
            <w:pPr>
              <w:spacing w:after="0" w:line="240" w:lineRule="auto"/>
            </w:pPr>
            <w:r w:rsidRPr="00FD04D1">
              <w:rPr>
                <w:rFonts w:cs="Times New Roman"/>
                <w:szCs w:val="20"/>
              </w:rPr>
              <w:t>Total across all chains</w:t>
            </w:r>
          </w:p>
        </w:tc>
        <w:tc>
          <w:tcPr>
            <w:tcW w:w="11182" w:type="dxa"/>
            <w:shd w:val="clear" w:color="auto" w:fill="F3F7FA"/>
            <w:vAlign w:val="center"/>
          </w:tcPr>
          <w:p w14:paraId="3D990107" w14:textId="77777777" w:rsidR="00284272" w:rsidRPr="00FD04D1" w:rsidRDefault="00000000" w:rsidP="00FD04D1">
            <w:pPr>
              <w:spacing w:after="0" w:line="240" w:lineRule="auto"/>
            </w:pPr>
            <w:r w:rsidRPr="00FD04D1">
              <w:rPr>
                <w:rFonts w:cs="Times New Roman"/>
                <w:szCs w:val="20"/>
              </w:rPr>
              <w:t>48,000 posterior samples pooled across the four chains used for inference</w:t>
            </w:r>
          </w:p>
        </w:tc>
      </w:tr>
      <w:tr w:rsidR="00FD04D1" w:rsidRPr="00FD04D1" w14:paraId="3BB379AC" w14:textId="77777777" w:rsidTr="00AA0EEB">
        <w:tc>
          <w:tcPr>
            <w:tcW w:w="1858" w:type="dxa"/>
            <w:shd w:val="clear" w:color="auto" w:fill="E5EDF2"/>
            <w:vAlign w:val="center"/>
          </w:tcPr>
          <w:p w14:paraId="0E6D77D5" w14:textId="77777777" w:rsidR="00284272" w:rsidRPr="00FD04D1" w:rsidRDefault="00000000" w:rsidP="00FD04D1">
            <w:pPr>
              <w:spacing w:after="0" w:line="240" w:lineRule="auto"/>
            </w:pPr>
            <w:proofErr w:type="spellStart"/>
            <w:r w:rsidRPr="00FD04D1">
              <w:rPr>
                <w:rFonts w:cs="Times New Roman"/>
                <w:szCs w:val="20"/>
              </w:rPr>
              <w:t>Initialisation</w:t>
            </w:r>
            <w:proofErr w:type="spellEnd"/>
          </w:p>
        </w:tc>
        <w:tc>
          <w:tcPr>
            <w:tcW w:w="2269" w:type="dxa"/>
            <w:shd w:val="clear" w:color="auto" w:fill="EAF1F5"/>
            <w:vAlign w:val="center"/>
          </w:tcPr>
          <w:p w14:paraId="189AE180" w14:textId="77777777" w:rsidR="00284272" w:rsidRPr="00FD04D1" w:rsidRDefault="00000000" w:rsidP="00FD04D1">
            <w:pPr>
              <w:spacing w:after="0" w:line="240" w:lineRule="auto"/>
            </w:pPr>
            <w:r w:rsidRPr="00FD04D1">
              <w:rPr>
                <w:rFonts w:cs="Times New Roman"/>
                <w:szCs w:val="20"/>
              </w:rPr>
              <w:t>Initial value strategy</w:t>
            </w:r>
          </w:p>
        </w:tc>
        <w:tc>
          <w:tcPr>
            <w:tcW w:w="11182" w:type="dxa"/>
            <w:shd w:val="clear" w:color="auto" w:fill="EAF1F5"/>
            <w:vAlign w:val="center"/>
          </w:tcPr>
          <w:p w14:paraId="08C9AB0B" w14:textId="77777777" w:rsidR="00284272" w:rsidRPr="00FD04D1" w:rsidRDefault="00000000" w:rsidP="00FD04D1">
            <w:pPr>
              <w:spacing w:after="0" w:line="240" w:lineRule="auto"/>
            </w:pPr>
            <w:r w:rsidRPr="00FD04D1">
              <w:rPr>
                <w:rFonts w:cs="Times New Roman"/>
                <w:szCs w:val="20"/>
              </w:rPr>
              <w:t>Initial values generated automatically by JAGS by sampling from the prior distributions; each chain was assigned a distinct random-number generator with a chain-specific reproducible seed derived from the master analysis seed</w:t>
            </w:r>
          </w:p>
        </w:tc>
      </w:tr>
      <w:tr w:rsidR="00FD04D1" w:rsidRPr="00FD04D1" w14:paraId="595D1721" w14:textId="77777777" w:rsidTr="00AA0EEB">
        <w:tc>
          <w:tcPr>
            <w:tcW w:w="15309" w:type="dxa"/>
            <w:gridSpan w:val="3"/>
            <w:shd w:val="clear" w:color="auto" w:fill="EAF2F8"/>
            <w:vAlign w:val="center"/>
          </w:tcPr>
          <w:p w14:paraId="6F4F898F" w14:textId="77777777" w:rsidR="00284272" w:rsidRPr="00FD04D1" w:rsidRDefault="00000000" w:rsidP="00FD04D1">
            <w:pPr>
              <w:spacing w:after="0" w:line="240" w:lineRule="auto"/>
            </w:pPr>
            <w:r w:rsidRPr="00FD04D1">
              <w:rPr>
                <w:rFonts w:cs="Times New Roman"/>
                <w:szCs w:val="20"/>
              </w:rPr>
              <w:t>IV. Convergence Diagnostics</w:t>
            </w:r>
          </w:p>
        </w:tc>
      </w:tr>
      <w:tr w:rsidR="00FD04D1" w:rsidRPr="00FD04D1" w14:paraId="09B16EBD" w14:textId="77777777" w:rsidTr="00AA0EEB">
        <w:tc>
          <w:tcPr>
            <w:tcW w:w="1858" w:type="dxa"/>
            <w:vMerge w:val="restart"/>
            <w:shd w:val="clear" w:color="auto" w:fill="E5EDF2"/>
            <w:vAlign w:val="center"/>
          </w:tcPr>
          <w:p w14:paraId="634D2148" w14:textId="77777777" w:rsidR="00284272" w:rsidRPr="00FD04D1" w:rsidRDefault="00000000" w:rsidP="00FD04D1">
            <w:pPr>
              <w:spacing w:after="0" w:line="240" w:lineRule="auto"/>
            </w:pPr>
            <w:r w:rsidRPr="00FD04D1">
              <w:rPr>
                <w:rFonts w:cs="Times New Roman"/>
                <w:szCs w:val="20"/>
              </w:rPr>
              <w:t>Visual diagnostics</w:t>
            </w:r>
          </w:p>
        </w:tc>
        <w:tc>
          <w:tcPr>
            <w:tcW w:w="2269" w:type="dxa"/>
            <w:shd w:val="clear" w:color="auto" w:fill="EAF1F5"/>
            <w:vAlign w:val="center"/>
          </w:tcPr>
          <w:p w14:paraId="2102AE43" w14:textId="77777777" w:rsidR="00284272" w:rsidRPr="00FD04D1" w:rsidRDefault="00000000" w:rsidP="00FD04D1">
            <w:pPr>
              <w:spacing w:after="0" w:line="240" w:lineRule="auto"/>
            </w:pPr>
            <w:r w:rsidRPr="00FD04D1">
              <w:rPr>
                <w:rFonts w:cs="Times New Roman"/>
                <w:szCs w:val="20"/>
              </w:rPr>
              <w:t>MCMC trace plots</w:t>
            </w:r>
          </w:p>
        </w:tc>
        <w:tc>
          <w:tcPr>
            <w:tcW w:w="11182" w:type="dxa"/>
            <w:shd w:val="clear" w:color="auto" w:fill="EAF1F5"/>
            <w:vAlign w:val="center"/>
          </w:tcPr>
          <w:p w14:paraId="7EE3F16A" w14:textId="77777777" w:rsidR="00284272" w:rsidRPr="00FD04D1" w:rsidRDefault="00000000" w:rsidP="00FD04D1">
            <w:pPr>
              <w:spacing w:after="0" w:line="240" w:lineRule="auto"/>
            </w:pPr>
            <w:r w:rsidRPr="00FD04D1">
              <w:rPr>
                <w:rFonts w:cs="Times New Roman"/>
                <w:szCs w:val="20"/>
              </w:rPr>
              <w:t>Inspect whether all chains are well-mixed, trajectories are stationary, and no systematic drift or inter-chain separation is present</w:t>
            </w:r>
          </w:p>
        </w:tc>
      </w:tr>
      <w:tr w:rsidR="00FD04D1" w:rsidRPr="00FD04D1" w14:paraId="00562CA3" w14:textId="77777777" w:rsidTr="00AA0EEB">
        <w:tc>
          <w:tcPr>
            <w:tcW w:w="1858" w:type="dxa"/>
            <w:vMerge/>
            <w:shd w:val="clear" w:color="auto" w:fill="E5EDF2"/>
            <w:vAlign w:val="center"/>
          </w:tcPr>
          <w:p w14:paraId="76F20C9E" w14:textId="77777777" w:rsidR="00284272" w:rsidRPr="00FD04D1" w:rsidRDefault="00284272" w:rsidP="00FD04D1"/>
        </w:tc>
        <w:tc>
          <w:tcPr>
            <w:tcW w:w="2269" w:type="dxa"/>
            <w:shd w:val="clear" w:color="auto" w:fill="F3F7FA"/>
            <w:vAlign w:val="center"/>
          </w:tcPr>
          <w:p w14:paraId="3EDAFFEF" w14:textId="77777777" w:rsidR="00284272" w:rsidRPr="00FD04D1" w:rsidRDefault="00000000" w:rsidP="00FD04D1">
            <w:pPr>
              <w:spacing w:after="0" w:line="240" w:lineRule="auto"/>
            </w:pPr>
            <w:r w:rsidRPr="00FD04D1">
              <w:rPr>
                <w:rFonts w:cs="Times New Roman"/>
                <w:szCs w:val="20"/>
              </w:rPr>
              <w:t>Posterior density overlay plots</w:t>
            </w:r>
          </w:p>
        </w:tc>
        <w:tc>
          <w:tcPr>
            <w:tcW w:w="11182" w:type="dxa"/>
            <w:shd w:val="clear" w:color="auto" w:fill="F3F7FA"/>
            <w:vAlign w:val="center"/>
          </w:tcPr>
          <w:p w14:paraId="72995B73" w14:textId="77777777" w:rsidR="00284272" w:rsidRPr="00FD04D1" w:rsidRDefault="00000000" w:rsidP="00FD04D1">
            <w:pPr>
              <w:spacing w:after="0" w:line="240" w:lineRule="auto"/>
            </w:pPr>
            <w:r w:rsidRPr="00FD04D1">
              <w:rPr>
                <w:rFonts w:cs="Times New Roman"/>
                <w:szCs w:val="20"/>
              </w:rPr>
              <w:t>Inspect whether density curves from all chains overlap closely and are unimodal</w:t>
            </w:r>
          </w:p>
        </w:tc>
      </w:tr>
      <w:tr w:rsidR="00FD04D1" w:rsidRPr="00FD04D1" w14:paraId="101DC7C5" w14:textId="77777777" w:rsidTr="00AA0EEB">
        <w:tc>
          <w:tcPr>
            <w:tcW w:w="1858" w:type="dxa"/>
            <w:vMerge w:val="restart"/>
            <w:shd w:val="clear" w:color="auto" w:fill="E5EDF2"/>
            <w:vAlign w:val="center"/>
          </w:tcPr>
          <w:p w14:paraId="04FB2563" w14:textId="77777777" w:rsidR="00284272" w:rsidRPr="00FD04D1" w:rsidRDefault="00000000" w:rsidP="00FD04D1">
            <w:pPr>
              <w:spacing w:after="0" w:line="240" w:lineRule="auto"/>
            </w:pPr>
            <w:r w:rsidRPr="00FD04D1">
              <w:rPr>
                <w:rFonts w:cs="Times New Roman"/>
                <w:szCs w:val="20"/>
              </w:rPr>
              <w:t>Quantitative diagnostics</w:t>
            </w:r>
          </w:p>
        </w:tc>
        <w:tc>
          <w:tcPr>
            <w:tcW w:w="2269" w:type="dxa"/>
            <w:shd w:val="clear" w:color="auto" w:fill="EAF1F5"/>
            <w:vAlign w:val="center"/>
          </w:tcPr>
          <w:p w14:paraId="31D5F4F9" w14:textId="77777777" w:rsidR="00284272" w:rsidRPr="00A44B0E" w:rsidRDefault="00000000" w:rsidP="00FD04D1">
            <w:pPr>
              <w:spacing w:after="0" w:line="240" w:lineRule="auto"/>
            </w:pPr>
            <w:r w:rsidRPr="00A44B0E">
              <w:rPr>
                <w:rFonts w:cs="Times New Roman"/>
                <w:szCs w:val="20"/>
              </w:rPr>
              <w:t>Brooks–Gelman–Rubin statistic (R̂)</w:t>
            </w:r>
          </w:p>
        </w:tc>
        <w:tc>
          <w:tcPr>
            <w:tcW w:w="11182" w:type="dxa"/>
            <w:shd w:val="clear" w:color="auto" w:fill="EAF1F5"/>
            <w:vAlign w:val="center"/>
          </w:tcPr>
          <w:p w14:paraId="7823CA88" w14:textId="77777777" w:rsidR="00284272" w:rsidRPr="00A44B0E" w:rsidRDefault="00000000" w:rsidP="00FD04D1">
            <w:pPr>
              <w:spacing w:after="0" w:line="240" w:lineRule="auto"/>
            </w:pPr>
            <w:r w:rsidRPr="00A44B0E">
              <w:rPr>
                <w:rFonts w:cs="Times New Roman"/>
                <w:szCs w:val="20"/>
              </w:rPr>
              <w:t>Convergence criterion: R̂ &lt; 1.0</w:t>
            </w:r>
            <w:r w:rsidRPr="00A44B0E">
              <w:rPr>
                <w:rFonts w:cs="Times New Roman" w:hint="eastAsia"/>
                <w:szCs w:val="20"/>
              </w:rPr>
              <w:t>5</w:t>
            </w:r>
            <w:r w:rsidRPr="00A44B0E">
              <w:rPr>
                <w:rFonts w:cs="Times New Roman"/>
                <w:szCs w:val="20"/>
              </w:rPr>
              <w:t>, indicating that between-chain variance has contracted sufficiently relative to within-chain variance</w:t>
            </w:r>
          </w:p>
        </w:tc>
      </w:tr>
      <w:tr w:rsidR="00FD04D1" w:rsidRPr="00FD04D1" w14:paraId="58A5EE57" w14:textId="77777777" w:rsidTr="00AA0EEB">
        <w:tc>
          <w:tcPr>
            <w:tcW w:w="1858" w:type="dxa"/>
            <w:vMerge/>
            <w:shd w:val="clear" w:color="auto" w:fill="E5EDF2"/>
            <w:vAlign w:val="center"/>
          </w:tcPr>
          <w:p w14:paraId="61859247" w14:textId="77777777" w:rsidR="00284272" w:rsidRPr="00FD04D1" w:rsidRDefault="00284272" w:rsidP="00FD04D1"/>
        </w:tc>
        <w:tc>
          <w:tcPr>
            <w:tcW w:w="2269" w:type="dxa"/>
            <w:shd w:val="clear" w:color="auto" w:fill="F3F7FA"/>
            <w:vAlign w:val="center"/>
          </w:tcPr>
          <w:p w14:paraId="5C499318" w14:textId="77777777" w:rsidR="00284272" w:rsidRPr="00FD04D1" w:rsidRDefault="00000000" w:rsidP="00FD04D1">
            <w:pPr>
              <w:spacing w:after="0" w:line="240" w:lineRule="auto"/>
            </w:pPr>
            <w:r w:rsidRPr="00FD04D1">
              <w:rPr>
                <w:rFonts w:cs="Times New Roman"/>
                <w:szCs w:val="20"/>
              </w:rPr>
              <w:t>Effective sample size (ESS)</w:t>
            </w:r>
          </w:p>
        </w:tc>
        <w:tc>
          <w:tcPr>
            <w:tcW w:w="11182" w:type="dxa"/>
            <w:shd w:val="clear" w:color="auto" w:fill="F3F7FA"/>
            <w:vAlign w:val="center"/>
          </w:tcPr>
          <w:p w14:paraId="0D9CEFBD" w14:textId="77777777" w:rsidR="00284272" w:rsidRPr="00FD04D1" w:rsidRDefault="00000000" w:rsidP="00FD04D1">
            <w:pPr>
              <w:spacing w:after="0" w:line="240" w:lineRule="auto"/>
            </w:pPr>
            <w:r w:rsidRPr="00FD04D1">
              <w:rPr>
                <w:rFonts w:cs="Times New Roman"/>
                <w:szCs w:val="20"/>
              </w:rPr>
              <w:t>Criterion: ESS &gt; 1,000 for each key parameter, ensuring adequate precision of posterior estimates</w:t>
            </w:r>
          </w:p>
        </w:tc>
      </w:tr>
      <w:tr w:rsidR="00FD04D1" w:rsidRPr="00FD04D1" w14:paraId="0BC5BEC7" w14:textId="77777777" w:rsidTr="00AA0EEB">
        <w:tc>
          <w:tcPr>
            <w:tcW w:w="1858" w:type="dxa"/>
            <w:shd w:val="clear" w:color="auto" w:fill="E5EDF2"/>
            <w:vAlign w:val="center"/>
          </w:tcPr>
          <w:p w14:paraId="70B560C9" w14:textId="77777777" w:rsidR="00284272" w:rsidRPr="00FD04D1" w:rsidRDefault="00000000" w:rsidP="00FD04D1">
            <w:pPr>
              <w:spacing w:after="0" w:line="240" w:lineRule="auto"/>
            </w:pPr>
            <w:r w:rsidRPr="00FD04D1">
              <w:rPr>
                <w:rFonts w:cs="Times New Roman"/>
                <w:szCs w:val="20"/>
              </w:rPr>
              <w:t>Model fit</w:t>
            </w:r>
          </w:p>
        </w:tc>
        <w:tc>
          <w:tcPr>
            <w:tcW w:w="2269" w:type="dxa"/>
            <w:shd w:val="clear" w:color="auto" w:fill="EAF1F5"/>
            <w:vAlign w:val="center"/>
          </w:tcPr>
          <w:p w14:paraId="794EEF69" w14:textId="77777777" w:rsidR="00284272" w:rsidRPr="00FD04D1" w:rsidRDefault="00000000" w:rsidP="00FD04D1">
            <w:pPr>
              <w:spacing w:after="0" w:line="240" w:lineRule="auto"/>
            </w:pPr>
            <w:r w:rsidRPr="00FD04D1">
              <w:rPr>
                <w:rFonts w:cs="Times New Roman"/>
                <w:szCs w:val="20"/>
              </w:rPr>
              <w:t>Deviance Information Criterion (DIC)</w:t>
            </w:r>
          </w:p>
        </w:tc>
        <w:tc>
          <w:tcPr>
            <w:tcW w:w="11182" w:type="dxa"/>
            <w:shd w:val="clear" w:color="auto" w:fill="EAF1F5"/>
            <w:vAlign w:val="center"/>
          </w:tcPr>
          <w:p w14:paraId="64437AAA" w14:textId="77777777" w:rsidR="00284272" w:rsidRPr="00FD04D1" w:rsidRDefault="00000000" w:rsidP="00FD04D1">
            <w:pPr>
              <w:spacing w:after="0" w:line="240" w:lineRule="auto"/>
            </w:pPr>
            <w:r w:rsidRPr="00FD04D1">
              <w:rPr>
                <w:rFonts w:cs="Times New Roman"/>
                <w:szCs w:val="20"/>
              </w:rPr>
              <w:t>Evaluates overall model fit quality; lower DIC indicates a better balance between goodness-of-fit and model complexity</w:t>
            </w:r>
          </w:p>
        </w:tc>
      </w:tr>
      <w:tr w:rsidR="00FD04D1" w:rsidRPr="00FD04D1" w14:paraId="45D78244" w14:textId="77777777" w:rsidTr="00AA0EEB">
        <w:tc>
          <w:tcPr>
            <w:tcW w:w="15309" w:type="dxa"/>
            <w:gridSpan w:val="3"/>
            <w:shd w:val="clear" w:color="auto" w:fill="EAF2F8"/>
            <w:vAlign w:val="center"/>
          </w:tcPr>
          <w:p w14:paraId="3C3484CD" w14:textId="77777777" w:rsidR="00284272" w:rsidRPr="00FD04D1" w:rsidRDefault="00000000" w:rsidP="00FD04D1">
            <w:pPr>
              <w:spacing w:after="0" w:line="240" w:lineRule="auto"/>
            </w:pPr>
            <w:r w:rsidRPr="00FD04D1">
              <w:rPr>
                <w:rFonts w:cs="Times New Roman"/>
                <w:szCs w:val="20"/>
              </w:rPr>
              <w:t>V. Post-Processing &amp; Derived Statistics</w:t>
            </w:r>
          </w:p>
        </w:tc>
      </w:tr>
      <w:tr w:rsidR="00FD04D1" w:rsidRPr="00FD04D1" w14:paraId="686897F4" w14:textId="77777777" w:rsidTr="00AA0EEB">
        <w:tc>
          <w:tcPr>
            <w:tcW w:w="1858" w:type="dxa"/>
            <w:shd w:val="clear" w:color="auto" w:fill="E5EDF2"/>
            <w:vAlign w:val="center"/>
          </w:tcPr>
          <w:p w14:paraId="77AD43B7" w14:textId="77777777" w:rsidR="00284272" w:rsidRPr="00FD04D1" w:rsidRDefault="00000000" w:rsidP="00FD04D1">
            <w:pPr>
              <w:spacing w:after="0" w:line="240" w:lineRule="auto"/>
            </w:pPr>
            <w:r w:rsidRPr="00FD04D1">
              <w:rPr>
                <w:rFonts w:cs="Times New Roman"/>
                <w:szCs w:val="20"/>
              </w:rPr>
              <w:t>Ranking analysis</w:t>
            </w:r>
          </w:p>
        </w:tc>
        <w:tc>
          <w:tcPr>
            <w:tcW w:w="2269" w:type="dxa"/>
            <w:shd w:val="clear" w:color="auto" w:fill="EAF1F5"/>
            <w:vAlign w:val="center"/>
          </w:tcPr>
          <w:p w14:paraId="4D0BBB97" w14:textId="77777777" w:rsidR="00284272" w:rsidRPr="00FD04D1" w:rsidRDefault="00000000" w:rsidP="00FD04D1">
            <w:pPr>
              <w:spacing w:after="0" w:line="240" w:lineRule="auto"/>
            </w:pPr>
            <w:r w:rsidRPr="00FD04D1">
              <w:rPr>
                <w:rFonts w:cs="Times New Roman"/>
                <w:szCs w:val="20"/>
              </w:rPr>
              <w:t>SUCRA computation</w:t>
            </w:r>
          </w:p>
        </w:tc>
        <w:tc>
          <w:tcPr>
            <w:tcW w:w="11182" w:type="dxa"/>
            <w:shd w:val="clear" w:color="auto" w:fill="EAF1F5"/>
            <w:vAlign w:val="center"/>
          </w:tcPr>
          <w:p w14:paraId="5628704A" w14:textId="77777777" w:rsidR="00284272" w:rsidRPr="00FD04D1" w:rsidRDefault="00000000" w:rsidP="00FD04D1">
            <w:pPr>
              <w:spacing w:after="0" w:line="240" w:lineRule="auto"/>
            </w:pPr>
            <w:r w:rsidRPr="00FD04D1">
              <w:rPr>
                <w:rFonts w:cs="Times New Roman"/>
                <w:szCs w:val="20"/>
              </w:rPr>
              <w:t>Based on the posterior rank distribution of each algorithm across all MCMC iterations, the cumulative ranking probability curve is computed and integrated; SUCRA = 100% indicates the algorithm always ranks first, 0% always last [5]</w:t>
            </w:r>
          </w:p>
        </w:tc>
      </w:tr>
      <w:tr w:rsidR="00FD04D1" w:rsidRPr="00FD04D1" w14:paraId="3A878690" w14:textId="77777777" w:rsidTr="00AA0EEB">
        <w:tc>
          <w:tcPr>
            <w:tcW w:w="1858" w:type="dxa"/>
            <w:vMerge w:val="restart"/>
            <w:shd w:val="clear" w:color="auto" w:fill="E5EDF2"/>
            <w:vAlign w:val="center"/>
          </w:tcPr>
          <w:p w14:paraId="0F9A5A03" w14:textId="77777777" w:rsidR="00284272" w:rsidRPr="00FD04D1" w:rsidRDefault="00000000" w:rsidP="00FD04D1">
            <w:pPr>
              <w:spacing w:after="0" w:line="240" w:lineRule="auto"/>
            </w:pPr>
            <w:r w:rsidRPr="00FD04D1">
              <w:rPr>
                <w:rFonts w:cs="Times New Roman"/>
                <w:szCs w:val="20"/>
              </w:rPr>
              <w:t>Pairwise comparisons</w:t>
            </w:r>
          </w:p>
        </w:tc>
        <w:tc>
          <w:tcPr>
            <w:tcW w:w="2269" w:type="dxa"/>
            <w:shd w:val="clear" w:color="auto" w:fill="F3F7FA"/>
            <w:vAlign w:val="center"/>
          </w:tcPr>
          <w:p w14:paraId="2F7BEDEC" w14:textId="77777777" w:rsidR="00284272" w:rsidRPr="00FD04D1" w:rsidRDefault="00000000" w:rsidP="00FD04D1">
            <w:pPr>
              <w:spacing w:after="0" w:line="240" w:lineRule="auto"/>
            </w:pPr>
            <w:r w:rsidRPr="00FD04D1">
              <w:rPr>
                <w:rFonts w:cs="Times New Roman"/>
                <w:szCs w:val="20"/>
              </w:rPr>
              <w:t>League table construction</w:t>
            </w:r>
          </w:p>
        </w:tc>
        <w:tc>
          <w:tcPr>
            <w:tcW w:w="11182" w:type="dxa"/>
            <w:shd w:val="clear" w:color="auto" w:fill="F3F7FA"/>
            <w:vAlign w:val="center"/>
          </w:tcPr>
          <w:p w14:paraId="40633F7D" w14:textId="77777777" w:rsidR="00284272" w:rsidRPr="00FD04D1" w:rsidRDefault="00000000" w:rsidP="00FD04D1">
            <w:pPr>
              <w:spacing w:after="0" w:line="240" w:lineRule="auto"/>
            </w:pPr>
            <w:r w:rsidRPr="00FD04D1">
              <w:rPr>
                <w:rFonts w:cs="Times New Roman"/>
                <w:szCs w:val="20"/>
              </w:rPr>
              <w:t xml:space="preserve">Upper triangle: posterior difference in sensitivity (column algorithm − row algorithm); lower triangle: corresponding difference in specificity; diagonal: posterior mean DOR with 95% </w:t>
            </w:r>
            <w:proofErr w:type="spellStart"/>
            <w:r w:rsidRPr="00FD04D1">
              <w:rPr>
                <w:rFonts w:cs="Times New Roman"/>
                <w:szCs w:val="20"/>
              </w:rPr>
              <w:t>CrI</w:t>
            </w:r>
            <w:proofErr w:type="spellEnd"/>
            <w:r w:rsidRPr="00FD04D1">
              <w:rPr>
                <w:rFonts w:cs="Times New Roman"/>
                <w:szCs w:val="20"/>
              </w:rPr>
              <w:t xml:space="preserve"> for each algorithm; all estimates reported as posterior mean (95% </w:t>
            </w:r>
            <w:proofErr w:type="spellStart"/>
            <w:r w:rsidRPr="00FD04D1">
              <w:rPr>
                <w:rFonts w:cs="Times New Roman"/>
                <w:szCs w:val="20"/>
              </w:rPr>
              <w:t>CrI</w:t>
            </w:r>
            <w:proofErr w:type="spellEnd"/>
            <w:r w:rsidRPr="00FD04D1">
              <w:rPr>
                <w:rFonts w:cs="Times New Roman"/>
                <w:szCs w:val="20"/>
              </w:rPr>
              <w:t>)</w:t>
            </w:r>
          </w:p>
        </w:tc>
      </w:tr>
      <w:tr w:rsidR="00FD04D1" w:rsidRPr="00FD04D1" w14:paraId="044FEA6E" w14:textId="77777777" w:rsidTr="00AA0EEB">
        <w:tc>
          <w:tcPr>
            <w:tcW w:w="1858" w:type="dxa"/>
            <w:vMerge/>
            <w:shd w:val="clear" w:color="auto" w:fill="E5EDF2"/>
            <w:vAlign w:val="center"/>
          </w:tcPr>
          <w:p w14:paraId="7C420838" w14:textId="77777777" w:rsidR="00284272" w:rsidRPr="00FD04D1" w:rsidRDefault="00284272" w:rsidP="00FD04D1"/>
        </w:tc>
        <w:tc>
          <w:tcPr>
            <w:tcW w:w="2269" w:type="dxa"/>
            <w:shd w:val="clear" w:color="auto" w:fill="EAF1F5"/>
            <w:vAlign w:val="center"/>
          </w:tcPr>
          <w:p w14:paraId="0C42383E" w14:textId="77777777" w:rsidR="00284272" w:rsidRPr="00FD04D1" w:rsidRDefault="00000000" w:rsidP="00FD04D1">
            <w:pPr>
              <w:spacing w:after="0" w:line="240" w:lineRule="auto"/>
            </w:pPr>
            <w:r w:rsidRPr="00FD04D1">
              <w:rPr>
                <w:rFonts w:cs="Times New Roman"/>
                <w:szCs w:val="20"/>
              </w:rPr>
              <w:t>Relative diagnostic odds ratio (RDOR)</w:t>
            </w:r>
          </w:p>
        </w:tc>
        <w:tc>
          <w:tcPr>
            <w:tcW w:w="11182" w:type="dxa"/>
            <w:shd w:val="clear" w:color="auto" w:fill="EAF1F5"/>
            <w:vAlign w:val="center"/>
          </w:tcPr>
          <w:p w14:paraId="63746B94" w14:textId="77777777" w:rsidR="00284272" w:rsidRPr="00FD04D1" w:rsidRDefault="00000000" w:rsidP="00FD04D1">
            <w:pPr>
              <w:spacing w:after="0" w:line="240" w:lineRule="auto"/>
            </w:pPr>
            <w:r w:rsidRPr="00FD04D1">
              <w:rPr>
                <w:rFonts w:cs="Times New Roman"/>
                <w:szCs w:val="20"/>
              </w:rPr>
              <w:t xml:space="preserve">Ratio of two algorithms' DOR values, computed iteration-wise from posterior samples; RDOR &gt; 1 with 95% </w:t>
            </w:r>
            <w:proofErr w:type="spellStart"/>
            <w:r w:rsidRPr="00FD04D1">
              <w:rPr>
                <w:rFonts w:cs="Times New Roman"/>
                <w:szCs w:val="20"/>
              </w:rPr>
              <w:t>CrI</w:t>
            </w:r>
            <w:proofErr w:type="spellEnd"/>
            <w:r w:rsidRPr="00FD04D1">
              <w:rPr>
                <w:rFonts w:cs="Times New Roman"/>
                <w:szCs w:val="20"/>
              </w:rPr>
              <w:t xml:space="preserve"> lower bound &gt; 1 indicates the column algorithm significantly outperforms the row algorithm overall</w:t>
            </w:r>
          </w:p>
        </w:tc>
      </w:tr>
      <w:tr w:rsidR="00FD04D1" w:rsidRPr="00FD04D1" w14:paraId="4642D80F" w14:textId="77777777" w:rsidTr="00AA0EEB">
        <w:tc>
          <w:tcPr>
            <w:tcW w:w="1858" w:type="dxa"/>
            <w:shd w:val="clear" w:color="auto" w:fill="E5EDF2"/>
            <w:vAlign w:val="center"/>
          </w:tcPr>
          <w:p w14:paraId="08E13363" w14:textId="77777777" w:rsidR="00284272" w:rsidRPr="00FD04D1" w:rsidRDefault="00000000" w:rsidP="00FD04D1">
            <w:pPr>
              <w:spacing w:after="0" w:line="240" w:lineRule="auto"/>
            </w:pPr>
            <w:r w:rsidRPr="00FD04D1">
              <w:rPr>
                <w:rFonts w:cs="Times New Roman"/>
                <w:szCs w:val="20"/>
              </w:rPr>
              <w:t>Heterogeneity reporting</w:t>
            </w:r>
          </w:p>
        </w:tc>
        <w:tc>
          <w:tcPr>
            <w:tcW w:w="2269" w:type="dxa"/>
            <w:shd w:val="clear" w:color="auto" w:fill="F3F7FA"/>
            <w:vAlign w:val="center"/>
          </w:tcPr>
          <w:p w14:paraId="427D23FF" w14:textId="77777777" w:rsidR="00284272" w:rsidRPr="00FD04D1" w:rsidRDefault="00000000" w:rsidP="00FD04D1">
            <w:pPr>
              <w:spacing w:after="0" w:line="240" w:lineRule="auto"/>
            </w:pPr>
            <w:r w:rsidRPr="00FD04D1">
              <w:rPr>
                <w:rFonts w:cs="Times New Roman"/>
                <w:szCs w:val="20"/>
              </w:rPr>
              <w:t>Format for τ and τ²</w:t>
            </w:r>
          </w:p>
        </w:tc>
        <w:tc>
          <w:tcPr>
            <w:tcW w:w="11182" w:type="dxa"/>
            <w:shd w:val="clear" w:color="auto" w:fill="F3F7FA"/>
            <w:vAlign w:val="center"/>
          </w:tcPr>
          <w:p w14:paraId="55DACEF8" w14:textId="77777777" w:rsidR="00284272" w:rsidRPr="00FD04D1" w:rsidRDefault="00000000" w:rsidP="00FD04D1">
            <w:pPr>
              <w:spacing w:after="0" w:line="240" w:lineRule="auto"/>
            </w:pPr>
            <w:r w:rsidRPr="00FD04D1">
              <w:rPr>
                <w:rFonts w:cs="Times New Roman"/>
                <w:szCs w:val="20"/>
              </w:rPr>
              <w:t xml:space="preserve">Reported as posterior mean (95% </w:t>
            </w:r>
            <w:proofErr w:type="spellStart"/>
            <w:r w:rsidRPr="00FD04D1">
              <w:rPr>
                <w:rFonts w:cs="Times New Roman"/>
                <w:szCs w:val="20"/>
              </w:rPr>
              <w:t>CrI</w:t>
            </w:r>
            <w:proofErr w:type="spellEnd"/>
            <w:r w:rsidRPr="00FD04D1">
              <w:rPr>
                <w:rFonts w:cs="Times New Roman"/>
                <w:szCs w:val="20"/>
              </w:rPr>
              <w:t>) separately for the sensitivity scale τ(Se), specificity scale τ(</w:t>
            </w:r>
            <w:proofErr w:type="spellStart"/>
            <w:r w:rsidRPr="00FD04D1">
              <w:rPr>
                <w:rFonts w:cs="Times New Roman"/>
                <w:szCs w:val="20"/>
              </w:rPr>
              <w:t>Sp</w:t>
            </w:r>
            <w:proofErr w:type="spellEnd"/>
            <w:r w:rsidRPr="00FD04D1">
              <w:rPr>
                <w:rFonts w:cs="Times New Roman"/>
                <w:szCs w:val="20"/>
              </w:rPr>
              <w:t>), and log-DOR scale τ(</w:t>
            </w:r>
            <w:proofErr w:type="spellStart"/>
            <w:r w:rsidRPr="00FD04D1">
              <w:rPr>
                <w:rFonts w:cs="Times New Roman"/>
                <w:szCs w:val="20"/>
              </w:rPr>
              <w:t>logDOR</w:t>
            </w:r>
            <w:proofErr w:type="spellEnd"/>
            <w:r w:rsidRPr="00FD04D1">
              <w:rPr>
                <w:rFonts w:cs="Times New Roman"/>
                <w:szCs w:val="20"/>
              </w:rPr>
              <w:t>)</w:t>
            </w:r>
          </w:p>
        </w:tc>
      </w:tr>
      <w:tr w:rsidR="00FD04D1" w:rsidRPr="00FD04D1" w14:paraId="5A425B98" w14:textId="77777777" w:rsidTr="00AA0EEB">
        <w:tc>
          <w:tcPr>
            <w:tcW w:w="1858" w:type="dxa"/>
            <w:shd w:val="clear" w:color="auto" w:fill="E5EDF2"/>
            <w:vAlign w:val="center"/>
          </w:tcPr>
          <w:p w14:paraId="0D679ABC" w14:textId="77777777" w:rsidR="00284272" w:rsidRPr="00FD04D1" w:rsidRDefault="00000000" w:rsidP="00FD04D1">
            <w:pPr>
              <w:spacing w:after="0" w:line="240" w:lineRule="auto"/>
            </w:pPr>
            <w:r w:rsidRPr="00FD04D1">
              <w:rPr>
                <w:rFonts w:cs="Times New Roman"/>
                <w:szCs w:val="20"/>
              </w:rPr>
              <w:t>Small-study effects</w:t>
            </w:r>
          </w:p>
        </w:tc>
        <w:tc>
          <w:tcPr>
            <w:tcW w:w="2269" w:type="dxa"/>
            <w:shd w:val="clear" w:color="auto" w:fill="EAF1F5"/>
            <w:vAlign w:val="center"/>
          </w:tcPr>
          <w:p w14:paraId="5AA7C542" w14:textId="77777777" w:rsidR="00284272" w:rsidRPr="00FD04D1" w:rsidRDefault="00000000" w:rsidP="00FD04D1">
            <w:pPr>
              <w:spacing w:after="0" w:line="240" w:lineRule="auto"/>
            </w:pPr>
            <w:r w:rsidRPr="00FD04D1">
              <w:rPr>
                <w:rFonts w:cs="Times New Roman"/>
                <w:szCs w:val="20"/>
              </w:rPr>
              <w:t>Deeks' funnel plot asymmetry test</w:t>
            </w:r>
          </w:p>
        </w:tc>
        <w:tc>
          <w:tcPr>
            <w:tcW w:w="11182" w:type="dxa"/>
            <w:shd w:val="clear" w:color="auto" w:fill="EAF1F5"/>
            <w:vAlign w:val="center"/>
          </w:tcPr>
          <w:p w14:paraId="71476032" w14:textId="77777777" w:rsidR="00284272" w:rsidRPr="00FD04D1" w:rsidRDefault="00000000" w:rsidP="00FD04D1">
            <w:pPr>
              <w:spacing w:after="0" w:line="240" w:lineRule="auto"/>
            </w:pPr>
            <w:r w:rsidRPr="00FD04D1">
              <w:rPr>
                <w:rFonts w:cs="Times New Roman"/>
                <w:szCs w:val="20"/>
              </w:rPr>
              <w:t>Horizontal axis: log-DOR; vertical axis: 1/√ESS, where the effective sample size ESS = 4·(TP+FN)·(FP+TN)/(TP+FP+FN+TN) with a 0.5 continuity correction applied to zero cells; a linear regression of log-DOR on 1/√ESS weighted by ESS tests whether the slope departs significantly from zero, performed for the whole network and separately for each algorithm with at least 3 studies. P &lt; .10 indicates significant asymmetry, suggesting potential small-study effects [7]</w:t>
            </w:r>
          </w:p>
        </w:tc>
      </w:tr>
      <w:tr w:rsidR="00FD04D1" w:rsidRPr="00FD04D1" w14:paraId="01967C78" w14:textId="77777777" w:rsidTr="00AA0EEB">
        <w:tc>
          <w:tcPr>
            <w:tcW w:w="15309" w:type="dxa"/>
            <w:gridSpan w:val="3"/>
            <w:shd w:val="clear" w:color="auto" w:fill="EAF2F8"/>
            <w:vAlign w:val="center"/>
          </w:tcPr>
          <w:p w14:paraId="3EC0B2C1" w14:textId="77777777" w:rsidR="00284272" w:rsidRPr="00FD04D1" w:rsidRDefault="00000000" w:rsidP="00FD04D1">
            <w:pPr>
              <w:spacing w:after="0" w:line="240" w:lineRule="auto"/>
            </w:pPr>
            <w:r w:rsidRPr="00FD04D1">
              <w:rPr>
                <w:rFonts w:cs="Times New Roman"/>
                <w:szCs w:val="20"/>
              </w:rPr>
              <w:t>VI. Inconsistency Assessment and Additional Analyses</w:t>
            </w:r>
          </w:p>
        </w:tc>
      </w:tr>
      <w:tr w:rsidR="00FD04D1" w:rsidRPr="00FD04D1" w14:paraId="20566DB5" w14:textId="77777777" w:rsidTr="00AA0EEB">
        <w:tc>
          <w:tcPr>
            <w:tcW w:w="1858" w:type="dxa"/>
            <w:vMerge w:val="restart"/>
            <w:shd w:val="clear" w:color="auto" w:fill="E5EDF2"/>
            <w:vAlign w:val="center"/>
          </w:tcPr>
          <w:p w14:paraId="0531BFB8" w14:textId="77777777" w:rsidR="00284272" w:rsidRPr="00FD04D1" w:rsidRDefault="00000000" w:rsidP="00FD04D1">
            <w:pPr>
              <w:spacing w:after="0" w:line="240" w:lineRule="auto"/>
            </w:pPr>
            <w:r w:rsidRPr="00FD04D1">
              <w:rPr>
                <w:rFonts w:cs="Times New Roman"/>
                <w:szCs w:val="20"/>
              </w:rPr>
              <w:t>Inconsistency</w:t>
            </w:r>
          </w:p>
        </w:tc>
        <w:tc>
          <w:tcPr>
            <w:tcW w:w="2269" w:type="dxa"/>
            <w:shd w:val="clear" w:color="auto" w:fill="EAF1F5"/>
            <w:vAlign w:val="center"/>
          </w:tcPr>
          <w:p w14:paraId="6094AB31" w14:textId="77777777" w:rsidR="00284272" w:rsidRPr="00FD04D1" w:rsidRDefault="00000000" w:rsidP="00FD04D1">
            <w:pPr>
              <w:spacing w:after="0" w:line="240" w:lineRule="auto"/>
            </w:pPr>
            <w:r w:rsidRPr="00FD04D1">
              <w:rPr>
                <w:rFonts w:cs="Times New Roman"/>
                <w:szCs w:val="20"/>
              </w:rPr>
              <w:t>Global: design-by-treatment interaction model</w:t>
            </w:r>
          </w:p>
        </w:tc>
        <w:tc>
          <w:tcPr>
            <w:tcW w:w="11182" w:type="dxa"/>
            <w:shd w:val="clear" w:color="auto" w:fill="EAF1F5"/>
            <w:vAlign w:val="center"/>
          </w:tcPr>
          <w:p w14:paraId="427868BA" w14:textId="77777777" w:rsidR="00284272" w:rsidRPr="00FD04D1" w:rsidRDefault="00000000" w:rsidP="00FD04D1">
            <w:pPr>
              <w:spacing w:after="0" w:line="240" w:lineRule="auto"/>
            </w:pPr>
            <w:r w:rsidRPr="00FD04D1">
              <w:rPr>
                <w:rFonts w:cs="Times New Roman"/>
                <w:szCs w:val="20"/>
              </w:rPr>
              <w:t>The consistency model was compared with a design-by-treatment (unconstrained) model that adds design-specific effects to both logit-sensitivity and logit-specificity. ΔDIC = DIC(inconsistency model) − DIC(consistency model): |ΔDIC| ≤ 2 indicates equivalent fit compatible with consistency, ΔDIC &gt; 2 favours the consistency model, and ΔDIC &lt; −2 suggests potential global inconsistency [9]</w:t>
            </w:r>
          </w:p>
        </w:tc>
      </w:tr>
      <w:tr w:rsidR="00FD04D1" w:rsidRPr="00FD04D1" w14:paraId="3F67F260" w14:textId="77777777" w:rsidTr="00AA0EEB">
        <w:tc>
          <w:tcPr>
            <w:tcW w:w="1858" w:type="dxa"/>
            <w:vMerge/>
            <w:shd w:val="clear" w:color="auto" w:fill="E5EDF2"/>
            <w:vAlign w:val="center"/>
          </w:tcPr>
          <w:p w14:paraId="2EBB6CD5" w14:textId="77777777" w:rsidR="00284272" w:rsidRPr="00FD04D1" w:rsidRDefault="00284272" w:rsidP="00FD04D1"/>
        </w:tc>
        <w:tc>
          <w:tcPr>
            <w:tcW w:w="2269" w:type="dxa"/>
            <w:shd w:val="clear" w:color="auto" w:fill="F3F7FA"/>
            <w:vAlign w:val="center"/>
          </w:tcPr>
          <w:p w14:paraId="674AE412" w14:textId="77777777" w:rsidR="00284272" w:rsidRPr="00FD04D1" w:rsidRDefault="00000000" w:rsidP="00FD04D1">
            <w:pPr>
              <w:spacing w:after="0" w:line="240" w:lineRule="auto"/>
            </w:pPr>
            <w:r w:rsidRPr="00FD04D1">
              <w:rPr>
                <w:rFonts w:cs="Times New Roman"/>
                <w:szCs w:val="20"/>
              </w:rPr>
              <w:t>Local: node splitting</w:t>
            </w:r>
          </w:p>
        </w:tc>
        <w:tc>
          <w:tcPr>
            <w:tcW w:w="11182" w:type="dxa"/>
            <w:shd w:val="clear" w:color="auto" w:fill="F3F7FA"/>
            <w:vAlign w:val="center"/>
          </w:tcPr>
          <w:p w14:paraId="3F1C6553" w14:textId="77777777" w:rsidR="00284272" w:rsidRPr="00FD04D1" w:rsidRDefault="00000000" w:rsidP="00FD04D1">
            <w:pPr>
              <w:spacing w:after="0" w:line="240" w:lineRule="auto"/>
            </w:pPr>
            <w:r w:rsidRPr="00FD04D1">
              <w:rPr>
                <w:rFonts w:cs="Times New Roman"/>
                <w:szCs w:val="20"/>
              </w:rPr>
              <w:t>For each comparison informed by both direct and indirect evidence, direct and indirect estimates were contrasted on the logit scale for sensitivity and specificity (inconsistency factor = direct − indirect); a two-sided posterior probability, 2 × min[P(IF &gt; 0), P(IF &lt; 0)], below .05 was considered evidence of local inconsistency [8]</w:t>
            </w:r>
          </w:p>
        </w:tc>
      </w:tr>
      <w:tr w:rsidR="00FD04D1" w:rsidRPr="00FD04D1" w14:paraId="6EB3AAA1" w14:textId="77777777" w:rsidTr="00AA0EEB">
        <w:tc>
          <w:tcPr>
            <w:tcW w:w="1858" w:type="dxa"/>
            <w:shd w:val="clear" w:color="auto" w:fill="E5EDF2"/>
            <w:vAlign w:val="center"/>
          </w:tcPr>
          <w:p w14:paraId="11CA22D2" w14:textId="77777777" w:rsidR="00284272" w:rsidRPr="00FD04D1" w:rsidRDefault="00000000" w:rsidP="00FD04D1">
            <w:pPr>
              <w:spacing w:after="0" w:line="240" w:lineRule="auto"/>
            </w:pPr>
            <w:r w:rsidRPr="00FD04D1">
              <w:rPr>
                <w:rFonts w:cs="Times New Roman"/>
                <w:szCs w:val="20"/>
              </w:rPr>
              <w:lastRenderedPageBreak/>
              <w:t>Transitivity</w:t>
            </w:r>
          </w:p>
        </w:tc>
        <w:tc>
          <w:tcPr>
            <w:tcW w:w="2269" w:type="dxa"/>
            <w:shd w:val="clear" w:color="auto" w:fill="EAF1F5"/>
            <w:vAlign w:val="center"/>
          </w:tcPr>
          <w:p w14:paraId="12A692E1" w14:textId="77777777" w:rsidR="00284272" w:rsidRPr="00FD04D1" w:rsidRDefault="00000000" w:rsidP="00FD04D1">
            <w:pPr>
              <w:spacing w:after="0" w:line="240" w:lineRule="auto"/>
            </w:pPr>
            <w:r w:rsidRPr="00FD04D1">
              <w:rPr>
                <w:rFonts w:cs="Times New Roman"/>
                <w:szCs w:val="20"/>
              </w:rPr>
              <w:t>Covariate distribution comparison</w:t>
            </w:r>
          </w:p>
        </w:tc>
        <w:tc>
          <w:tcPr>
            <w:tcW w:w="11182" w:type="dxa"/>
            <w:shd w:val="clear" w:color="auto" w:fill="EAF1F5"/>
            <w:vAlign w:val="center"/>
          </w:tcPr>
          <w:p w14:paraId="1B5D8B3F" w14:textId="77777777" w:rsidR="00284272" w:rsidRPr="00FD04D1" w:rsidRDefault="00000000" w:rsidP="00FD04D1">
            <w:pPr>
              <w:spacing w:after="0" w:line="240" w:lineRule="auto"/>
            </w:pPr>
            <w:r w:rsidRPr="00FD04D1">
              <w:rPr>
                <w:rFonts w:cs="Times New Roman"/>
                <w:szCs w:val="20"/>
              </w:rPr>
              <w:t>The distribution of prespecified study-level characteristics (centre composition, input-data modality, geographical region, validation setting, and mRS threshold) was compared across the direct comparisons of the network; disproportionate composition across comparisons would signal potential violation of the transitivity assumption</w:t>
            </w:r>
          </w:p>
        </w:tc>
      </w:tr>
      <w:tr w:rsidR="00FD04D1" w:rsidRPr="00FD04D1" w14:paraId="0B11FD2E" w14:textId="77777777" w:rsidTr="00AA0EEB">
        <w:tc>
          <w:tcPr>
            <w:tcW w:w="1858" w:type="dxa"/>
            <w:shd w:val="clear" w:color="auto" w:fill="E5EDF2"/>
            <w:vAlign w:val="center"/>
          </w:tcPr>
          <w:p w14:paraId="7DA5CBE9" w14:textId="77777777" w:rsidR="00284272" w:rsidRPr="00FD04D1" w:rsidRDefault="00000000" w:rsidP="00FD04D1">
            <w:pPr>
              <w:spacing w:after="0" w:line="240" w:lineRule="auto"/>
            </w:pPr>
            <w:r w:rsidRPr="00FD04D1">
              <w:rPr>
                <w:rFonts w:cs="Times New Roman"/>
                <w:szCs w:val="20"/>
              </w:rPr>
              <w:t>Meta-regression</w:t>
            </w:r>
          </w:p>
        </w:tc>
        <w:tc>
          <w:tcPr>
            <w:tcW w:w="2269" w:type="dxa"/>
            <w:shd w:val="clear" w:color="auto" w:fill="F3F7FA"/>
            <w:vAlign w:val="center"/>
          </w:tcPr>
          <w:p w14:paraId="5C8C995C" w14:textId="77777777" w:rsidR="00284272" w:rsidRPr="00FD04D1" w:rsidRDefault="00000000" w:rsidP="00FD04D1">
            <w:pPr>
              <w:spacing w:after="0" w:line="240" w:lineRule="auto"/>
            </w:pPr>
            <w:r w:rsidRPr="00FD04D1">
              <w:rPr>
                <w:rFonts w:cs="Times New Roman"/>
                <w:szCs w:val="20"/>
              </w:rPr>
              <w:t>Covariate specification</w:t>
            </w:r>
          </w:p>
        </w:tc>
        <w:tc>
          <w:tcPr>
            <w:tcW w:w="11182" w:type="dxa"/>
            <w:shd w:val="clear" w:color="auto" w:fill="F3F7FA"/>
            <w:vAlign w:val="center"/>
          </w:tcPr>
          <w:p w14:paraId="18E45808" w14:textId="77777777" w:rsidR="00284272" w:rsidRPr="00FD04D1" w:rsidRDefault="00000000" w:rsidP="00FD04D1">
            <w:pPr>
              <w:spacing w:after="0" w:line="240" w:lineRule="auto"/>
            </w:pPr>
            <w:r w:rsidRPr="00FD04D1">
              <w:rPr>
                <w:rFonts w:cs="Times New Roman"/>
                <w:szCs w:val="20"/>
              </w:rPr>
              <w:t>Each prespecified covariate was added separately to the network model on the logit scale, with distinct regression coefficients for sensitivity and specificity; continuous covariates were mean-centred and categorical covariates entered as indicator variables with the reference level fixed at 0; coefficients were summarised as posterior mean (95% CrI)</w:t>
            </w:r>
          </w:p>
        </w:tc>
      </w:tr>
      <w:tr w:rsidR="00FD04D1" w:rsidRPr="00FD04D1" w14:paraId="2BDE0F5D" w14:textId="77777777" w:rsidTr="00AA0EEB">
        <w:tc>
          <w:tcPr>
            <w:tcW w:w="1858" w:type="dxa"/>
            <w:shd w:val="clear" w:color="auto" w:fill="E5EDF2"/>
            <w:vAlign w:val="center"/>
          </w:tcPr>
          <w:p w14:paraId="4C2A921F" w14:textId="77777777" w:rsidR="00284272" w:rsidRPr="00FD04D1" w:rsidRDefault="00000000" w:rsidP="00FD04D1">
            <w:pPr>
              <w:spacing w:after="0" w:line="240" w:lineRule="auto"/>
            </w:pPr>
            <w:r w:rsidRPr="00FD04D1">
              <w:rPr>
                <w:rFonts w:cs="Times New Roman"/>
                <w:szCs w:val="20"/>
              </w:rPr>
              <w:t>Uncertainty</w:t>
            </w:r>
          </w:p>
        </w:tc>
        <w:tc>
          <w:tcPr>
            <w:tcW w:w="2269" w:type="dxa"/>
            <w:shd w:val="clear" w:color="auto" w:fill="EAF1F5"/>
            <w:vAlign w:val="center"/>
          </w:tcPr>
          <w:p w14:paraId="183482E2" w14:textId="77777777" w:rsidR="00284272" w:rsidRPr="00FD04D1" w:rsidRDefault="00000000" w:rsidP="00FD04D1">
            <w:pPr>
              <w:spacing w:after="0" w:line="240" w:lineRule="auto"/>
            </w:pPr>
            <w:r w:rsidRPr="00FD04D1">
              <w:rPr>
                <w:rFonts w:cs="Times New Roman"/>
                <w:szCs w:val="20"/>
              </w:rPr>
              <w:t>95% prediction intervals</w:t>
            </w:r>
          </w:p>
        </w:tc>
        <w:tc>
          <w:tcPr>
            <w:tcW w:w="11182" w:type="dxa"/>
            <w:shd w:val="clear" w:color="auto" w:fill="EAF1F5"/>
            <w:vAlign w:val="center"/>
          </w:tcPr>
          <w:p w14:paraId="318DE6DA" w14:textId="77777777" w:rsidR="00284272" w:rsidRPr="00FD04D1" w:rsidRDefault="00000000" w:rsidP="00FD04D1">
            <w:pPr>
              <w:spacing w:after="0" w:line="240" w:lineRule="auto"/>
            </w:pPr>
            <w:r w:rsidRPr="00FD04D1">
              <w:rPr>
                <w:rFonts w:cs="Times New Roman"/>
                <w:szCs w:val="20"/>
              </w:rPr>
              <w:t>95% prediction intervals for sensitivity, specificity, and DOR, representing the expected performance of a future study, were derived from the posterior between-study covariance matrix; in the summary ROC plane, the 95% prediction region is displayed as an ellipse around the summary operating point [4]</w:t>
            </w:r>
          </w:p>
        </w:tc>
      </w:tr>
      <w:tr w:rsidR="00FD04D1" w:rsidRPr="00FD04D1" w14:paraId="2BDE0F5D" w14:textId="77777777" w:rsidTr="00AA0EEB">
        <w:tc>
          <w:tcPr>
            <w:tcW w:w="1858" w:type="dxa"/>
            <w:shd w:val="clear" w:color="auto" w:fill="E5EDF2"/>
            <w:vAlign w:val="center"/>
          </w:tcPr>
          <w:p w14:paraId="4C2A921F" w14:textId="77777777" w:rsidR="00284272" w:rsidRPr="00FD04D1" w:rsidRDefault="00000000" w:rsidP="00FD04D1">
            <w:pPr>
              <w:spacing w:after="0" w:line="240" w:lineRule="auto"/>
            </w:pPr>
            <w:r w:rsidRPr="00FD04D1">
              <w:rPr>
                <w:rFonts w:cs="Times New Roman"/>
                <w:szCs w:val="20"/>
              </w:rPr>
              <w:t>Prior sensitivity</w:t>
            </w:r>
          </w:p>
        </w:tc>
        <w:tc>
          <w:tcPr>
            <w:tcW w:w="2269" w:type="dxa"/>
            <w:shd w:val="clear" w:color="auto" w:fill="EAF1F5"/>
            <w:vAlign w:val="center"/>
          </w:tcPr>
          <w:p w14:paraId="183482E2" w14:textId="77777777" w:rsidR="00284272" w:rsidRPr="00FD04D1" w:rsidRDefault="00000000" w:rsidP="00FD04D1">
            <w:pPr>
              <w:spacing w:after="0" w:line="240" w:lineRule="auto"/>
            </w:pPr>
            <w:r w:rsidRPr="00FD04D1">
              <w:rPr>
                <w:rFonts w:cs="Times New Roman"/>
                <w:szCs w:val="20"/>
              </w:rPr>
              <w:t>Robustness assessment</w:t>
            </w:r>
          </w:p>
        </w:tc>
        <w:tc>
          <w:tcPr>
            <w:tcW w:w="11182" w:type="dxa"/>
            <w:shd w:val="clear" w:color="auto" w:fill="EAF1F5"/>
            <w:vAlign w:val="center"/>
          </w:tcPr>
          <w:p w14:paraId="318DE6DA" w14:textId="77777777" w:rsidR="00284272" w:rsidRPr="00FD04D1" w:rsidRDefault="00000000" w:rsidP="00FD04D1">
            <w:pPr>
              <w:spacing w:after="0" w:line="240" w:lineRule="auto"/>
            </w:pPr>
            <w:r w:rsidRPr="00FD04D1">
              <w:rPr>
                <w:rFonts w:cs="Times New Roman"/>
                <w:szCs w:val="20"/>
              </w:rPr>
              <w:t>Not formally assessed in this report; priors were prespecified as weakly informative (see priors above), and the scale-mixture formulation limits sensitivity to the between-study distribution.</w:t>
            </w:r>
          </w:p>
        </w:tc>
      </w:tr>
    </w:tbl>
    <w:p w14:paraId="01003848" w14:textId="77777777" w:rsidR="00284272" w:rsidRPr="00FD04D1" w:rsidRDefault="00000000" w:rsidP="00FD04D1">
      <w:pPr>
        <w:spacing w:after="0" w:line="240" w:lineRule="auto"/>
        <w:rPr>
          <w:rFonts w:eastAsia="宋体" w:cs="Times New Roman"/>
          <w:shd w:val="clear" w:color="auto" w:fill="FFFFFF"/>
        </w:rPr>
      </w:pPr>
      <w:r>
        <w:rPr>
          <w:rFonts w:cs="Times New Roman"/>
          <w:b/>
          <w:szCs w:val="20"/>
        </w:rPr>
        <w:t xml:space="preserve">Abbreviations: </w:t>
      </w:r>
      <w:r>
        <w:rPr>
          <w:rFonts w:cs="Times New Roman"/>
          <w:szCs w:val="20"/>
        </w:rPr>
        <w:t>CrI, credible interval; DIC, deviance information criterion; DOR, diagnostic odds ratio; ESS, effective sample size; MCMC, Markov chain Monte Carlo; RDOR, relative diagnostic odds ratio; SUCRA, surface under the cumulative ranking curve; DBT, design-by-treatment; PI, prediction interval; IF, inconsistency factor. Reference numbers correspond to those in the main text.</w:t>
      </w:r>
    </w:p>
    <w:p w14:paraId="007BDF4D" w14:textId="77777777" w:rsidR="00284272" w:rsidRPr="00FD04D1" w:rsidRDefault="00000000" w:rsidP="00FD04D1">
      <w:pPr>
        <w:spacing w:after="0" w:line="240" w:lineRule="auto"/>
        <w:rPr>
          <w:rFonts w:eastAsia="宋体" w:cs="Times New Roman"/>
          <w:shd w:val="clear" w:color="auto" w:fill="FFFFFF"/>
        </w:rPr>
      </w:pPr>
      <w:r w:rsidRPr="00FD04D1">
        <w:rPr>
          <w:rFonts w:cs="Times New Roman"/>
          <w:szCs w:val="20"/>
        </w:rPr>
        <w:t>[</w:t>
      </w:r>
      <w:r w:rsidRPr="00FD04D1">
        <w:rPr>
          <w:rFonts w:cs="Times New Roman"/>
          <w:szCs w:val="20"/>
          <w:shd w:val="clear" w:color="auto" w:fill="FFFFFF"/>
        </w:rPr>
        <w:t>1] Hutton B, et al. The PRISMA extension statement for reporting of systematic reviews incorporating network meta-analyses. Ann Intern Med. 2015;162(11):777-784.</w:t>
      </w:r>
    </w:p>
    <w:p w14:paraId="2B3248D8" w14:textId="77777777" w:rsidR="00284272" w:rsidRPr="00FD04D1" w:rsidRDefault="00000000" w:rsidP="00FD04D1">
      <w:pPr>
        <w:spacing w:after="0" w:line="240" w:lineRule="auto"/>
        <w:rPr>
          <w:rFonts w:eastAsia="宋体" w:cs="Times New Roman"/>
          <w:shd w:val="clear" w:color="auto" w:fill="FFFFFF"/>
        </w:rPr>
      </w:pPr>
      <w:r w:rsidRPr="00FD04D1">
        <w:rPr>
          <w:rFonts w:cs="Times New Roman"/>
          <w:szCs w:val="20"/>
          <w:shd w:val="clear" w:color="auto" w:fill="FFFFFF"/>
        </w:rPr>
        <w:t>[2] Moons KGM, et al. PROBAST+AI: an updated quality, risk of bias, and applicability assessment tool. BMJ. 2025;</w:t>
      </w:r>
      <w:proofErr w:type="gramStart"/>
      <w:r w:rsidRPr="00FD04D1">
        <w:rPr>
          <w:rFonts w:cs="Times New Roman"/>
          <w:szCs w:val="20"/>
          <w:shd w:val="clear" w:color="auto" w:fill="FFFFFF"/>
        </w:rPr>
        <w:t>388:e</w:t>
      </w:r>
      <w:proofErr w:type="gramEnd"/>
      <w:r w:rsidRPr="00FD04D1">
        <w:rPr>
          <w:rFonts w:cs="Times New Roman"/>
          <w:szCs w:val="20"/>
          <w:shd w:val="clear" w:color="auto" w:fill="FFFFFF"/>
        </w:rPr>
        <w:t>082505.</w:t>
      </w:r>
    </w:p>
    <w:p w14:paraId="43214A77" w14:textId="77777777" w:rsidR="00284272" w:rsidRPr="005B258B" w:rsidRDefault="00000000" w:rsidP="00FD04D1">
      <w:pPr>
        <w:spacing w:after="0" w:line="240" w:lineRule="auto"/>
        <w:rPr>
          <w:rFonts w:eastAsia="宋体" w:cs="Times New Roman"/>
          <w:shd w:val="clear" w:color="auto" w:fill="FFFFFF"/>
          <w:lang w:val="da-DK"/>
        </w:rPr>
      </w:pPr>
      <w:r w:rsidRPr="00FD04D1">
        <w:rPr>
          <w:rFonts w:cs="Times New Roman"/>
          <w:szCs w:val="20"/>
          <w:shd w:val="clear" w:color="auto" w:fill="FFFFFF"/>
        </w:rPr>
        <w:t xml:space="preserve">[3] Gopalakrishna G, et al. Applying GRADE to diagnostic tests. </w:t>
      </w:r>
      <w:r w:rsidRPr="005B258B">
        <w:rPr>
          <w:rFonts w:cs="Times New Roman"/>
          <w:szCs w:val="20"/>
          <w:shd w:val="clear" w:color="auto" w:fill="FFFFFF"/>
          <w:lang w:val="da-DK"/>
        </w:rPr>
        <w:t>J Clin Epidemiol. 2014;67(7):760-768.</w:t>
      </w:r>
    </w:p>
    <w:p w14:paraId="6F328710" w14:textId="77777777" w:rsidR="00284272" w:rsidRPr="007E7454" w:rsidRDefault="00000000" w:rsidP="00FD04D1">
      <w:pPr>
        <w:spacing w:after="0" w:line="240" w:lineRule="auto"/>
        <w:rPr>
          <w:rFonts w:eastAsia="宋体" w:cs="Times New Roman"/>
          <w:shd w:val="clear" w:color="auto" w:fill="FFFFFF"/>
          <w:lang w:val="da-DK"/>
        </w:rPr>
      </w:pPr>
      <w:r w:rsidRPr="005B258B">
        <w:rPr>
          <w:rFonts w:cs="Times New Roman"/>
          <w:szCs w:val="20"/>
          <w:shd w:val="clear" w:color="auto" w:fill="FFFFFF"/>
          <w:lang w:val="da-DK"/>
        </w:rPr>
        <w:t xml:space="preserve">[4] Verde PE. </w:t>
      </w:r>
      <w:r w:rsidRPr="00FD04D1">
        <w:rPr>
          <w:rFonts w:cs="Times New Roman"/>
          <w:szCs w:val="20"/>
          <w:shd w:val="clear" w:color="auto" w:fill="FFFFFF"/>
        </w:rPr>
        <w:t xml:space="preserve">Meta-analysis of diagnostic test data: A bivariate Bayesian modeling approach. </w:t>
      </w:r>
      <w:r w:rsidRPr="007E7454">
        <w:rPr>
          <w:rFonts w:cs="Times New Roman"/>
          <w:szCs w:val="20"/>
          <w:shd w:val="clear" w:color="auto" w:fill="FFFFFF"/>
          <w:lang w:val="da-DK"/>
        </w:rPr>
        <w:t>Stat Med. 2010;29:3088-3102.</w:t>
      </w:r>
    </w:p>
    <w:p w14:paraId="00747271" w14:textId="77777777" w:rsidR="00284272" w:rsidRPr="00FD04D1" w:rsidRDefault="00000000" w:rsidP="00FD04D1">
      <w:pPr>
        <w:spacing w:after="0" w:line="240" w:lineRule="auto"/>
        <w:rPr>
          <w:rFonts w:eastAsia="宋体" w:cs="Times New Roman"/>
          <w:shd w:val="clear" w:color="auto" w:fill="FFFFFF"/>
        </w:rPr>
      </w:pPr>
      <w:r w:rsidRPr="007E7454">
        <w:rPr>
          <w:rFonts w:cs="Times New Roman"/>
          <w:szCs w:val="20"/>
          <w:shd w:val="clear" w:color="auto" w:fill="FFFFFF"/>
          <w:lang w:val="da-DK"/>
        </w:rPr>
        <w:t xml:space="preserve">[5] Ma X, Lian Q, Chu H, et al. </w:t>
      </w:r>
      <w:r w:rsidRPr="00FD04D1">
        <w:rPr>
          <w:rFonts w:cs="Times New Roman"/>
          <w:szCs w:val="20"/>
          <w:shd w:val="clear" w:color="auto" w:fill="FFFFFF"/>
        </w:rPr>
        <w:t>A Bayesian hierarchical model for network meta-analysis of multiple diagnostic tests. Biostatistics. 2018;19(1):87-102.</w:t>
      </w:r>
    </w:p>
    <w:p w14:paraId="0E5715D2" w14:textId="77777777" w:rsidR="00284272" w:rsidRPr="00FD04D1" w:rsidRDefault="00000000" w:rsidP="00FD04D1">
      <w:pPr>
        <w:spacing w:after="0" w:line="240" w:lineRule="auto"/>
        <w:rPr>
          <w:rFonts w:eastAsia="宋体" w:cs="Times New Roman"/>
          <w:shd w:val="clear" w:color="auto" w:fill="FFFFFF"/>
        </w:rPr>
      </w:pPr>
      <w:r w:rsidRPr="00FD04D1">
        <w:rPr>
          <w:rFonts w:cs="Times New Roman"/>
          <w:szCs w:val="20"/>
          <w:shd w:val="clear" w:color="auto" w:fill="FFFFFF"/>
        </w:rPr>
        <w:t xml:space="preserve">[6] Owen RK, Cooper NJ, Quinn TJ, et al. Network meta-analysis of diagnostic test accuracy studies. J Clin Epidemiol. </w:t>
      </w:r>
      <w:proofErr w:type="gramStart"/>
      <w:r w:rsidRPr="00FD04D1">
        <w:rPr>
          <w:rFonts w:cs="Times New Roman"/>
          <w:szCs w:val="20"/>
          <w:shd w:val="clear" w:color="auto" w:fill="FFFFFF"/>
        </w:rPr>
        <w:t>2018;99:64</w:t>
      </w:r>
      <w:proofErr w:type="gramEnd"/>
      <w:r w:rsidRPr="00FD04D1">
        <w:rPr>
          <w:rFonts w:cs="Times New Roman"/>
          <w:szCs w:val="20"/>
          <w:shd w:val="clear" w:color="auto" w:fill="FFFFFF"/>
        </w:rPr>
        <w:t>-74.</w:t>
      </w:r>
    </w:p>
    <w:p w14:paraId="3DECD8AE" w14:textId="77777777" w:rsidR="00284272" w:rsidRPr="00FD04D1" w:rsidRDefault="00000000" w:rsidP="00FD04D1">
      <w:pPr>
        <w:spacing w:after="0" w:line="240" w:lineRule="auto"/>
        <w:rPr>
          <w:rFonts w:eastAsia="宋体" w:cs="Times New Roman"/>
          <w:shd w:val="clear" w:color="auto" w:fill="FFFFFF"/>
        </w:rPr>
      </w:pPr>
      <w:r w:rsidRPr="00FD04D1">
        <w:rPr>
          <w:rFonts w:cs="Times New Roman"/>
          <w:szCs w:val="20"/>
          <w:shd w:val="clear" w:color="auto" w:fill="FFFFFF"/>
        </w:rPr>
        <w:t xml:space="preserve">[7] Deeks JJ, Macaskill P, </w:t>
      </w:r>
      <w:proofErr w:type="spellStart"/>
      <w:r w:rsidRPr="00FD04D1">
        <w:rPr>
          <w:rFonts w:cs="Times New Roman"/>
          <w:szCs w:val="20"/>
          <w:shd w:val="clear" w:color="auto" w:fill="FFFFFF"/>
        </w:rPr>
        <w:t>Irwig</w:t>
      </w:r>
      <w:proofErr w:type="spellEnd"/>
      <w:r w:rsidRPr="00FD04D1">
        <w:rPr>
          <w:rFonts w:cs="Times New Roman"/>
          <w:szCs w:val="20"/>
          <w:shd w:val="clear" w:color="auto" w:fill="FFFFFF"/>
        </w:rPr>
        <w:t xml:space="preserve"> L. The performance of tests of publication bias in systematic reviews of DTA. J Clin Epidemiol. 2005;58(9):882-893.</w:t>
      </w:r>
    </w:p>
    <w:p w14:paraId="424163D0" w14:textId="77777777" w:rsidR="00284272" w:rsidRPr="00FD04D1" w:rsidRDefault="00000000" w:rsidP="00FD04D1">
      <w:pPr>
        <w:spacing w:after="0" w:line="240" w:lineRule="auto"/>
        <w:rPr>
          <w:rFonts w:eastAsia="宋体" w:cs="Times New Roman"/>
          <w:shd w:val="clear" w:color="auto" w:fill="FFFFFF"/>
        </w:rPr>
      </w:pPr>
      <w:r w:rsidRPr="00FD04D1">
        <w:rPr>
          <w:rFonts w:cs="Times New Roman"/>
          <w:szCs w:val="20"/>
          <w:shd w:val="clear" w:color="auto" w:fill="FFFFFF"/>
        </w:rPr>
        <w:t>[8] Dias S, Welton NJ, Caldwell DM, Ades AE. Checking consistency in mixed treatment comparison meta-analysis. Stat Med. 2010;29(7-8):932-944.</w:t>
      </w:r>
    </w:p>
    <w:p w14:paraId="619F0790" w14:textId="77777777" w:rsidR="00284272" w:rsidRPr="00FD04D1" w:rsidRDefault="00000000" w:rsidP="00FD04D1">
      <w:pPr>
        <w:spacing w:after="0" w:line="240" w:lineRule="auto"/>
        <w:rPr>
          <w:rFonts w:eastAsia="宋体" w:cs="Times New Roman"/>
          <w:shd w:val="clear" w:color="auto" w:fill="FFFFFF"/>
        </w:rPr>
      </w:pPr>
      <w:r w:rsidRPr="00FD04D1">
        <w:rPr>
          <w:rFonts w:cs="Times New Roman"/>
          <w:szCs w:val="20"/>
          <w:shd w:val="clear" w:color="auto" w:fill="FFFFFF"/>
        </w:rPr>
        <w:t>[9] Spiegelhalter DJ, Best NG, Carlin BP, van der Linde A. Bayesian measures of model complexity and fit. J R Stat Soc Series B Stat Methodol. 2002;64(4):583-639.</w:t>
      </w:r>
    </w:p>
    <w:p w14:paraId="2CF219D2" w14:textId="77777777" w:rsidR="00284272" w:rsidRPr="00941D23" w:rsidRDefault="00000000" w:rsidP="00AA7F7B">
      <w:pPr>
        <w:spacing w:line="240" w:lineRule="auto"/>
        <w:rPr>
          <w:rFonts w:cs="Times New Roman"/>
        </w:rPr>
      </w:pPr>
      <w:r w:rsidRPr="00941D23">
        <w:rPr>
          <w:rFonts w:cs="Times New Roman"/>
          <w:szCs w:val="20"/>
        </w:rPr>
        <w:t>ANN, artificial neural networks; DL, deep learning; ML, machine learning.</w:t>
      </w:r>
    </w:p>
    <w:p w14:paraId="5ED56674" w14:textId="77777777" w:rsidR="002C3F01" w:rsidRDefault="00000000">
      <w:pPr>
        <w:keepNext/>
        <w:pageBreakBefore/>
        <w:spacing w:line="240" w:lineRule="auto"/>
      </w:pPr>
      <w:bookmarkStart w:id="10" w:name="TOC_TableS9"/>
      <w:r>
        <w:rPr>
          <w:rFonts w:cs="Times New Roman"/>
          <w:b/>
          <w:sz w:val="22"/>
        </w:rPr>
        <w:lastRenderedPageBreak/>
        <w:t xml:space="preserve">Table S9. </w:t>
      </w:r>
      <w:r>
        <w:rPr>
          <w:rFonts w:cs="Times New Roman"/>
          <w:sz w:val="22"/>
        </w:rPr>
        <w:t>Supplementary baseline clinical and imaging characteristics of patients and cohorts.</w:t>
      </w:r>
      <w:bookmarkEnd w:id="10"/>
    </w:p>
    <w:tbl>
      <w:tblPr>
        <w:tblW w:w="15309" w:type="dxa"/>
        <w:tblBorders>
          <w:top w:val="single" w:sz="12" w:space="0" w:color="A6B7C4"/>
          <w:bottom w:val="single" w:sz="12" w:space="0" w:color="A6B7C4"/>
        </w:tblBorders>
        <w:tblLayout w:type="fixed"/>
        <w:tblLook w:val="04A0" w:firstRow="1" w:lastRow="0" w:firstColumn="1" w:lastColumn="0" w:noHBand="0" w:noVBand="1"/>
      </w:tblPr>
      <w:tblGrid>
        <w:gridCol w:w="1233"/>
        <w:gridCol w:w="817"/>
        <w:gridCol w:w="1302"/>
        <w:gridCol w:w="1426"/>
        <w:gridCol w:w="1233"/>
        <w:gridCol w:w="955"/>
        <w:gridCol w:w="1233"/>
        <w:gridCol w:w="1163"/>
        <w:gridCol w:w="1233"/>
        <w:gridCol w:w="1426"/>
        <w:gridCol w:w="955"/>
        <w:gridCol w:w="1025"/>
        <w:gridCol w:w="1308"/>
      </w:tblGrid>
      <w:tr w:rsidR="002C3F01" w14:paraId="606E66ED" w14:textId="77777777">
        <w:trPr>
          <w:cantSplit/>
          <w:tblHeader/>
        </w:trPr>
        <w:tc>
          <w:tcPr>
            <w:tcW w:w="1233" w:type="dxa"/>
            <w:tcBorders>
              <w:bottom w:val="single" w:sz="6" w:space="0" w:color="000000"/>
            </w:tcBorders>
            <w:shd w:val="clear" w:color="auto" w:fill="D9EAF7"/>
            <w:vAlign w:val="center"/>
          </w:tcPr>
          <w:p w14:paraId="3BC84FD3" w14:textId="77777777" w:rsidR="002C3F01" w:rsidRDefault="00000000">
            <w:pPr>
              <w:spacing w:after="0" w:line="240" w:lineRule="auto"/>
              <w:jc w:val="center"/>
            </w:pPr>
            <w:r>
              <w:rPr>
                <w:rFonts w:cs="Times New Roman"/>
                <w:b/>
                <w:color w:val="000000"/>
                <w:szCs w:val="20"/>
              </w:rPr>
              <w:t>Author, year</w:t>
            </w:r>
          </w:p>
        </w:tc>
        <w:tc>
          <w:tcPr>
            <w:tcW w:w="817" w:type="dxa"/>
            <w:tcBorders>
              <w:bottom w:val="single" w:sz="6" w:space="0" w:color="000000"/>
            </w:tcBorders>
            <w:shd w:val="clear" w:color="auto" w:fill="D9EAF7"/>
            <w:vAlign w:val="center"/>
          </w:tcPr>
          <w:p w14:paraId="0EAB29C5" w14:textId="77777777" w:rsidR="002C3F01" w:rsidRDefault="00000000">
            <w:pPr>
              <w:spacing w:after="0" w:line="240" w:lineRule="auto"/>
              <w:jc w:val="center"/>
            </w:pPr>
            <w:r>
              <w:rPr>
                <w:rFonts w:cs="Times New Roman"/>
                <w:b/>
                <w:color w:val="000000"/>
                <w:szCs w:val="20"/>
              </w:rPr>
              <w:t>Node(s)</w:t>
            </w:r>
          </w:p>
        </w:tc>
        <w:tc>
          <w:tcPr>
            <w:tcW w:w="1302" w:type="dxa"/>
            <w:tcBorders>
              <w:bottom w:val="single" w:sz="6" w:space="0" w:color="000000"/>
            </w:tcBorders>
            <w:shd w:val="clear" w:color="auto" w:fill="D9EAF7"/>
            <w:vAlign w:val="center"/>
          </w:tcPr>
          <w:p w14:paraId="576E356B" w14:textId="77777777" w:rsidR="002C3F01" w:rsidRDefault="00000000">
            <w:pPr>
              <w:spacing w:after="0" w:line="240" w:lineRule="auto"/>
              <w:jc w:val="center"/>
            </w:pPr>
            <w:r>
              <w:rPr>
                <w:rFonts w:cs="Times New Roman"/>
                <w:b/>
                <w:color w:val="000000"/>
                <w:szCs w:val="20"/>
              </w:rPr>
              <w:t>Recruit. period</w:t>
            </w:r>
          </w:p>
        </w:tc>
        <w:tc>
          <w:tcPr>
            <w:tcW w:w="1426" w:type="dxa"/>
            <w:tcBorders>
              <w:bottom w:val="single" w:sz="6" w:space="0" w:color="000000"/>
            </w:tcBorders>
            <w:shd w:val="clear" w:color="auto" w:fill="D9EAF7"/>
            <w:vAlign w:val="center"/>
          </w:tcPr>
          <w:p w14:paraId="3A043552" w14:textId="77777777" w:rsidR="002C3F01" w:rsidRDefault="00000000">
            <w:pPr>
              <w:spacing w:after="0" w:line="240" w:lineRule="auto"/>
              <w:jc w:val="center"/>
            </w:pPr>
            <w:r>
              <w:rPr>
                <w:rFonts w:cs="Times New Roman"/>
                <w:b/>
                <w:color w:val="000000"/>
                <w:szCs w:val="20"/>
              </w:rPr>
              <w:t>Treatment</w:t>
            </w:r>
          </w:p>
        </w:tc>
        <w:tc>
          <w:tcPr>
            <w:tcW w:w="1233" w:type="dxa"/>
            <w:tcBorders>
              <w:bottom w:val="single" w:sz="6" w:space="0" w:color="000000"/>
            </w:tcBorders>
            <w:shd w:val="clear" w:color="auto" w:fill="D9EAF7"/>
            <w:vAlign w:val="center"/>
          </w:tcPr>
          <w:p w14:paraId="4E7E5066" w14:textId="77777777" w:rsidR="002C3F01" w:rsidRDefault="00000000">
            <w:pPr>
              <w:spacing w:after="0" w:line="240" w:lineRule="auto"/>
              <w:jc w:val="center"/>
            </w:pPr>
            <w:r>
              <w:rPr>
                <w:rFonts w:cs="Times New Roman"/>
                <w:b/>
                <w:color w:val="000000"/>
                <w:szCs w:val="20"/>
              </w:rPr>
              <w:t>Age</w:t>
            </w:r>
          </w:p>
        </w:tc>
        <w:tc>
          <w:tcPr>
            <w:tcW w:w="955" w:type="dxa"/>
            <w:tcBorders>
              <w:bottom w:val="single" w:sz="6" w:space="0" w:color="000000"/>
            </w:tcBorders>
            <w:shd w:val="clear" w:color="auto" w:fill="D9EAF7"/>
            <w:vAlign w:val="center"/>
          </w:tcPr>
          <w:p w14:paraId="5EDF2914" w14:textId="77777777" w:rsidR="002C3F01" w:rsidRDefault="00000000">
            <w:pPr>
              <w:spacing w:after="0" w:line="240" w:lineRule="auto"/>
              <w:jc w:val="center"/>
            </w:pPr>
            <w:r>
              <w:rPr>
                <w:rFonts w:cs="Times New Roman"/>
                <w:b/>
                <w:color w:val="000000"/>
                <w:szCs w:val="20"/>
              </w:rPr>
              <w:t>Male</w:t>
            </w:r>
          </w:p>
        </w:tc>
        <w:tc>
          <w:tcPr>
            <w:tcW w:w="1233" w:type="dxa"/>
            <w:tcBorders>
              <w:bottom w:val="single" w:sz="6" w:space="0" w:color="000000"/>
            </w:tcBorders>
            <w:shd w:val="clear" w:color="auto" w:fill="D9EAF7"/>
            <w:vAlign w:val="center"/>
          </w:tcPr>
          <w:p w14:paraId="3237BDCE" w14:textId="77777777" w:rsidR="002C3F01" w:rsidRDefault="00000000">
            <w:pPr>
              <w:spacing w:after="0" w:line="240" w:lineRule="auto"/>
              <w:jc w:val="center"/>
            </w:pPr>
            <w:r>
              <w:rPr>
                <w:rFonts w:cs="Times New Roman"/>
                <w:b/>
                <w:color w:val="000000"/>
                <w:szCs w:val="20"/>
              </w:rPr>
              <w:t>GCS/NIHSS</w:t>
            </w:r>
          </w:p>
        </w:tc>
        <w:tc>
          <w:tcPr>
            <w:tcW w:w="1163" w:type="dxa"/>
            <w:tcBorders>
              <w:bottom w:val="single" w:sz="6" w:space="0" w:color="000000"/>
            </w:tcBorders>
            <w:shd w:val="clear" w:color="auto" w:fill="D9EAF7"/>
            <w:vAlign w:val="center"/>
          </w:tcPr>
          <w:p w14:paraId="1F796400" w14:textId="77777777" w:rsidR="002C3F01" w:rsidRDefault="00000000">
            <w:pPr>
              <w:spacing w:after="0" w:line="240" w:lineRule="auto"/>
              <w:jc w:val="center"/>
            </w:pPr>
            <w:r>
              <w:rPr>
                <w:rFonts w:cs="Times New Roman"/>
                <w:b/>
                <w:color w:val="000000"/>
                <w:szCs w:val="20"/>
              </w:rPr>
              <w:t>Onset-to-CT</w:t>
            </w:r>
          </w:p>
        </w:tc>
        <w:tc>
          <w:tcPr>
            <w:tcW w:w="1233" w:type="dxa"/>
            <w:tcBorders>
              <w:bottom w:val="single" w:sz="6" w:space="0" w:color="000000"/>
            </w:tcBorders>
            <w:shd w:val="clear" w:color="auto" w:fill="D9EAF7"/>
            <w:vAlign w:val="center"/>
          </w:tcPr>
          <w:p w14:paraId="0EFE1784" w14:textId="77777777" w:rsidR="002C3F01" w:rsidRDefault="00000000">
            <w:pPr>
              <w:spacing w:after="0" w:line="240" w:lineRule="auto"/>
              <w:jc w:val="center"/>
            </w:pPr>
            <w:r>
              <w:rPr>
                <w:rFonts w:cs="Times New Roman"/>
                <w:b/>
                <w:color w:val="000000"/>
                <w:szCs w:val="20"/>
              </w:rPr>
              <w:t>ICH vol.</w:t>
            </w:r>
          </w:p>
        </w:tc>
        <w:tc>
          <w:tcPr>
            <w:tcW w:w="1426" w:type="dxa"/>
            <w:tcBorders>
              <w:bottom w:val="single" w:sz="6" w:space="0" w:color="000000"/>
            </w:tcBorders>
            <w:shd w:val="clear" w:color="auto" w:fill="D9EAF7"/>
            <w:vAlign w:val="center"/>
          </w:tcPr>
          <w:p w14:paraId="44D8C951" w14:textId="77777777" w:rsidR="002C3F01" w:rsidRDefault="00000000">
            <w:pPr>
              <w:spacing w:after="0" w:line="240" w:lineRule="auto"/>
              <w:jc w:val="center"/>
            </w:pPr>
            <w:r>
              <w:rPr>
                <w:rFonts w:cs="Times New Roman"/>
                <w:b/>
                <w:color w:val="000000"/>
                <w:szCs w:val="20"/>
              </w:rPr>
              <w:t>ICH site</w:t>
            </w:r>
          </w:p>
        </w:tc>
        <w:tc>
          <w:tcPr>
            <w:tcW w:w="955" w:type="dxa"/>
            <w:tcBorders>
              <w:bottom w:val="single" w:sz="6" w:space="0" w:color="000000"/>
            </w:tcBorders>
            <w:shd w:val="clear" w:color="auto" w:fill="D9EAF7"/>
            <w:vAlign w:val="center"/>
          </w:tcPr>
          <w:p w14:paraId="4BB00244" w14:textId="77777777" w:rsidR="002C3F01" w:rsidRDefault="00000000">
            <w:pPr>
              <w:spacing w:after="0" w:line="240" w:lineRule="auto"/>
              <w:jc w:val="center"/>
            </w:pPr>
            <w:r>
              <w:rPr>
                <w:rFonts w:cs="Times New Roman"/>
                <w:b/>
                <w:color w:val="000000"/>
                <w:szCs w:val="20"/>
              </w:rPr>
              <w:t>IVH</w:t>
            </w:r>
          </w:p>
        </w:tc>
        <w:tc>
          <w:tcPr>
            <w:tcW w:w="1025" w:type="dxa"/>
            <w:tcBorders>
              <w:bottom w:val="single" w:sz="6" w:space="0" w:color="000000"/>
            </w:tcBorders>
            <w:shd w:val="clear" w:color="auto" w:fill="D9EAF7"/>
            <w:vAlign w:val="center"/>
          </w:tcPr>
          <w:p w14:paraId="3A53BC60" w14:textId="77777777" w:rsidR="002C3F01" w:rsidRDefault="00000000">
            <w:pPr>
              <w:spacing w:after="0" w:line="240" w:lineRule="auto"/>
              <w:jc w:val="center"/>
            </w:pPr>
            <w:r>
              <w:rPr>
                <w:rFonts w:cs="Times New Roman"/>
                <w:b/>
                <w:color w:val="000000"/>
                <w:szCs w:val="20"/>
              </w:rPr>
              <w:t>PHE</w:t>
            </w:r>
          </w:p>
        </w:tc>
        <w:tc>
          <w:tcPr>
            <w:tcW w:w="1308" w:type="dxa"/>
            <w:tcBorders>
              <w:bottom w:val="single" w:sz="6" w:space="0" w:color="000000"/>
            </w:tcBorders>
            <w:shd w:val="clear" w:color="auto" w:fill="D9EAF7"/>
            <w:vAlign w:val="center"/>
          </w:tcPr>
          <w:p w14:paraId="396E8844" w14:textId="77777777" w:rsidR="002C3F01" w:rsidRDefault="00000000">
            <w:pPr>
              <w:spacing w:after="0" w:line="240" w:lineRule="auto"/>
              <w:jc w:val="center"/>
            </w:pPr>
            <w:r>
              <w:rPr>
                <w:rFonts w:cs="Times New Roman"/>
                <w:b/>
                <w:color w:val="000000"/>
                <w:szCs w:val="20"/>
              </w:rPr>
              <w:t>Follow-up</w:t>
            </w:r>
          </w:p>
        </w:tc>
      </w:tr>
      <w:tr w:rsidR="002C3F01" w14:paraId="1BDCB527" w14:textId="77777777">
        <w:trPr>
          <w:cantSplit/>
        </w:trPr>
        <w:tc>
          <w:tcPr>
            <w:tcW w:w="1233" w:type="dxa"/>
            <w:shd w:val="clear" w:color="auto" w:fill="E5EDF2"/>
            <w:vAlign w:val="center"/>
          </w:tcPr>
          <w:p w14:paraId="066F8438" w14:textId="77777777" w:rsidR="002C3F01" w:rsidRDefault="00000000">
            <w:pPr>
              <w:spacing w:after="0" w:line="240" w:lineRule="auto"/>
            </w:pPr>
            <w:r>
              <w:rPr>
                <w:rFonts w:cs="Times New Roman"/>
                <w:color w:val="000000"/>
                <w:szCs w:val="20"/>
              </w:rPr>
              <w:t>Pszczolkowski et al., 2021</w:t>
            </w:r>
          </w:p>
        </w:tc>
        <w:tc>
          <w:tcPr>
            <w:tcW w:w="817" w:type="dxa"/>
            <w:shd w:val="clear" w:color="auto" w:fill="F3F7FA"/>
            <w:vAlign w:val="center"/>
          </w:tcPr>
          <w:p w14:paraId="7F2FFDF4" w14:textId="77777777" w:rsidR="002C3F01" w:rsidRDefault="00000000">
            <w:pPr>
              <w:spacing w:after="0" w:line="240" w:lineRule="auto"/>
              <w:jc w:val="center"/>
            </w:pPr>
            <w:r>
              <w:rPr>
                <w:rFonts w:cs="Times New Roman"/>
                <w:color w:val="000000"/>
                <w:szCs w:val="20"/>
              </w:rPr>
              <w:t>A, B, C</w:t>
            </w:r>
          </w:p>
        </w:tc>
        <w:tc>
          <w:tcPr>
            <w:tcW w:w="1302" w:type="dxa"/>
            <w:shd w:val="clear" w:color="auto" w:fill="F3F7FA"/>
            <w:vAlign w:val="center"/>
          </w:tcPr>
          <w:p w14:paraId="6F2E80E2" w14:textId="77777777" w:rsidR="002C3F01" w:rsidRDefault="00000000">
            <w:pPr>
              <w:spacing w:after="0" w:line="240" w:lineRule="auto"/>
              <w:jc w:val="center"/>
            </w:pPr>
            <w:r>
              <w:rPr>
                <w:rFonts w:cs="Times New Roman"/>
                <w:color w:val="000000"/>
                <w:szCs w:val="20"/>
              </w:rPr>
              <w:t>NR</w:t>
            </w:r>
          </w:p>
        </w:tc>
        <w:tc>
          <w:tcPr>
            <w:tcW w:w="1426" w:type="dxa"/>
            <w:shd w:val="clear" w:color="auto" w:fill="F3F7FA"/>
            <w:vAlign w:val="center"/>
          </w:tcPr>
          <w:p w14:paraId="6613590F" w14:textId="77777777" w:rsidR="002C3F01" w:rsidRDefault="00000000">
            <w:pPr>
              <w:spacing w:after="0" w:line="240" w:lineRule="auto"/>
              <w:jc w:val="center"/>
            </w:pPr>
            <w:r>
              <w:rPr>
                <w:rFonts w:cs="Times New Roman"/>
                <w:color w:val="000000"/>
                <w:szCs w:val="20"/>
              </w:rPr>
              <w:t>TXA/placebo</w:t>
            </w:r>
          </w:p>
        </w:tc>
        <w:tc>
          <w:tcPr>
            <w:tcW w:w="1233" w:type="dxa"/>
            <w:shd w:val="clear" w:color="auto" w:fill="F3F7FA"/>
            <w:vAlign w:val="center"/>
          </w:tcPr>
          <w:p w14:paraId="0F4C7124" w14:textId="77777777" w:rsidR="002C3F01" w:rsidRDefault="00000000">
            <w:pPr>
              <w:spacing w:after="0" w:line="240" w:lineRule="auto"/>
              <w:jc w:val="center"/>
            </w:pPr>
            <w:r>
              <w:rPr>
                <w:rFonts w:cs="Times New Roman"/>
                <w:color w:val="000000"/>
                <w:szCs w:val="20"/>
              </w:rPr>
              <w:t>Tr: P 73.10 ± 12.80; G 64.08 ± 13.52 y; Te: P 72.55 ± 12.30; G 65.29 ± 12.75 y</w:t>
            </w:r>
          </w:p>
        </w:tc>
        <w:tc>
          <w:tcPr>
            <w:tcW w:w="955" w:type="dxa"/>
            <w:shd w:val="clear" w:color="auto" w:fill="F3F7FA"/>
            <w:vAlign w:val="center"/>
          </w:tcPr>
          <w:p w14:paraId="029D19A5" w14:textId="77777777" w:rsidR="002C3F01" w:rsidRDefault="00000000">
            <w:pPr>
              <w:spacing w:after="0" w:line="240" w:lineRule="auto"/>
              <w:jc w:val="center"/>
            </w:pPr>
            <w:r>
              <w:rPr>
                <w:rFonts w:cs="Times New Roman"/>
                <w:color w:val="000000"/>
                <w:szCs w:val="20"/>
              </w:rPr>
              <w:t>Tr: P 319/643 (49.6%); G 353/559 (63.1%); Te: P 128/258 (49.6%); G 164/259 (63.3%)</w:t>
            </w:r>
          </w:p>
        </w:tc>
        <w:tc>
          <w:tcPr>
            <w:tcW w:w="1233" w:type="dxa"/>
            <w:shd w:val="clear" w:color="auto" w:fill="F3F7FA"/>
            <w:vAlign w:val="center"/>
          </w:tcPr>
          <w:p w14:paraId="5FED7ED2" w14:textId="77777777" w:rsidR="002C3F01" w:rsidRDefault="00000000">
            <w:pPr>
              <w:spacing w:after="0" w:line="240" w:lineRule="auto"/>
              <w:jc w:val="center"/>
            </w:pPr>
            <w:r>
              <w:rPr>
                <w:rFonts w:cs="Times New Roman"/>
                <w:color w:val="000000"/>
                <w:szCs w:val="20"/>
              </w:rPr>
              <w:t>NR</w:t>
            </w:r>
          </w:p>
        </w:tc>
        <w:tc>
          <w:tcPr>
            <w:tcW w:w="1163" w:type="dxa"/>
            <w:shd w:val="clear" w:color="auto" w:fill="F3F7FA"/>
            <w:vAlign w:val="center"/>
          </w:tcPr>
          <w:p w14:paraId="35271AC1" w14:textId="77777777" w:rsidR="002C3F01" w:rsidRDefault="00000000">
            <w:pPr>
              <w:spacing w:after="0" w:line="240" w:lineRule="auto"/>
              <w:jc w:val="center"/>
            </w:pPr>
            <w:r>
              <w:rPr>
                <w:rFonts w:cs="Times New Roman"/>
                <w:color w:val="000000"/>
                <w:szCs w:val="20"/>
              </w:rPr>
              <w:t>Tr: P 1.92 (1.33–2.75), G 1.95 (1.37–2.83) h; Te: P 1.89 (1.33–2.93), G 2.00 (1.38–3.05) h</w:t>
            </w:r>
          </w:p>
        </w:tc>
        <w:tc>
          <w:tcPr>
            <w:tcW w:w="1233" w:type="dxa"/>
            <w:shd w:val="clear" w:color="auto" w:fill="F3F7FA"/>
            <w:vAlign w:val="center"/>
          </w:tcPr>
          <w:p w14:paraId="383A2E23" w14:textId="77777777" w:rsidR="002C3F01" w:rsidRDefault="00000000">
            <w:pPr>
              <w:spacing w:after="0" w:line="240" w:lineRule="auto"/>
              <w:jc w:val="center"/>
              <w:rPr>
                <w:lang w:val="da-DK"/>
              </w:rPr>
            </w:pPr>
            <w:r>
              <w:rPr>
                <w:rFonts w:cs="Times New Roman"/>
                <w:color w:val="000000"/>
                <w:szCs w:val="20"/>
                <w:lang w:val="da-DK"/>
              </w:rPr>
              <w:t>Tr: P 18.78 (7.71–42.14), G 7.50 (3.36–14.83) mL; Te: P 20.20 (9.79–40.49), G 7.27 (3.51–14.51) mL</w:t>
            </w:r>
          </w:p>
        </w:tc>
        <w:tc>
          <w:tcPr>
            <w:tcW w:w="1426" w:type="dxa"/>
            <w:shd w:val="clear" w:color="auto" w:fill="F3F7FA"/>
            <w:vAlign w:val="center"/>
          </w:tcPr>
          <w:p w14:paraId="2B08CE41" w14:textId="77777777" w:rsidR="002C3F01" w:rsidRDefault="00000000">
            <w:pPr>
              <w:spacing w:after="0" w:line="240" w:lineRule="auto"/>
              <w:jc w:val="center"/>
            </w:pPr>
            <w:r>
              <w:rPr>
                <w:rFonts w:cs="Times New Roman"/>
                <w:color w:val="000000"/>
                <w:szCs w:val="20"/>
              </w:rPr>
              <w:t>NR</w:t>
            </w:r>
          </w:p>
        </w:tc>
        <w:tc>
          <w:tcPr>
            <w:tcW w:w="955" w:type="dxa"/>
            <w:shd w:val="clear" w:color="auto" w:fill="F3F7FA"/>
            <w:vAlign w:val="center"/>
          </w:tcPr>
          <w:p w14:paraId="0BDD6FC7" w14:textId="77777777" w:rsidR="002C3F01" w:rsidRDefault="00000000">
            <w:pPr>
              <w:spacing w:after="0" w:line="240" w:lineRule="auto"/>
              <w:jc w:val="center"/>
            </w:pPr>
            <w:r>
              <w:rPr>
                <w:rFonts w:cs="Times New Roman"/>
                <w:color w:val="000000"/>
                <w:szCs w:val="20"/>
              </w:rPr>
              <w:t>NR</w:t>
            </w:r>
          </w:p>
        </w:tc>
        <w:tc>
          <w:tcPr>
            <w:tcW w:w="1025" w:type="dxa"/>
            <w:shd w:val="clear" w:color="auto" w:fill="F3F7FA"/>
            <w:vAlign w:val="center"/>
          </w:tcPr>
          <w:p w14:paraId="4915E8CE" w14:textId="77777777" w:rsidR="002C3F01" w:rsidRDefault="00000000">
            <w:pPr>
              <w:spacing w:after="0" w:line="240" w:lineRule="auto"/>
              <w:jc w:val="center"/>
            </w:pPr>
            <w:r>
              <w:rPr>
                <w:rFonts w:cs="Times New Roman"/>
                <w:color w:val="000000"/>
                <w:szCs w:val="20"/>
              </w:rPr>
              <w:t>NR</w:t>
            </w:r>
          </w:p>
        </w:tc>
        <w:tc>
          <w:tcPr>
            <w:tcW w:w="1308" w:type="dxa"/>
            <w:shd w:val="clear" w:color="auto" w:fill="F3F7FA"/>
            <w:vAlign w:val="center"/>
          </w:tcPr>
          <w:p w14:paraId="6890F38F" w14:textId="77777777" w:rsidR="002C3F01" w:rsidRDefault="00000000">
            <w:pPr>
              <w:spacing w:after="0" w:line="240" w:lineRule="auto"/>
              <w:jc w:val="center"/>
            </w:pPr>
            <w:r>
              <w:rPr>
                <w:rFonts w:cs="Times New Roman"/>
                <w:color w:val="000000"/>
                <w:szCs w:val="20"/>
              </w:rPr>
              <w:t>1,719/1,732 (99.2%)</w:t>
            </w:r>
          </w:p>
        </w:tc>
      </w:tr>
      <w:tr w:rsidR="002C3F01" w14:paraId="4C54768F" w14:textId="77777777">
        <w:trPr>
          <w:cantSplit/>
        </w:trPr>
        <w:tc>
          <w:tcPr>
            <w:tcW w:w="1233" w:type="dxa"/>
            <w:shd w:val="clear" w:color="auto" w:fill="E5EDF2"/>
            <w:vAlign w:val="center"/>
          </w:tcPr>
          <w:p w14:paraId="7D1E6AD6" w14:textId="77777777" w:rsidR="002C3F01" w:rsidRDefault="00000000">
            <w:pPr>
              <w:spacing w:after="0" w:line="240" w:lineRule="auto"/>
            </w:pPr>
            <w:r>
              <w:rPr>
                <w:rFonts w:cs="Times New Roman"/>
                <w:color w:val="000000"/>
                <w:szCs w:val="20"/>
              </w:rPr>
              <w:t>Wang et al., 2022</w:t>
            </w:r>
          </w:p>
        </w:tc>
        <w:tc>
          <w:tcPr>
            <w:tcW w:w="817" w:type="dxa"/>
            <w:shd w:val="clear" w:color="auto" w:fill="EAF1F5"/>
            <w:vAlign w:val="center"/>
          </w:tcPr>
          <w:p w14:paraId="12F5937F" w14:textId="77777777" w:rsidR="002C3F01" w:rsidRDefault="00000000">
            <w:pPr>
              <w:spacing w:after="0" w:line="240" w:lineRule="auto"/>
              <w:jc w:val="center"/>
            </w:pPr>
            <w:r>
              <w:rPr>
                <w:rFonts w:cs="Times New Roman"/>
                <w:color w:val="000000"/>
                <w:szCs w:val="20"/>
              </w:rPr>
              <w:t>A, D, E</w:t>
            </w:r>
          </w:p>
        </w:tc>
        <w:tc>
          <w:tcPr>
            <w:tcW w:w="1302" w:type="dxa"/>
            <w:shd w:val="clear" w:color="auto" w:fill="EAF1F5"/>
            <w:vAlign w:val="center"/>
          </w:tcPr>
          <w:p w14:paraId="72283D6F" w14:textId="77777777" w:rsidR="002C3F01" w:rsidRDefault="00000000">
            <w:pPr>
              <w:spacing w:after="0" w:line="240" w:lineRule="auto"/>
              <w:jc w:val="center"/>
            </w:pPr>
            <w:r>
              <w:rPr>
                <w:rFonts w:cs="Times New Roman"/>
                <w:color w:val="000000"/>
                <w:szCs w:val="20"/>
              </w:rPr>
              <w:t>Tr: 2016–2020; Ext.; Te: 2017–2020</w:t>
            </w:r>
          </w:p>
        </w:tc>
        <w:tc>
          <w:tcPr>
            <w:tcW w:w="1426" w:type="dxa"/>
            <w:shd w:val="clear" w:color="auto" w:fill="EAF1F5"/>
            <w:vAlign w:val="center"/>
          </w:tcPr>
          <w:p w14:paraId="0CC9C469" w14:textId="77777777" w:rsidR="002C3F01" w:rsidRDefault="00000000">
            <w:pPr>
              <w:spacing w:after="0" w:line="240" w:lineRule="auto"/>
              <w:jc w:val="center"/>
            </w:pPr>
            <w:r>
              <w:rPr>
                <w:rFonts w:cs="Times New Roman"/>
                <w:color w:val="000000"/>
                <w:szCs w:val="20"/>
              </w:rPr>
              <w:t>Mixed</w:t>
            </w:r>
          </w:p>
        </w:tc>
        <w:tc>
          <w:tcPr>
            <w:tcW w:w="1233" w:type="dxa"/>
            <w:shd w:val="clear" w:color="auto" w:fill="EAF1F5"/>
            <w:vAlign w:val="center"/>
          </w:tcPr>
          <w:p w14:paraId="3380B800" w14:textId="77777777" w:rsidR="002C3F01" w:rsidRDefault="00000000">
            <w:pPr>
              <w:spacing w:after="0" w:line="240" w:lineRule="auto"/>
              <w:jc w:val="center"/>
            </w:pPr>
            <w:r>
              <w:rPr>
                <w:rFonts w:cs="Times New Roman"/>
                <w:color w:val="000000"/>
                <w:szCs w:val="20"/>
              </w:rPr>
              <w:t>Tr: 53.39 ± 12.29 y; Ext.; Te: 48.5 ± 10.8 y</w:t>
            </w:r>
          </w:p>
        </w:tc>
        <w:tc>
          <w:tcPr>
            <w:tcW w:w="955" w:type="dxa"/>
            <w:shd w:val="clear" w:color="auto" w:fill="EAF1F5"/>
            <w:vAlign w:val="center"/>
          </w:tcPr>
          <w:p w14:paraId="6C1FB941" w14:textId="77777777" w:rsidR="002C3F01" w:rsidRDefault="00000000">
            <w:pPr>
              <w:spacing w:after="0" w:line="240" w:lineRule="auto"/>
              <w:jc w:val="center"/>
            </w:pPr>
            <w:r>
              <w:rPr>
                <w:rFonts w:cs="Times New Roman"/>
                <w:color w:val="000000"/>
                <w:szCs w:val="20"/>
              </w:rPr>
              <w:t>Tr: 169/219 (77.17%); Ext.; Te: 33/35 (94.29%)</w:t>
            </w:r>
          </w:p>
        </w:tc>
        <w:tc>
          <w:tcPr>
            <w:tcW w:w="1233" w:type="dxa"/>
            <w:shd w:val="clear" w:color="auto" w:fill="EAF1F5"/>
            <w:vAlign w:val="center"/>
          </w:tcPr>
          <w:p w14:paraId="1812E9FA" w14:textId="77777777" w:rsidR="002C3F01" w:rsidRDefault="00000000">
            <w:pPr>
              <w:spacing w:after="0" w:line="240" w:lineRule="auto"/>
              <w:jc w:val="center"/>
            </w:pPr>
            <w:r>
              <w:rPr>
                <w:rFonts w:cs="Times New Roman"/>
                <w:color w:val="000000"/>
                <w:szCs w:val="20"/>
              </w:rPr>
              <w:t>GCS—Tr: 8.7 (6.2–8.9); Ext.; Te: 8.6 (6.3–8.88)</w:t>
            </w:r>
          </w:p>
        </w:tc>
        <w:tc>
          <w:tcPr>
            <w:tcW w:w="1163" w:type="dxa"/>
            <w:shd w:val="clear" w:color="auto" w:fill="EAF1F5"/>
            <w:vAlign w:val="center"/>
          </w:tcPr>
          <w:p w14:paraId="28A6DCEF" w14:textId="77777777" w:rsidR="002C3F01" w:rsidRDefault="00000000">
            <w:pPr>
              <w:spacing w:after="0" w:line="240" w:lineRule="auto"/>
              <w:jc w:val="center"/>
            </w:pPr>
            <w:r>
              <w:rPr>
                <w:rFonts w:cs="Times New Roman"/>
                <w:color w:val="000000"/>
                <w:szCs w:val="20"/>
              </w:rPr>
              <w:t>NR</w:t>
            </w:r>
          </w:p>
        </w:tc>
        <w:tc>
          <w:tcPr>
            <w:tcW w:w="1233" w:type="dxa"/>
            <w:shd w:val="clear" w:color="auto" w:fill="EAF1F5"/>
            <w:vAlign w:val="center"/>
          </w:tcPr>
          <w:p w14:paraId="247690BF" w14:textId="77777777" w:rsidR="002C3F01" w:rsidRDefault="00000000">
            <w:pPr>
              <w:spacing w:after="0" w:line="240" w:lineRule="auto"/>
              <w:jc w:val="center"/>
            </w:pPr>
            <w:r>
              <w:rPr>
                <w:rFonts w:cs="Times New Roman"/>
                <w:color w:val="000000"/>
                <w:szCs w:val="20"/>
              </w:rPr>
              <w:t>NR</w:t>
            </w:r>
          </w:p>
        </w:tc>
        <w:tc>
          <w:tcPr>
            <w:tcW w:w="1426" w:type="dxa"/>
            <w:shd w:val="clear" w:color="auto" w:fill="EAF1F5"/>
            <w:vAlign w:val="center"/>
          </w:tcPr>
          <w:p w14:paraId="739BB3A5" w14:textId="77777777" w:rsidR="002C3F01" w:rsidRDefault="00000000">
            <w:pPr>
              <w:spacing w:after="0" w:line="240" w:lineRule="auto"/>
              <w:jc w:val="center"/>
            </w:pPr>
            <w:r>
              <w:rPr>
                <w:rFonts w:cs="Times New Roman"/>
                <w:color w:val="000000"/>
                <w:szCs w:val="20"/>
              </w:rPr>
              <w:t>Pons</w:t>
            </w:r>
          </w:p>
        </w:tc>
        <w:tc>
          <w:tcPr>
            <w:tcW w:w="955" w:type="dxa"/>
            <w:shd w:val="clear" w:color="auto" w:fill="EAF1F5"/>
            <w:vAlign w:val="center"/>
          </w:tcPr>
          <w:p w14:paraId="3747ACFD" w14:textId="77777777" w:rsidR="002C3F01" w:rsidRDefault="00000000">
            <w:pPr>
              <w:spacing w:after="0" w:line="240" w:lineRule="auto"/>
              <w:jc w:val="center"/>
            </w:pPr>
            <w:r>
              <w:rPr>
                <w:rFonts w:cs="Times New Roman"/>
                <w:color w:val="000000"/>
                <w:szCs w:val="20"/>
              </w:rPr>
              <w:t>NR</w:t>
            </w:r>
          </w:p>
        </w:tc>
        <w:tc>
          <w:tcPr>
            <w:tcW w:w="1025" w:type="dxa"/>
            <w:shd w:val="clear" w:color="auto" w:fill="EAF1F5"/>
            <w:vAlign w:val="center"/>
          </w:tcPr>
          <w:p w14:paraId="53C43D0D" w14:textId="77777777" w:rsidR="002C3F01" w:rsidRDefault="00000000">
            <w:pPr>
              <w:spacing w:after="0" w:line="240" w:lineRule="auto"/>
              <w:jc w:val="center"/>
            </w:pPr>
            <w:r>
              <w:rPr>
                <w:rFonts w:cs="Times New Roman"/>
                <w:color w:val="000000"/>
                <w:szCs w:val="20"/>
              </w:rPr>
              <w:t>NR</w:t>
            </w:r>
          </w:p>
        </w:tc>
        <w:tc>
          <w:tcPr>
            <w:tcW w:w="1308" w:type="dxa"/>
            <w:shd w:val="clear" w:color="auto" w:fill="EAF1F5"/>
            <w:vAlign w:val="center"/>
          </w:tcPr>
          <w:p w14:paraId="2A66FF14" w14:textId="77777777" w:rsidR="002C3F01" w:rsidRDefault="00000000">
            <w:pPr>
              <w:spacing w:after="0" w:line="240" w:lineRule="auto"/>
              <w:jc w:val="center"/>
            </w:pPr>
            <w:r>
              <w:rPr>
                <w:rFonts w:cs="Times New Roman"/>
                <w:color w:val="000000"/>
                <w:szCs w:val="20"/>
              </w:rPr>
              <w:t>Tr: 219/219 (100%); Ext.; Te: 35/35 (100%)</w:t>
            </w:r>
          </w:p>
        </w:tc>
      </w:tr>
      <w:tr w:rsidR="002C3F01" w14:paraId="7165A750" w14:textId="77777777">
        <w:trPr>
          <w:cantSplit/>
        </w:trPr>
        <w:tc>
          <w:tcPr>
            <w:tcW w:w="1233" w:type="dxa"/>
            <w:shd w:val="clear" w:color="auto" w:fill="E5EDF2"/>
            <w:vAlign w:val="center"/>
          </w:tcPr>
          <w:p w14:paraId="5F55330D" w14:textId="77777777" w:rsidR="002C3F01" w:rsidRDefault="00000000">
            <w:pPr>
              <w:spacing w:after="0" w:line="240" w:lineRule="auto"/>
            </w:pPr>
            <w:r>
              <w:rPr>
                <w:rFonts w:cs="Times New Roman"/>
                <w:color w:val="000000"/>
                <w:szCs w:val="20"/>
              </w:rPr>
              <w:t>Xia et al., 2025</w:t>
            </w:r>
          </w:p>
        </w:tc>
        <w:tc>
          <w:tcPr>
            <w:tcW w:w="817" w:type="dxa"/>
            <w:shd w:val="clear" w:color="auto" w:fill="F3F7FA"/>
            <w:vAlign w:val="center"/>
          </w:tcPr>
          <w:p w14:paraId="6294512A" w14:textId="77777777" w:rsidR="002C3F01" w:rsidRDefault="00000000">
            <w:pPr>
              <w:spacing w:after="0" w:line="240" w:lineRule="auto"/>
              <w:jc w:val="center"/>
            </w:pPr>
            <w:r>
              <w:rPr>
                <w:rFonts w:cs="Times New Roman"/>
                <w:color w:val="000000"/>
                <w:szCs w:val="20"/>
              </w:rPr>
              <w:t>A, B, C</w:t>
            </w:r>
          </w:p>
        </w:tc>
        <w:tc>
          <w:tcPr>
            <w:tcW w:w="1302" w:type="dxa"/>
            <w:shd w:val="clear" w:color="auto" w:fill="F3F7FA"/>
            <w:vAlign w:val="center"/>
          </w:tcPr>
          <w:p w14:paraId="6EFA911F" w14:textId="77777777" w:rsidR="002C3F01" w:rsidRDefault="00000000">
            <w:pPr>
              <w:spacing w:after="0" w:line="240" w:lineRule="auto"/>
              <w:jc w:val="center"/>
            </w:pPr>
            <w:r>
              <w:rPr>
                <w:rFonts w:cs="Times New Roman"/>
                <w:color w:val="000000"/>
                <w:szCs w:val="20"/>
              </w:rPr>
              <w:t>2014–2021</w:t>
            </w:r>
          </w:p>
        </w:tc>
        <w:tc>
          <w:tcPr>
            <w:tcW w:w="1426" w:type="dxa"/>
            <w:shd w:val="clear" w:color="auto" w:fill="F3F7FA"/>
            <w:vAlign w:val="center"/>
          </w:tcPr>
          <w:p w14:paraId="1D9E3C70" w14:textId="77777777" w:rsidR="002C3F01" w:rsidRDefault="00000000">
            <w:pPr>
              <w:spacing w:after="0" w:line="240" w:lineRule="auto"/>
              <w:jc w:val="center"/>
            </w:pPr>
            <w:r>
              <w:rPr>
                <w:rFonts w:cs="Times New Roman"/>
                <w:color w:val="000000"/>
                <w:szCs w:val="20"/>
              </w:rPr>
              <w:t>NR</w:t>
            </w:r>
          </w:p>
        </w:tc>
        <w:tc>
          <w:tcPr>
            <w:tcW w:w="1233" w:type="dxa"/>
            <w:shd w:val="clear" w:color="auto" w:fill="F3F7FA"/>
            <w:vAlign w:val="center"/>
          </w:tcPr>
          <w:p w14:paraId="5A8156FF" w14:textId="77777777" w:rsidR="002C3F01" w:rsidRDefault="00000000">
            <w:pPr>
              <w:spacing w:after="0" w:line="240" w:lineRule="auto"/>
              <w:jc w:val="center"/>
            </w:pPr>
            <w:r>
              <w:rPr>
                <w:rFonts w:cs="Times New Roman"/>
                <w:color w:val="000000"/>
                <w:szCs w:val="20"/>
              </w:rPr>
              <w:t>Tr:60.50 [52.00–73.00] y; IV:59.00 [50.00–69.00] y; EV:NR</w:t>
            </w:r>
          </w:p>
        </w:tc>
        <w:tc>
          <w:tcPr>
            <w:tcW w:w="955" w:type="dxa"/>
            <w:shd w:val="clear" w:color="auto" w:fill="F3F7FA"/>
            <w:vAlign w:val="center"/>
          </w:tcPr>
          <w:p w14:paraId="2EF36B53" w14:textId="77777777" w:rsidR="002C3F01" w:rsidRDefault="00000000">
            <w:pPr>
              <w:spacing w:after="0" w:line="240" w:lineRule="auto"/>
              <w:jc w:val="center"/>
            </w:pPr>
            <w:r>
              <w:rPr>
                <w:rFonts w:cs="Times New Roman"/>
                <w:color w:val="000000"/>
                <w:szCs w:val="20"/>
              </w:rPr>
              <w:t>Tr:169 (57.9%); IV:199 (68.2%); EV:65 (60.7%)</w:t>
            </w:r>
          </w:p>
        </w:tc>
        <w:tc>
          <w:tcPr>
            <w:tcW w:w="1233" w:type="dxa"/>
            <w:shd w:val="clear" w:color="auto" w:fill="F3F7FA"/>
            <w:vAlign w:val="center"/>
          </w:tcPr>
          <w:p w14:paraId="4B691E34" w14:textId="77777777" w:rsidR="002C3F01" w:rsidRDefault="00000000">
            <w:pPr>
              <w:spacing w:after="0" w:line="240" w:lineRule="auto"/>
              <w:jc w:val="center"/>
            </w:pPr>
            <w:r>
              <w:rPr>
                <w:rFonts w:cs="Times New Roman"/>
                <w:color w:val="000000"/>
                <w:szCs w:val="20"/>
              </w:rPr>
              <w:t>GCS Tr:12.00 [8.00–14.00]; IV:12.00 [9.00–14.00]; EV:NR</w:t>
            </w:r>
          </w:p>
        </w:tc>
        <w:tc>
          <w:tcPr>
            <w:tcW w:w="1163" w:type="dxa"/>
            <w:shd w:val="clear" w:color="auto" w:fill="F3F7FA"/>
            <w:vAlign w:val="center"/>
          </w:tcPr>
          <w:p w14:paraId="1AB87C92" w14:textId="77777777" w:rsidR="002C3F01" w:rsidRDefault="00000000">
            <w:pPr>
              <w:spacing w:after="0" w:line="240" w:lineRule="auto"/>
              <w:jc w:val="center"/>
            </w:pPr>
            <w:r>
              <w:rPr>
                <w:rFonts w:cs="Times New Roman"/>
                <w:color w:val="000000"/>
                <w:szCs w:val="20"/>
              </w:rPr>
              <w:t>Baseline CT ≤24 h post-onset</w:t>
            </w:r>
          </w:p>
        </w:tc>
        <w:tc>
          <w:tcPr>
            <w:tcW w:w="1233" w:type="dxa"/>
            <w:shd w:val="clear" w:color="auto" w:fill="F3F7FA"/>
            <w:vAlign w:val="center"/>
          </w:tcPr>
          <w:p w14:paraId="328FB20D" w14:textId="77777777" w:rsidR="002C3F01" w:rsidRDefault="00000000">
            <w:pPr>
              <w:spacing w:after="0" w:line="240" w:lineRule="auto"/>
              <w:jc w:val="center"/>
              <w:rPr>
                <w:lang w:val="da-DK"/>
              </w:rPr>
            </w:pPr>
            <w:r>
              <w:rPr>
                <w:rFonts w:cs="Times New Roman"/>
                <w:color w:val="000000"/>
                <w:szCs w:val="20"/>
                <w:lang w:val="da-DK"/>
              </w:rPr>
              <w:t>Tr:20.65 [6.35–49.95] mL; IV:22.91 [8.19–53.98] mL; EV:NR</w:t>
            </w:r>
          </w:p>
        </w:tc>
        <w:tc>
          <w:tcPr>
            <w:tcW w:w="1426" w:type="dxa"/>
            <w:shd w:val="clear" w:color="auto" w:fill="F3F7FA"/>
            <w:vAlign w:val="center"/>
          </w:tcPr>
          <w:p w14:paraId="4DAE5B5D" w14:textId="77777777" w:rsidR="002C3F01" w:rsidRDefault="00000000">
            <w:pPr>
              <w:spacing w:after="0" w:line="240" w:lineRule="auto"/>
              <w:jc w:val="center"/>
            </w:pPr>
            <w:r>
              <w:rPr>
                <w:rFonts w:cs="Times New Roman"/>
                <w:color w:val="000000"/>
                <w:szCs w:val="20"/>
              </w:rPr>
              <w:t>Deep or lobar Tr:Deep 220 (75.3%); IV:Deep 203 (69.5%); EV:NR</w:t>
            </w:r>
          </w:p>
        </w:tc>
        <w:tc>
          <w:tcPr>
            <w:tcW w:w="955" w:type="dxa"/>
            <w:shd w:val="clear" w:color="auto" w:fill="F3F7FA"/>
            <w:vAlign w:val="center"/>
          </w:tcPr>
          <w:p w14:paraId="34F3D2EE" w14:textId="77777777" w:rsidR="002C3F01" w:rsidRDefault="00000000">
            <w:pPr>
              <w:spacing w:after="0" w:line="240" w:lineRule="auto"/>
              <w:jc w:val="center"/>
            </w:pPr>
            <w:r>
              <w:rPr>
                <w:rFonts w:cs="Times New Roman"/>
                <w:color w:val="000000"/>
                <w:szCs w:val="20"/>
              </w:rPr>
              <w:t>Tr:97 (33.2%); IV:96 (32.9%); EV:NR</w:t>
            </w:r>
          </w:p>
        </w:tc>
        <w:tc>
          <w:tcPr>
            <w:tcW w:w="1025" w:type="dxa"/>
            <w:shd w:val="clear" w:color="auto" w:fill="F3F7FA"/>
            <w:vAlign w:val="center"/>
          </w:tcPr>
          <w:p w14:paraId="08EFCDA1" w14:textId="77777777" w:rsidR="002C3F01" w:rsidRDefault="00000000">
            <w:pPr>
              <w:spacing w:after="0" w:line="240" w:lineRule="auto"/>
              <w:jc w:val="center"/>
            </w:pPr>
            <w:r>
              <w:rPr>
                <w:rFonts w:cs="Times New Roman"/>
                <w:color w:val="000000"/>
                <w:szCs w:val="20"/>
              </w:rPr>
              <w:t>Tr:90 (30.8%); IV:104 (35.6%); EV:NR</w:t>
            </w:r>
          </w:p>
        </w:tc>
        <w:tc>
          <w:tcPr>
            <w:tcW w:w="1308" w:type="dxa"/>
            <w:shd w:val="clear" w:color="auto" w:fill="F3F7FA"/>
            <w:vAlign w:val="center"/>
          </w:tcPr>
          <w:p w14:paraId="72B052CE" w14:textId="77777777" w:rsidR="002C3F01" w:rsidRDefault="00000000">
            <w:pPr>
              <w:spacing w:after="0" w:line="240" w:lineRule="auto"/>
              <w:jc w:val="center"/>
            </w:pPr>
            <w:r>
              <w:rPr>
                <w:rFonts w:cs="Times New Roman"/>
                <w:color w:val="000000"/>
                <w:szCs w:val="20"/>
              </w:rPr>
              <w:t>NR</w:t>
            </w:r>
          </w:p>
        </w:tc>
      </w:tr>
      <w:tr w:rsidR="002C3F01" w14:paraId="539E717F" w14:textId="77777777">
        <w:trPr>
          <w:cantSplit/>
        </w:trPr>
        <w:tc>
          <w:tcPr>
            <w:tcW w:w="1233" w:type="dxa"/>
            <w:shd w:val="clear" w:color="auto" w:fill="E5EDF2"/>
            <w:vAlign w:val="center"/>
          </w:tcPr>
          <w:p w14:paraId="63D09947" w14:textId="77777777" w:rsidR="002C3F01" w:rsidRDefault="00000000">
            <w:pPr>
              <w:spacing w:after="0" w:line="240" w:lineRule="auto"/>
            </w:pPr>
            <w:r>
              <w:rPr>
                <w:rFonts w:cs="Times New Roman"/>
                <w:color w:val="000000"/>
                <w:szCs w:val="20"/>
              </w:rPr>
              <w:lastRenderedPageBreak/>
              <w:t>Wang et al., 2024</w:t>
            </w:r>
          </w:p>
        </w:tc>
        <w:tc>
          <w:tcPr>
            <w:tcW w:w="817" w:type="dxa"/>
            <w:shd w:val="clear" w:color="auto" w:fill="EAF1F5"/>
            <w:vAlign w:val="center"/>
          </w:tcPr>
          <w:p w14:paraId="54952450" w14:textId="77777777" w:rsidR="002C3F01" w:rsidRDefault="00000000">
            <w:pPr>
              <w:spacing w:after="0" w:line="240" w:lineRule="auto"/>
              <w:jc w:val="center"/>
            </w:pPr>
            <w:r>
              <w:rPr>
                <w:rFonts w:cs="Times New Roman"/>
                <w:color w:val="000000"/>
                <w:szCs w:val="20"/>
              </w:rPr>
              <w:t>A, D, E</w:t>
            </w:r>
          </w:p>
        </w:tc>
        <w:tc>
          <w:tcPr>
            <w:tcW w:w="1302" w:type="dxa"/>
            <w:shd w:val="clear" w:color="auto" w:fill="EAF1F5"/>
            <w:vAlign w:val="center"/>
          </w:tcPr>
          <w:p w14:paraId="789F0400" w14:textId="77777777" w:rsidR="002C3F01" w:rsidRDefault="00000000">
            <w:pPr>
              <w:spacing w:after="0" w:line="240" w:lineRule="auto"/>
              <w:jc w:val="center"/>
            </w:pPr>
            <w:r>
              <w:rPr>
                <w:rFonts w:cs="Times New Roman"/>
                <w:color w:val="000000"/>
                <w:szCs w:val="20"/>
              </w:rPr>
              <w:t>2016–2020</w:t>
            </w:r>
          </w:p>
        </w:tc>
        <w:tc>
          <w:tcPr>
            <w:tcW w:w="1426" w:type="dxa"/>
            <w:shd w:val="clear" w:color="auto" w:fill="EAF1F5"/>
            <w:vAlign w:val="center"/>
          </w:tcPr>
          <w:p w14:paraId="07696645" w14:textId="77777777" w:rsidR="002C3F01" w:rsidRDefault="00000000">
            <w:pPr>
              <w:spacing w:after="0" w:line="240" w:lineRule="auto"/>
              <w:jc w:val="center"/>
            </w:pPr>
            <w:r>
              <w:rPr>
                <w:rFonts w:cs="Times New Roman"/>
                <w:color w:val="000000"/>
                <w:szCs w:val="20"/>
              </w:rPr>
              <w:t>NR</w:t>
            </w:r>
          </w:p>
        </w:tc>
        <w:tc>
          <w:tcPr>
            <w:tcW w:w="1233" w:type="dxa"/>
            <w:shd w:val="clear" w:color="auto" w:fill="EAF1F5"/>
            <w:vAlign w:val="center"/>
          </w:tcPr>
          <w:p w14:paraId="718518B0" w14:textId="77777777" w:rsidR="002C3F01" w:rsidRDefault="00000000">
            <w:pPr>
              <w:spacing w:after="0" w:line="240" w:lineRule="auto"/>
              <w:jc w:val="center"/>
            </w:pPr>
            <w:r>
              <w:rPr>
                <w:rFonts w:cs="Times New Roman"/>
                <w:color w:val="000000"/>
                <w:szCs w:val="20"/>
              </w:rPr>
              <w:t>Ctr 1:60 [51–70] y; Ctr 2:59 [55–71] y; Ctr 3:59 [53–70] y</w:t>
            </w:r>
          </w:p>
        </w:tc>
        <w:tc>
          <w:tcPr>
            <w:tcW w:w="955" w:type="dxa"/>
            <w:shd w:val="clear" w:color="auto" w:fill="EAF1F5"/>
            <w:vAlign w:val="center"/>
          </w:tcPr>
          <w:p w14:paraId="1A111DE9" w14:textId="77777777" w:rsidR="002C3F01" w:rsidRDefault="00000000">
            <w:pPr>
              <w:spacing w:after="0" w:line="240" w:lineRule="auto"/>
              <w:jc w:val="center"/>
            </w:pPr>
            <w:r>
              <w:rPr>
                <w:rFonts w:cs="Times New Roman"/>
                <w:color w:val="000000"/>
                <w:szCs w:val="20"/>
              </w:rPr>
              <w:t>Ctr 1:599 (60%); Ctr 2:17 (59%); Ctr 3:35 (61%)</w:t>
            </w:r>
          </w:p>
        </w:tc>
        <w:tc>
          <w:tcPr>
            <w:tcW w:w="1233" w:type="dxa"/>
            <w:shd w:val="clear" w:color="auto" w:fill="EAF1F5"/>
            <w:vAlign w:val="center"/>
          </w:tcPr>
          <w:p w14:paraId="1DB544CB" w14:textId="77777777" w:rsidR="002C3F01" w:rsidRDefault="00000000">
            <w:pPr>
              <w:spacing w:after="0" w:line="240" w:lineRule="auto"/>
              <w:jc w:val="center"/>
            </w:pPr>
            <w:r>
              <w:rPr>
                <w:rFonts w:cs="Times New Roman"/>
                <w:color w:val="000000"/>
                <w:szCs w:val="20"/>
              </w:rPr>
              <w:t>Ctr 1:GCS 10 ± 4; Ctr 2:GCS 10 ± 3; Ctr 3:GCS 10 ± 4</w:t>
            </w:r>
          </w:p>
        </w:tc>
        <w:tc>
          <w:tcPr>
            <w:tcW w:w="1163" w:type="dxa"/>
            <w:shd w:val="clear" w:color="auto" w:fill="EAF1F5"/>
            <w:vAlign w:val="center"/>
          </w:tcPr>
          <w:p w14:paraId="4E1CEEB8" w14:textId="77777777" w:rsidR="002C3F01" w:rsidRDefault="00000000">
            <w:pPr>
              <w:spacing w:after="0" w:line="240" w:lineRule="auto"/>
              <w:jc w:val="center"/>
            </w:pPr>
            <w:r>
              <w:rPr>
                <w:rFonts w:cs="Times New Roman"/>
                <w:color w:val="000000"/>
                <w:szCs w:val="20"/>
              </w:rPr>
              <w:t>Ctr 1:3.0 [1.5–4.0] h; Ctr 2:4.0 [3.0–4.5] h; Ctr 3:2.0 [1.0–3.0] h</w:t>
            </w:r>
          </w:p>
        </w:tc>
        <w:tc>
          <w:tcPr>
            <w:tcW w:w="1233" w:type="dxa"/>
            <w:shd w:val="clear" w:color="auto" w:fill="EAF1F5"/>
            <w:vAlign w:val="center"/>
          </w:tcPr>
          <w:p w14:paraId="46FEF3EB" w14:textId="77777777" w:rsidR="002C3F01" w:rsidRDefault="00000000">
            <w:pPr>
              <w:spacing w:after="0" w:line="240" w:lineRule="auto"/>
              <w:jc w:val="center"/>
            </w:pPr>
            <w:r>
              <w:rPr>
                <w:rFonts w:cs="Times New Roman"/>
                <w:color w:val="000000"/>
                <w:szCs w:val="20"/>
              </w:rPr>
              <w:t>Ctr 1:30.3 [13.7–70.9] mm³; Ctr 2:47.3 [16.1–68.9] mm³; Ctr 3:39.1 [14.5–66.9] mm³</w:t>
            </w:r>
          </w:p>
        </w:tc>
        <w:tc>
          <w:tcPr>
            <w:tcW w:w="1426" w:type="dxa"/>
            <w:shd w:val="clear" w:color="auto" w:fill="EAF1F5"/>
            <w:vAlign w:val="center"/>
          </w:tcPr>
          <w:p w14:paraId="3DE04780" w14:textId="77777777" w:rsidR="002C3F01" w:rsidRDefault="00000000">
            <w:pPr>
              <w:spacing w:after="0" w:line="240" w:lineRule="auto"/>
              <w:jc w:val="center"/>
            </w:pPr>
            <w:r>
              <w:rPr>
                <w:rFonts w:cs="Times New Roman"/>
                <w:color w:val="000000"/>
                <w:szCs w:val="20"/>
              </w:rPr>
              <w:t>Ctr 1: Deep 906 (90%); Lobar 106 (10%); Ctr 2: Deep 27 (93%); Lobar 2 (7%); Ctr 3: Deep 45 (79%); Lobar 12 (21%)</w:t>
            </w:r>
          </w:p>
        </w:tc>
        <w:tc>
          <w:tcPr>
            <w:tcW w:w="955" w:type="dxa"/>
            <w:shd w:val="clear" w:color="auto" w:fill="EAF1F5"/>
            <w:vAlign w:val="center"/>
          </w:tcPr>
          <w:p w14:paraId="6023DE21" w14:textId="77777777" w:rsidR="002C3F01" w:rsidRDefault="00000000">
            <w:pPr>
              <w:spacing w:after="0" w:line="240" w:lineRule="auto"/>
              <w:jc w:val="center"/>
            </w:pPr>
            <w:r>
              <w:rPr>
                <w:rFonts w:cs="Times New Roman"/>
                <w:color w:val="000000"/>
                <w:szCs w:val="20"/>
              </w:rPr>
              <w:t>Ctr 1:508 (50%); Ctr 2:12 (41%); Ctr 3:28 (49%)</w:t>
            </w:r>
          </w:p>
        </w:tc>
        <w:tc>
          <w:tcPr>
            <w:tcW w:w="1025" w:type="dxa"/>
            <w:shd w:val="clear" w:color="auto" w:fill="EAF1F5"/>
            <w:vAlign w:val="center"/>
          </w:tcPr>
          <w:p w14:paraId="5B0D6FA7" w14:textId="77777777" w:rsidR="002C3F01" w:rsidRDefault="00000000">
            <w:pPr>
              <w:spacing w:after="0" w:line="240" w:lineRule="auto"/>
              <w:jc w:val="center"/>
            </w:pPr>
            <w:r>
              <w:rPr>
                <w:rFonts w:cs="Times New Roman"/>
                <w:color w:val="000000"/>
                <w:szCs w:val="20"/>
              </w:rPr>
              <w:t>Ctr 1:10.9 [4.7–22.5] mm³; Ctr 2:11.9 [4.6–27.2] mm³; Ctr 3:16.3 [8.0–34.0] mm³</w:t>
            </w:r>
          </w:p>
        </w:tc>
        <w:tc>
          <w:tcPr>
            <w:tcW w:w="1308" w:type="dxa"/>
            <w:shd w:val="clear" w:color="auto" w:fill="EAF1F5"/>
            <w:vAlign w:val="center"/>
          </w:tcPr>
          <w:p w14:paraId="2D814770" w14:textId="77777777" w:rsidR="002C3F01" w:rsidRDefault="00000000">
            <w:pPr>
              <w:spacing w:after="0" w:line="240" w:lineRule="auto"/>
              <w:jc w:val="center"/>
            </w:pPr>
            <w:r>
              <w:rPr>
                <w:rFonts w:cs="Times New Roman"/>
                <w:color w:val="000000"/>
                <w:szCs w:val="20"/>
              </w:rPr>
              <w:t>NR</w:t>
            </w:r>
          </w:p>
        </w:tc>
      </w:tr>
      <w:tr w:rsidR="002C3F01" w14:paraId="7561CEB0" w14:textId="77777777">
        <w:trPr>
          <w:cantSplit/>
        </w:trPr>
        <w:tc>
          <w:tcPr>
            <w:tcW w:w="1233" w:type="dxa"/>
            <w:shd w:val="clear" w:color="auto" w:fill="E5EDF2"/>
            <w:vAlign w:val="center"/>
          </w:tcPr>
          <w:p w14:paraId="0074FEDD" w14:textId="77777777" w:rsidR="002C3F01" w:rsidRDefault="00000000">
            <w:pPr>
              <w:spacing w:after="0" w:line="240" w:lineRule="auto"/>
            </w:pPr>
            <w:r>
              <w:rPr>
                <w:rFonts w:cs="Times New Roman"/>
                <w:color w:val="000000"/>
                <w:szCs w:val="20"/>
              </w:rPr>
              <w:t>Dierksen et al., 2024</w:t>
            </w:r>
          </w:p>
        </w:tc>
        <w:tc>
          <w:tcPr>
            <w:tcW w:w="817" w:type="dxa"/>
            <w:shd w:val="clear" w:color="auto" w:fill="F3F7FA"/>
            <w:vAlign w:val="center"/>
          </w:tcPr>
          <w:p w14:paraId="23622314" w14:textId="77777777" w:rsidR="002C3F01" w:rsidRDefault="00000000">
            <w:pPr>
              <w:spacing w:after="0" w:line="240" w:lineRule="auto"/>
              <w:jc w:val="center"/>
            </w:pPr>
            <w:r>
              <w:rPr>
                <w:rFonts w:cs="Times New Roman"/>
                <w:color w:val="000000"/>
                <w:szCs w:val="20"/>
              </w:rPr>
              <w:t>A, B, C</w:t>
            </w:r>
          </w:p>
        </w:tc>
        <w:tc>
          <w:tcPr>
            <w:tcW w:w="1302" w:type="dxa"/>
            <w:shd w:val="clear" w:color="auto" w:fill="F3F7FA"/>
            <w:vAlign w:val="center"/>
          </w:tcPr>
          <w:p w14:paraId="06E871FD" w14:textId="77777777" w:rsidR="002C3F01" w:rsidRDefault="00000000">
            <w:pPr>
              <w:spacing w:after="0" w:line="240" w:lineRule="auto"/>
              <w:jc w:val="center"/>
            </w:pPr>
            <w:r>
              <w:rPr>
                <w:rFonts w:cs="Times New Roman"/>
                <w:color w:val="000000"/>
                <w:szCs w:val="20"/>
              </w:rPr>
              <w:t>NR</w:t>
            </w:r>
          </w:p>
        </w:tc>
        <w:tc>
          <w:tcPr>
            <w:tcW w:w="1426" w:type="dxa"/>
            <w:shd w:val="clear" w:color="auto" w:fill="F3F7FA"/>
            <w:vAlign w:val="center"/>
          </w:tcPr>
          <w:p w14:paraId="1E69ACF9" w14:textId="77777777" w:rsidR="002C3F01" w:rsidRDefault="00000000">
            <w:pPr>
              <w:spacing w:after="0" w:line="240" w:lineRule="auto"/>
              <w:jc w:val="center"/>
            </w:pPr>
            <w:r>
              <w:rPr>
                <w:rFonts w:cs="Times New Roman"/>
                <w:color w:val="000000"/>
                <w:szCs w:val="20"/>
              </w:rPr>
              <w:t>Intensive BP reduction vs standard care</w:t>
            </w:r>
          </w:p>
        </w:tc>
        <w:tc>
          <w:tcPr>
            <w:tcW w:w="1233" w:type="dxa"/>
            <w:shd w:val="clear" w:color="auto" w:fill="F3F7FA"/>
            <w:vAlign w:val="center"/>
          </w:tcPr>
          <w:p w14:paraId="571D952D" w14:textId="77777777" w:rsidR="002C3F01" w:rsidRDefault="00000000">
            <w:pPr>
              <w:spacing w:after="0" w:line="240" w:lineRule="auto"/>
              <w:jc w:val="center"/>
            </w:pPr>
            <w:r>
              <w:rPr>
                <w:rFonts w:cs="Times New Roman"/>
                <w:color w:val="000000"/>
                <w:szCs w:val="20"/>
              </w:rPr>
              <w:t>Tr: 62.4 ± 13.1 y; Ext.; Te: 62.2 ± 13.2 y</w:t>
            </w:r>
          </w:p>
        </w:tc>
        <w:tc>
          <w:tcPr>
            <w:tcW w:w="955" w:type="dxa"/>
            <w:shd w:val="clear" w:color="auto" w:fill="F3F7FA"/>
            <w:vAlign w:val="center"/>
          </w:tcPr>
          <w:p w14:paraId="24F0B0D6" w14:textId="77777777" w:rsidR="002C3F01" w:rsidRDefault="00000000">
            <w:pPr>
              <w:spacing w:after="0" w:line="240" w:lineRule="auto"/>
              <w:jc w:val="center"/>
            </w:pPr>
            <w:r>
              <w:rPr>
                <w:rFonts w:cs="Times New Roman"/>
                <w:color w:val="000000"/>
                <w:szCs w:val="20"/>
              </w:rPr>
              <w:t>Tr: 299 (60%); Ext.; Te: 222 (63%)</w:t>
            </w:r>
          </w:p>
        </w:tc>
        <w:tc>
          <w:tcPr>
            <w:tcW w:w="1233" w:type="dxa"/>
            <w:shd w:val="clear" w:color="auto" w:fill="F3F7FA"/>
            <w:vAlign w:val="center"/>
          </w:tcPr>
          <w:p w14:paraId="40BCB67E" w14:textId="77777777" w:rsidR="002C3F01" w:rsidRDefault="00000000">
            <w:pPr>
              <w:spacing w:after="0" w:line="240" w:lineRule="auto"/>
              <w:jc w:val="center"/>
            </w:pPr>
            <w:r>
              <w:rPr>
                <w:rFonts w:cs="Times New Roman"/>
                <w:color w:val="000000"/>
                <w:szCs w:val="20"/>
              </w:rPr>
              <w:t>Tr: GCS 14 (12–15); NIHSS 12 (5–19); Ext.; Te: GCS 14 (12–15); NIHSS 12 (5–19)</w:t>
            </w:r>
          </w:p>
        </w:tc>
        <w:tc>
          <w:tcPr>
            <w:tcW w:w="1163" w:type="dxa"/>
            <w:shd w:val="clear" w:color="auto" w:fill="F3F7FA"/>
            <w:vAlign w:val="center"/>
          </w:tcPr>
          <w:p w14:paraId="22B1D4D2" w14:textId="77777777" w:rsidR="002C3F01" w:rsidRDefault="00000000">
            <w:pPr>
              <w:spacing w:after="0" w:line="240" w:lineRule="auto"/>
              <w:jc w:val="center"/>
            </w:pPr>
            <w:r>
              <w:rPr>
                <w:rFonts w:cs="Times New Roman"/>
                <w:color w:val="000000"/>
                <w:szCs w:val="20"/>
              </w:rPr>
              <w:t>Admission CT; time NR</w:t>
            </w:r>
          </w:p>
        </w:tc>
        <w:tc>
          <w:tcPr>
            <w:tcW w:w="1233" w:type="dxa"/>
            <w:shd w:val="clear" w:color="auto" w:fill="F3F7FA"/>
            <w:vAlign w:val="center"/>
          </w:tcPr>
          <w:p w14:paraId="1B3E35FD" w14:textId="77777777" w:rsidR="002C3F01" w:rsidRDefault="00000000">
            <w:pPr>
              <w:spacing w:after="0" w:line="240" w:lineRule="auto"/>
              <w:jc w:val="center"/>
            </w:pPr>
            <w:r>
              <w:rPr>
                <w:rFonts w:cs="Times New Roman"/>
                <w:color w:val="000000"/>
                <w:szCs w:val="20"/>
              </w:rPr>
              <w:t>Tr: 13.8 ± 12.8 mL; Ext.; Te: 13.3 ± 11.6 mL</w:t>
            </w:r>
          </w:p>
        </w:tc>
        <w:tc>
          <w:tcPr>
            <w:tcW w:w="1426" w:type="dxa"/>
            <w:shd w:val="clear" w:color="auto" w:fill="F3F7FA"/>
            <w:vAlign w:val="center"/>
          </w:tcPr>
          <w:p w14:paraId="3CA9D924" w14:textId="77777777" w:rsidR="002C3F01" w:rsidRDefault="00000000">
            <w:pPr>
              <w:spacing w:after="0" w:line="240" w:lineRule="auto"/>
              <w:jc w:val="center"/>
            </w:pPr>
            <w:r>
              <w:rPr>
                <w:rFonts w:cs="Times New Roman"/>
                <w:color w:val="000000"/>
                <w:szCs w:val="20"/>
              </w:rPr>
              <w:t>Tr: BG 281 (56%), Thal 155 (31%), lobar 63 (13%); Ext.; Te: BG 200 (57%), Thal 116 (33%), lobar 36 (10%)</w:t>
            </w:r>
          </w:p>
        </w:tc>
        <w:tc>
          <w:tcPr>
            <w:tcW w:w="955" w:type="dxa"/>
            <w:shd w:val="clear" w:color="auto" w:fill="F3F7FA"/>
            <w:vAlign w:val="center"/>
          </w:tcPr>
          <w:p w14:paraId="5AFC16B0" w14:textId="77777777" w:rsidR="002C3F01" w:rsidRDefault="00000000">
            <w:pPr>
              <w:spacing w:after="0" w:line="240" w:lineRule="auto"/>
              <w:jc w:val="center"/>
            </w:pPr>
            <w:r>
              <w:rPr>
                <w:rFonts w:cs="Times New Roman"/>
                <w:color w:val="000000"/>
                <w:szCs w:val="20"/>
              </w:rPr>
              <w:t>Tr: 366 (73%); Ext.; Te: 254 (72%)</w:t>
            </w:r>
          </w:p>
        </w:tc>
        <w:tc>
          <w:tcPr>
            <w:tcW w:w="1025" w:type="dxa"/>
            <w:shd w:val="clear" w:color="auto" w:fill="F3F7FA"/>
            <w:vAlign w:val="center"/>
          </w:tcPr>
          <w:p w14:paraId="13FF4B43" w14:textId="77777777" w:rsidR="002C3F01" w:rsidRDefault="00000000">
            <w:pPr>
              <w:spacing w:after="0" w:line="240" w:lineRule="auto"/>
              <w:jc w:val="center"/>
            </w:pPr>
            <w:r>
              <w:rPr>
                <w:rFonts w:cs="Times New Roman"/>
                <w:color w:val="000000"/>
                <w:szCs w:val="20"/>
              </w:rPr>
              <w:t>Tr: 2.2 ± 3.1 mL; Ext.; Te: 1.9 ± 2.0 mL</w:t>
            </w:r>
          </w:p>
        </w:tc>
        <w:tc>
          <w:tcPr>
            <w:tcW w:w="1308" w:type="dxa"/>
            <w:shd w:val="clear" w:color="auto" w:fill="F3F7FA"/>
            <w:vAlign w:val="center"/>
          </w:tcPr>
          <w:p w14:paraId="43F6FD57" w14:textId="77777777" w:rsidR="002C3F01" w:rsidRDefault="00000000">
            <w:pPr>
              <w:spacing w:after="0" w:line="240" w:lineRule="auto"/>
              <w:jc w:val="center"/>
            </w:pPr>
            <w:r>
              <w:rPr>
                <w:rFonts w:cs="Times New Roman"/>
                <w:color w:val="000000"/>
                <w:szCs w:val="20"/>
              </w:rPr>
              <w:t>NR</w:t>
            </w:r>
          </w:p>
        </w:tc>
      </w:tr>
      <w:tr w:rsidR="002C3F01" w14:paraId="5066641D" w14:textId="77777777">
        <w:trPr>
          <w:cantSplit/>
        </w:trPr>
        <w:tc>
          <w:tcPr>
            <w:tcW w:w="1233" w:type="dxa"/>
            <w:shd w:val="clear" w:color="auto" w:fill="E5EDF2"/>
            <w:vAlign w:val="center"/>
          </w:tcPr>
          <w:p w14:paraId="44433F35" w14:textId="77777777" w:rsidR="002C3F01" w:rsidRDefault="00000000">
            <w:pPr>
              <w:spacing w:after="0" w:line="240" w:lineRule="auto"/>
            </w:pPr>
            <w:r>
              <w:rPr>
                <w:rFonts w:cs="Times New Roman"/>
                <w:color w:val="000000"/>
                <w:szCs w:val="20"/>
              </w:rPr>
              <w:t>Ji et al., 2026</w:t>
            </w:r>
          </w:p>
        </w:tc>
        <w:tc>
          <w:tcPr>
            <w:tcW w:w="817" w:type="dxa"/>
            <w:shd w:val="clear" w:color="auto" w:fill="EAF1F5"/>
            <w:vAlign w:val="center"/>
          </w:tcPr>
          <w:p w14:paraId="62DCA51A" w14:textId="77777777" w:rsidR="002C3F01" w:rsidRDefault="00000000">
            <w:pPr>
              <w:spacing w:after="0" w:line="240" w:lineRule="auto"/>
              <w:jc w:val="center"/>
            </w:pPr>
            <w:r>
              <w:rPr>
                <w:rFonts w:cs="Times New Roman"/>
                <w:color w:val="000000"/>
                <w:szCs w:val="20"/>
              </w:rPr>
              <w:t>D, E</w:t>
            </w:r>
          </w:p>
        </w:tc>
        <w:tc>
          <w:tcPr>
            <w:tcW w:w="1302" w:type="dxa"/>
            <w:shd w:val="clear" w:color="auto" w:fill="EAF1F5"/>
            <w:vAlign w:val="center"/>
          </w:tcPr>
          <w:p w14:paraId="45B6AFE9" w14:textId="77777777" w:rsidR="002C3F01" w:rsidRDefault="00000000">
            <w:pPr>
              <w:spacing w:after="0" w:line="240" w:lineRule="auto"/>
              <w:jc w:val="center"/>
            </w:pPr>
            <w:r>
              <w:rPr>
                <w:rFonts w:cs="Times New Roman"/>
                <w:color w:val="000000"/>
                <w:szCs w:val="20"/>
              </w:rPr>
              <w:t>Ctr A: 2019– 2022; Ctr B: 2021– 2023</w:t>
            </w:r>
          </w:p>
        </w:tc>
        <w:tc>
          <w:tcPr>
            <w:tcW w:w="1426" w:type="dxa"/>
            <w:shd w:val="clear" w:color="auto" w:fill="EAF1F5"/>
            <w:vAlign w:val="center"/>
          </w:tcPr>
          <w:p w14:paraId="0C8752D7" w14:textId="77777777" w:rsidR="002C3F01" w:rsidRDefault="00000000">
            <w:pPr>
              <w:spacing w:after="0" w:line="240" w:lineRule="auto"/>
              <w:jc w:val="center"/>
            </w:pPr>
            <w:r>
              <w:rPr>
                <w:rFonts w:cs="Times New Roman"/>
                <w:color w:val="000000"/>
                <w:szCs w:val="20"/>
              </w:rPr>
              <w:t>NR</w:t>
            </w:r>
          </w:p>
        </w:tc>
        <w:tc>
          <w:tcPr>
            <w:tcW w:w="1233" w:type="dxa"/>
            <w:shd w:val="clear" w:color="auto" w:fill="EAF1F5"/>
            <w:vAlign w:val="center"/>
          </w:tcPr>
          <w:p w14:paraId="3E81C9BD" w14:textId="77777777" w:rsidR="002C3F01" w:rsidRDefault="00000000">
            <w:pPr>
              <w:spacing w:after="0" w:line="240" w:lineRule="auto"/>
              <w:jc w:val="center"/>
            </w:pPr>
            <w:r>
              <w:rPr>
                <w:rFonts w:cs="Times New Roman"/>
                <w:color w:val="000000"/>
                <w:szCs w:val="20"/>
              </w:rPr>
              <w:t>Ctr A: 57.0 (49.0–67.0) y; Ctr B: 58.0 (51.0–67.0) y</w:t>
            </w:r>
          </w:p>
        </w:tc>
        <w:tc>
          <w:tcPr>
            <w:tcW w:w="955" w:type="dxa"/>
            <w:shd w:val="clear" w:color="auto" w:fill="EAF1F5"/>
            <w:vAlign w:val="center"/>
          </w:tcPr>
          <w:p w14:paraId="14252404" w14:textId="77777777" w:rsidR="002C3F01" w:rsidRDefault="00000000">
            <w:pPr>
              <w:spacing w:after="0" w:line="240" w:lineRule="auto"/>
              <w:jc w:val="center"/>
            </w:pPr>
            <w:r>
              <w:rPr>
                <w:rFonts w:cs="Times New Roman"/>
                <w:color w:val="000000"/>
                <w:szCs w:val="20"/>
              </w:rPr>
              <w:t>Ctr A: 250/391 (63.9%); Ctr B: 77/117 (65.8%)</w:t>
            </w:r>
          </w:p>
        </w:tc>
        <w:tc>
          <w:tcPr>
            <w:tcW w:w="1233" w:type="dxa"/>
            <w:shd w:val="clear" w:color="auto" w:fill="EAF1F5"/>
            <w:vAlign w:val="center"/>
          </w:tcPr>
          <w:p w14:paraId="6FE36473" w14:textId="77777777" w:rsidR="002C3F01" w:rsidRDefault="00000000">
            <w:pPr>
              <w:spacing w:after="0" w:line="240" w:lineRule="auto"/>
              <w:jc w:val="center"/>
            </w:pPr>
            <w:r>
              <w:rPr>
                <w:rFonts w:cs="Times New Roman"/>
                <w:color w:val="000000"/>
                <w:szCs w:val="20"/>
              </w:rPr>
              <w:t>GCS: A G 13.0 (12.0–15.0), P 6.0 (5.0–8.2); B G 14.0 (10.0–15.0), P 7.0 (6.8–9.0). NIHSS: A G 10.0 (6.0–15.5), P 27.0 (21.8–30.0); B G 10.0 (2.0–15.0), P 25.0 (20.0–25.0)</w:t>
            </w:r>
          </w:p>
        </w:tc>
        <w:tc>
          <w:tcPr>
            <w:tcW w:w="1163" w:type="dxa"/>
            <w:shd w:val="clear" w:color="auto" w:fill="EAF1F5"/>
            <w:vAlign w:val="center"/>
          </w:tcPr>
          <w:p w14:paraId="0191760F" w14:textId="77777777" w:rsidR="002C3F01" w:rsidRDefault="00000000">
            <w:pPr>
              <w:spacing w:after="0" w:line="240" w:lineRule="auto"/>
              <w:jc w:val="center"/>
            </w:pPr>
            <w:r>
              <w:rPr>
                <w:rFonts w:cs="Times New Roman"/>
                <w:color w:val="000000"/>
                <w:szCs w:val="20"/>
              </w:rPr>
              <w:t>NR</w:t>
            </w:r>
          </w:p>
        </w:tc>
        <w:tc>
          <w:tcPr>
            <w:tcW w:w="1233" w:type="dxa"/>
            <w:shd w:val="clear" w:color="auto" w:fill="EAF1F5"/>
            <w:vAlign w:val="center"/>
          </w:tcPr>
          <w:p w14:paraId="446ACEAD" w14:textId="77777777" w:rsidR="002C3F01" w:rsidRDefault="00000000">
            <w:pPr>
              <w:spacing w:after="0" w:line="240" w:lineRule="auto"/>
              <w:jc w:val="center"/>
            </w:pPr>
            <w:r>
              <w:rPr>
                <w:rFonts w:cs="Times New Roman"/>
                <w:color w:val="000000"/>
                <w:szCs w:val="20"/>
              </w:rPr>
              <w:t>NR</w:t>
            </w:r>
          </w:p>
        </w:tc>
        <w:tc>
          <w:tcPr>
            <w:tcW w:w="1426" w:type="dxa"/>
            <w:shd w:val="clear" w:color="auto" w:fill="EAF1F5"/>
            <w:vAlign w:val="center"/>
          </w:tcPr>
          <w:p w14:paraId="5087A9A6" w14:textId="77777777" w:rsidR="002C3F01" w:rsidRDefault="00000000">
            <w:pPr>
              <w:spacing w:after="0" w:line="240" w:lineRule="auto"/>
              <w:jc w:val="center"/>
            </w:pPr>
            <w:r>
              <w:rPr>
                <w:rFonts w:cs="Times New Roman"/>
                <w:color w:val="000000"/>
                <w:szCs w:val="20"/>
              </w:rPr>
              <w:t>NR</w:t>
            </w:r>
          </w:p>
        </w:tc>
        <w:tc>
          <w:tcPr>
            <w:tcW w:w="955" w:type="dxa"/>
            <w:shd w:val="clear" w:color="auto" w:fill="EAF1F5"/>
            <w:vAlign w:val="center"/>
          </w:tcPr>
          <w:p w14:paraId="7F8432B2" w14:textId="77777777" w:rsidR="002C3F01" w:rsidRDefault="00000000">
            <w:pPr>
              <w:spacing w:after="0" w:line="240" w:lineRule="auto"/>
              <w:jc w:val="center"/>
            </w:pPr>
            <w:r>
              <w:rPr>
                <w:rFonts w:cs="Times New Roman"/>
                <w:color w:val="000000"/>
                <w:szCs w:val="20"/>
              </w:rPr>
              <w:t>NR</w:t>
            </w:r>
          </w:p>
        </w:tc>
        <w:tc>
          <w:tcPr>
            <w:tcW w:w="1025" w:type="dxa"/>
            <w:shd w:val="clear" w:color="auto" w:fill="EAF1F5"/>
            <w:vAlign w:val="center"/>
          </w:tcPr>
          <w:p w14:paraId="0D99DE5D" w14:textId="77777777" w:rsidR="002C3F01" w:rsidRDefault="00000000">
            <w:pPr>
              <w:spacing w:after="0" w:line="240" w:lineRule="auto"/>
              <w:jc w:val="center"/>
            </w:pPr>
            <w:r>
              <w:rPr>
                <w:rFonts w:cs="Times New Roman"/>
                <w:color w:val="000000"/>
                <w:szCs w:val="20"/>
              </w:rPr>
              <w:t>NR</w:t>
            </w:r>
          </w:p>
        </w:tc>
        <w:tc>
          <w:tcPr>
            <w:tcW w:w="1308" w:type="dxa"/>
            <w:shd w:val="clear" w:color="auto" w:fill="EAF1F5"/>
            <w:vAlign w:val="center"/>
          </w:tcPr>
          <w:p w14:paraId="62F44776" w14:textId="77777777" w:rsidR="002C3F01" w:rsidRDefault="00000000">
            <w:pPr>
              <w:spacing w:after="0" w:line="240" w:lineRule="auto"/>
              <w:jc w:val="center"/>
            </w:pPr>
            <w:r>
              <w:rPr>
                <w:rFonts w:cs="Times New Roman"/>
                <w:color w:val="000000"/>
                <w:szCs w:val="20"/>
              </w:rPr>
              <w:t>Tr/IV:193/391; EV:60/117</w:t>
            </w:r>
          </w:p>
        </w:tc>
      </w:tr>
      <w:tr w:rsidR="002C3F01" w14:paraId="45798AF9" w14:textId="77777777">
        <w:trPr>
          <w:cantSplit/>
        </w:trPr>
        <w:tc>
          <w:tcPr>
            <w:tcW w:w="1233" w:type="dxa"/>
            <w:shd w:val="clear" w:color="auto" w:fill="E5EDF2"/>
            <w:vAlign w:val="center"/>
          </w:tcPr>
          <w:p w14:paraId="031B9C1C" w14:textId="77777777" w:rsidR="002C3F01" w:rsidRDefault="00000000">
            <w:pPr>
              <w:spacing w:after="0" w:line="240" w:lineRule="auto"/>
            </w:pPr>
            <w:r>
              <w:rPr>
                <w:rFonts w:cs="Times New Roman"/>
                <w:color w:val="000000"/>
                <w:szCs w:val="20"/>
              </w:rPr>
              <w:lastRenderedPageBreak/>
              <w:t>Huang et al., 2023</w:t>
            </w:r>
          </w:p>
        </w:tc>
        <w:tc>
          <w:tcPr>
            <w:tcW w:w="817" w:type="dxa"/>
            <w:shd w:val="clear" w:color="auto" w:fill="F3F7FA"/>
            <w:vAlign w:val="center"/>
          </w:tcPr>
          <w:p w14:paraId="55407D0B" w14:textId="77777777" w:rsidR="002C3F01" w:rsidRDefault="00000000">
            <w:pPr>
              <w:spacing w:after="0" w:line="240" w:lineRule="auto"/>
              <w:jc w:val="center"/>
            </w:pPr>
            <w:r>
              <w:rPr>
                <w:rFonts w:cs="Times New Roman"/>
                <w:color w:val="000000"/>
                <w:szCs w:val="20"/>
              </w:rPr>
              <w:t>A, B, C</w:t>
            </w:r>
          </w:p>
        </w:tc>
        <w:tc>
          <w:tcPr>
            <w:tcW w:w="1302" w:type="dxa"/>
            <w:shd w:val="clear" w:color="auto" w:fill="F3F7FA"/>
            <w:vAlign w:val="center"/>
          </w:tcPr>
          <w:p w14:paraId="2609E28C" w14:textId="77777777" w:rsidR="002C3F01" w:rsidRDefault="00000000">
            <w:pPr>
              <w:spacing w:after="0" w:line="240" w:lineRule="auto"/>
              <w:jc w:val="center"/>
            </w:pPr>
            <w:r>
              <w:rPr>
                <w:rFonts w:cs="Times New Roman"/>
                <w:color w:val="000000"/>
                <w:szCs w:val="20"/>
              </w:rPr>
              <w:t>2016–2021</w:t>
            </w:r>
          </w:p>
        </w:tc>
        <w:tc>
          <w:tcPr>
            <w:tcW w:w="1426" w:type="dxa"/>
            <w:shd w:val="clear" w:color="auto" w:fill="F3F7FA"/>
            <w:vAlign w:val="center"/>
          </w:tcPr>
          <w:p w14:paraId="6444CD47" w14:textId="77777777" w:rsidR="002C3F01" w:rsidRDefault="00000000">
            <w:pPr>
              <w:spacing w:after="0" w:line="240" w:lineRule="auto"/>
              <w:jc w:val="center"/>
            </w:pPr>
            <w:r>
              <w:rPr>
                <w:rFonts w:cs="Times New Roman"/>
                <w:color w:val="000000"/>
                <w:szCs w:val="20"/>
              </w:rPr>
              <w:t>NR</w:t>
            </w:r>
          </w:p>
        </w:tc>
        <w:tc>
          <w:tcPr>
            <w:tcW w:w="1233" w:type="dxa"/>
            <w:shd w:val="clear" w:color="auto" w:fill="F3F7FA"/>
            <w:vAlign w:val="center"/>
          </w:tcPr>
          <w:p w14:paraId="3E841461" w14:textId="77777777" w:rsidR="002C3F01" w:rsidRDefault="00000000">
            <w:pPr>
              <w:spacing w:after="0" w:line="240" w:lineRule="auto"/>
              <w:jc w:val="center"/>
            </w:pPr>
            <w:r>
              <w:rPr>
                <w:rFonts w:cs="Times New Roman" w:hint="eastAsia"/>
                <w:color w:val="000000"/>
                <w:szCs w:val="20"/>
              </w:rPr>
              <w:t>Tr:</w:t>
            </w:r>
            <w:r>
              <w:rPr>
                <w:rFonts w:cs="Times New Roman" w:hint="eastAsia"/>
                <w:color w:val="000000"/>
                <w:szCs w:val="20"/>
                <w:lang w:eastAsia="zh-CN"/>
              </w:rPr>
              <w:t xml:space="preserve"> </w:t>
            </w:r>
            <w:r>
              <w:rPr>
                <w:rFonts w:cs="Times New Roman" w:hint="eastAsia"/>
                <w:color w:val="000000"/>
                <w:szCs w:val="20"/>
              </w:rPr>
              <w:t>60 (52, 70) y; IV:</w:t>
            </w:r>
            <w:r>
              <w:rPr>
                <w:rFonts w:cs="Times New Roman" w:hint="eastAsia"/>
                <w:color w:val="000000"/>
                <w:szCs w:val="20"/>
                <w:lang w:eastAsia="zh-CN"/>
              </w:rPr>
              <w:t xml:space="preserve"> </w:t>
            </w:r>
            <w:r>
              <w:rPr>
                <w:rFonts w:cs="Times New Roman" w:hint="eastAsia"/>
                <w:color w:val="000000"/>
                <w:szCs w:val="20"/>
              </w:rPr>
              <w:t>58 (51, 70) y; EV:59 (53, 70) y</w:t>
            </w:r>
          </w:p>
        </w:tc>
        <w:tc>
          <w:tcPr>
            <w:tcW w:w="955" w:type="dxa"/>
            <w:shd w:val="clear" w:color="auto" w:fill="F3F7FA"/>
            <w:vAlign w:val="center"/>
          </w:tcPr>
          <w:p w14:paraId="6C0EA32E" w14:textId="77777777" w:rsidR="002C3F01" w:rsidRDefault="00000000">
            <w:pPr>
              <w:spacing w:after="0" w:line="240" w:lineRule="auto"/>
              <w:jc w:val="center"/>
            </w:pPr>
            <w:r>
              <w:rPr>
                <w:rFonts w:cs="Times New Roman" w:hint="eastAsia"/>
                <w:color w:val="000000"/>
                <w:szCs w:val="20"/>
              </w:rPr>
              <w:t>Tr:</w:t>
            </w:r>
            <w:r>
              <w:rPr>
                <w:rFonts w:cs="Times New Roman" w:hint="eastAsia"/>
                <w:color w:val="000000"/>
                <w:szCs w:val="20"/>
                <w:lang w:eastAsia="zh-CN"/>
              </w:rPr>
              <w:t xml:space="preserve"> </w:t>
            </w:r>
            <w:r>
              <w:rPr>
                <w:rFonts w:cs="Times New Roman" w:hint="eastAsia"/>
                <w:color w:val="000000"/>
                <w:szCs w:val="20"/>
              </w:rPr>
              <w:t>465 (57%); IV:135 (68%); EV:52 (61%)</w:t>
            </w:r>
          </w:p>
        </w:tc>
        <w:tc>
          <w:tcPr>
            <w:tcW w:w="1233" w:type="dxa"/>
            <w:shd w:val="clear" w:color="auto" w:fill="F3F7FA"/>
            <w:vAlign w:val="center"/>
          </w:tcPr>
          <w:p w14:paraId="089702AB" w14:textId="77777777" w:rsidR="002C3F01" w:rsidRDefault="00000000">
            <w:pPr>
              <w:spacing w:after="0" w:line="240" w:lineRule="auto"/>
              <w:jc w:val="center"/>
            </w:pPr>
            <w:r>
              <w:rPr>
                <w:rFonts w:cs="Times New Roman"/>
                <w:color w:val="000000"/>
                <w:szCs w:val="20"/>
              </w:rPr>
              <w:t>GCS &lt;9: 399 (36.3%); GCS ≥9: 699 (63.7%)</w:t>
            </w:r>
          </w:p>
        </w:tc>
        <w:tc>
          <w:tcPr>
            <w:tcW w:w="1163" w:type="dxa"/>
            <w:shd w:val="clear" w:color="auto" w:fill="F3F7FA"/>
            <w:vAlign w:val="center"/>
          </w:tcPr>
          <w:p w14:paraId="244DFD6A" w14:textId="77777777" w:rsidR="002C3F01" w:rsidRDefault="00000000">
            <w:pPr>
              <w:spacing w:after="0" w:line="240" w:lineRule="auto"/>
              <w:jc w:val="center"/>
            </w:pPr>
            <w:r>
              <w:rPr>
                <w:rFonts w:cs="Times New Roman"/>
                <w:color w:val="000000"/>
                <w:szCs w:val="20"/>
              </w:rPr>
              <w:t>≤6 h; Tr: 3.0 (2.0–4.0) h; IV: 2.8 (1.0–4.0) h; EV: 2.5 (1.0–4.0) h</w:t>
            </w:r>
          </w:p>
        </w:tc>
        <w:tc>
          <w:tcPr>
            <w:tcW w:w="1233" w:type="dxa"/>
            <w:shd w:val="clear" w:color="auto" w:fill="F3F7FA"/>
            <w:vAlign w:val="center"/>
          </w:tcPr>
          <w:p w14:paraId="5EFF9430" w14:textId="77777777" w:rsidR="002C3F01" w:rsidRDefault="00000000">
            <w:pPr>
              <w:spacing w:after="0" w:line="240" w:lineRule="auto"/>
              <w:jc w:val="center"/>
              <w:rPr>
                <w:lang w:val="da-DK"/>
              </w:rPr>
            </w:pPr>
            <w:r>
              <w:rPr>
                <w:rFonts w:cs="Times New Roman"/>
                <w:color w:val="000000"/>
                <w:szCs w:val="20"/>
                <w:lang w:val="da-DK"/>
              </w:rPr>
              <w:t>Tr: 29.8 (13.3–69.8) mL; IV: 32.9 (15.9–76.2) mL; EV: 43.8 (14.7–67.2) mL</w:t>
            </w:r>
          </w:p>
        </w:tc>
        <w:tc>
          <w:tcPr>
            <w:tcW w:w="1426" w:type="dxa"/>
            <w:shd w:val="clear" w:color="auto" w:fill="F3F7FA"/>
            <w:vAlign w:val="center"/>
          </w:tcPr>
          <w:p w14:paraId="0DE4D69F" w14:textId="77777777" w:rsidR="002C3F01" w:rsidRDefault="00000000">
            <w:pPr>
              <w:spacing w:after="0" w:line="240" w:lineRule="auto"/>
              <w:jc w:val="center"/>
            </w:pPr>
            <w:r>
              <w:rPr>
                <w:rFonts w:cs="Times New Roman"/>
                <w:color w:val="000000"/>
                <w:szCs w:val="20"/>
              </w:rPr>
              <w:t>Deep 977 (89.0%); Lobar 121 (11.0%)</w:t>
            </w:r>
          </w:p>
        </w:tc>
        <w:tc>
          <w:tcPr>
            <w:tcW w:w="955" w:type="dxa"/>
            <w:shd w:val="clear" w:color="auto" w:fill="F3F7FA"/>
            <w:vAlign w:val="center"/>
          </w:tcPr>
          <w:p w14:paraId="1F0A5BCB" w14:textId="77777777" w:rsidR="002C3F01" w:rsidRDefault="00000000">
            <w:pPr>
              <w:spacing w:after="0" w:line="240" w:lineRule="auto"/>
              <w:jc w:val="center"/>
            </w:pPr>
            <w:r>
              <w:rPr>
                <w:rFonts w:cs="Times New Roman"/>
                <w:color w:val="000000"/>
                <w:szCs w:val="20"/>
              </w:rPr>
              <w:t>546 (49.7%)</w:t>
            </w:r>
          </w:p>
        </w:tc>
        <w:tc>
          <w:tcPr>
            <w:tcW w:w="1025" w:type="dxa"/>
            <w:shd w:val="clear" w:color="auto" w:fill="F3F7FA"/>
            <w:vAlign w:val="center"/>
          </w:tcPr>
          <w:p w14:paraId="6B703FE7" w14:textId="77777777" w:rsidR="002C3F01" w:rsidRDefault="00000000">
            <w:pPr>
              <w:spacing w:after="0" w:line="240" w:lineRule="auto"/>
              <w:jc w:val="center"/>
              <w:rPr>
                <w:lang w:val="da-DK"/>
              </w:rPr>
            </w:pPr>
            <w:r>
              <w:rPr>
                <w:rFonts w:cs="Times New Roman"/>
                <w:color w:val="000000"/>
                <w:szCs w:val="20"/>
                <w:lang w:val="da-DK"/>
              </w:rPr>
              <w:t>Tr: 9.2 (4.1–20.3) mL; IV: 16.7 (7.6–31.3) mL; EV: 16.9 (7.3–31.7) mL</w:t>
            </w:r>
          </w:p>
        </w:tc>
        <w:tc>
          <w:tcPr>
            <w:tcW w:w="1308" w:type="dxa"/>
            <w:shd w:val="clear" w:color="auto" w:fill="F3F7FA"/>
            <w:vAlign w:val="center"/>
          </w:tcPr>
          <w:p w14:paraId="4C5073DC" w14:textId="77777777" w:rsidR="002C3F01" w:rsidRDefault="00000000">
            <w:pPr>
              <w:spacing w:after="0" w:line="240" w:lineRule="auto"/>
              <w:jc w:val="center"/>
            </w:pPr>
            <w:r>
              <w:rPr>
                <w:rFonts w:cs="Times New Roman"/>
                <w:color w:val="000000"/>
                <w:szCs w:val="20"/>
              </w:rPr>
              <w:t>NR</w:t>
            </w:r>
          </w:p>
        </w:tc>
      </w:tr>
      <w:tr w:rsidR="002C3F01" w14:paraId="03F0B605" w14:textId="77777777">
        <w:trPr>
          <w:cantSplit/>
        </w:trPr>
        <w:tc>
          <w:tcPr>
            <w:tcW w:w="1233" w:type="dxa"/>
            <w:shd w:val="clear" w:color="auto" w:fill="E5EDF2"/>
            <w:vAlign w:val="center"/>
          </w:tcPr>
          <w:p w14:paraId="62D55A4E" w14:textId="77777777" w:rsidR="002C3F01" w:rsidRDefault="00000000">
            <w:pPr>
              <w:spacing w:after="0" w:line="240" w:lineRule="auto"/>
            </w:pPr>
            <w:r>
              <w:rPr>
                <w:rFonts w:cs="Times New Roman"/>
                <w:color w:val="000000"/>
                <w:szCs w:val="20"/>
              </w:rPr>
              <w:t>Li et al., 2024</w:t>
            </w:r>
          </w:p>
        </w:tc>
        <w:tc>
          <w:tcPr>
            <w:tcW w:w="817" w:type="dxa"/>
            <w:shd w:val="clear" w:color="auto" w:fill="EAF1F5"/>
            <w:vAlign w:val="center"/>
          </w:tcPr>
          <w:p w14:paraId="2DF65919" w14:textId="77777777" w:rsidR="002C3F01" w:rsidRDefault="00000000">
            <w:pPr>
              <w:spacing w:after="0" w:line="240" w:lineRule="auto"/>
              <w:jc w:val="center"/>
            </w:pPr>
            <w:r>
              <w:rPr>
                <w:rFonts w:cs="Times New Roman"/>
                <w:color w:val="000000"/>
                <w:szCs w:val="20"/>
              </w:rPr>
              <w:t>A, B, C</w:t>
            </w:r>
          </w:p>
        </w:tc>
        <w:tc>
          <w:tcPr>
            <w:tcW w:w="1302" w:type="dxa"/>
            <w:shd w:val="clear" w:color="auto" w:fill="EAF1F5"/>
            <w:vAlign w:val="center"/>
          </w:tcPr>
          <w:p w14:paraId="5EC4EA19" w14:textId="77777777" w:rsidR="002C3F01" w:rsidRDefault="00000000">
            <w:pPr>
              <w:spacing w:after="0" w:line="240" w:lineRule="auto"/>
              <w:jc w:val="center"/>
            </w:pPr>
            <w:r>
              <w:rPr>
                <w:rFonts w:cs="Times New Roman"/>
                <w:color w:val="000000"/>
                <w:szCs w:val="20"/>
              </w:rPr>
              <w:t>2017–2020</w:t>
            </w:r>
          </w:p>
        </w:tc>
        <w:tc>
          <w:tcPr>
            <w:tcW w:w="1426" w:type="dxa"/>
            <w:shd w:val="clear" w:color="auto" w:fill="EAF1F5"/>
            <w:vAlign w:val="center"/>
          </w:tcPr>
          <w:p w14:paraId="4355AF01" w14:textId="77777777" w:rsidR="002C3F01" w:rsidRDefault="00000000">
            <w:pPr>
              <w:spacing w:after="0" w:line="240" w:lineRule="auto"/>
              <w:jc w:val="center"/>
            </w:pPr>
            <w:r>
              <w:rPr>
                <w:rFonts w:cs="Times New Roman"/>
                <w:color w:val="000000"/>
                <w:szCs w:val="20"/>
              </w:rPr>
              <w:t>CT-guided stereotactic hematoma evacuation</w:t>
            </w:r>
          </w:p>
        </w:tc>
        <w:tc>
          <w:tcPr>
            <w:tcW w:w="1233" w:type="dxa"/>
            <w:shd w:val="clear" w:color="auto" w:fill="EAF1F5"/>
            <w:vAlign w:val="center"/>
          </w:tcPr>
          <w:p w14:paraId="49277EBF" w14:textId="77777777" w:rsidR="002C3F01" w:rsidRDefault="00000000">
            <w:pPr>
              <w:spacing w:after="0" w:line="240" w:lineRule="auto"/>
              <w:jc w:val="center"/>
            </w:pPr>
            <w:r>
              <w:rPr>
                <w:rFonts w:cs="Times New Roman" w:hint="eastAsia"/>
                <w:color w:val="000000"/>
                <w:szCs w:val="20"/>
              </w:rPr>
              <w:t xml:space="preserve">Tr: 56.72 </w:t>
            </w:r>
            <w:r>
              <w:rPr>
                <w:rFonts w:cs="Times New Roman" w:hint="eastAsia"/>
                <w:color w:val="000000"/>
                <w:szCs w:val="20"/>
              </w:rPr>
              <w:t>±</w:t>
            </w:r>
            <w:r>
              <w:rPr>
                <w:rFonts w:cs="Times New Roman" w:hint="eastAsia"/>
                <w:color w:val="000000"/>
                <w:szCs w:val="20"/>
              </w:rPr>
              <w:t xml:space="preserve"> 11.64 y; IV: 58.94 </w:t>
            </w:r>
            <w:r>
              <w:rPr>
                <w:rFonts w:cs="Times New Roman" w:hint="eastAsia"/>
                <w:color w:val="000000"/>
                <w:szCs w:val="20"/>
              </w:rPr>
              <w:t>±</w:t>
            </w:r>
            <w:r>
              <w:rPr>
                <w:rFonts w:cs="Times New Roman" w:hint="eastAsia"/>
                <w:color w:val="000000"/>
                <w:szCs w:val="20"/>
              </w:rPr>
              <w:t xml:space="preserve"> 13.44 y</w:t>
            </w:r>
          </w:p>
        </w:tc>
        <w:tc>
          <w:tcPr>
            <w:tcW w:w="955" w:type="dxa"/>
            <w:shd w:val="clear" w:color="auto" w:fill="EAF1F5"/>
            <w:vAlign w:val="center"/>
          </w:tcPr>
          <w:p w14:paraId="0B3646DF" w14:textId="77777777" w:rsidR="002C3F01" w:rsidRDefault="00000000">
            <w:pPr>
              <w:spacing w:after="0" w:line="240" w:lineRule="auto"/>
              <w:jc w:val="center"/>
            </w:pPr>
            <w:r>
              <w:rPr>
                <w:rFonts w:cs="Times New Roman" w:hint="eastAsia"/>
                <w:color w:val="000000"/>
                <w:szCs w:val="20"/>
              </w:rPr>
              <w:t>Tr: 104/138 (75.4%); IV: 19/36 (52.8%)</w:t>
            </w:r>
          </w:p>
        </w:tc>
        <w:tc>
          <w:tcPr>
            <w:tcW w:w="1233" w:type="dxa"/>
            <w:shd w:val="clear" w:color="auto" w:fill="EAF1F5"/>
            <w:vAlign w:val="center"/>
          </w:tcPr>
          <w:p w14:paraId="3C49988D" w14:textId="77777777" w:rsidR="002C3F01" w:rsidRDefault="00000000">
            <w:pPr>
              <w:spacing w:after="0" w:line="240" w:lineRule="auto"/>
              <w:jc w:val="center"/>
            </w:pPr>
            <w:r>
              <w:rPr>
                <w:rFonts w:cs="Times New Roman" w:hint="eastAsia"/>
                <w:color w:val="000000"/>
                <w:szCs w:val="20"/>
              </w:rPr>
              <w:t xml:space="preserve">Tr: GCS 10.45 </w:t>
            </w:r>
            <w:r>
              <w:rPr>
                <w:rFonts w:cs="Times New Roman" w:hint="eastAsia"/>
                <w:color w:val="000000"/>
                <w:szCs w:val="20"/>
              </w:rPr>
              <w:t>±</w:t>
            </w:r>
            <w:r>
              <w:rPr>
                <w:rFonts w:cs="Times New Roman" w:hint="eastAsia"/>
                <w:color w:val="000000"/>
                <w:szCs w:val="20"/>
              </w:rPr>
              <w:t xml:space="preserve"> 2.81; IV: GCS 10.08 </w:t>
            </w:r>
            <w:r>
              <w:rPr>
                <w:rFonts w:cs="Times New Roman" w:hint="eastAsia"/>
                <w:color w:val="000000"/>
                <w:szCs w:val="20"/>
              </w:rPr>
              <w:t>±</w:t>
            </w:r>
            <w:r>
              <w:rPr>
                <w:rFonts w:cs="Times New Roman" w:hint="eastAsia"/>
                <w:color w:val="000000"/>
                <w:szCs w:val="20"/>
              </w:rPr>
              <w:t xml:space="preserve"> 2.97</w:t>
            </w:r>
          </w:p>
        </w:tc>
        <w:tc>
          <w:tcPr>
            <w:tcW w:w="1163" w:type="dxa"/>
            <w:shd w:val="clear" w:color="auto" w:fill="EAF1F5"/>
            <w:vAlign w:val="center"/>
          </w:tcPr>
          <w:p w14:paraId="6E6E3442" w14:textId="77777777" w:rsidR="002C3F01" w:rsidRDefault="00000000">
            <w:pPr>
              <w:spacing w:after="0" w:line="240" w:lineRule="auto"/>
              <w:jc w:val="center"/>
            </w:pPr>
            <w:r>
              <w:rPr>
                <w:rFonts w:cs="Times New Roman"/>
                <w:color w:val="000000"/>
                <w:szCs w:val="20"/>
              </w:rPr>
              <w:t>NR</w:t>
            </w:r>
          </w:p>
        </w:tc>
        <w:tc>
          <w:tcPr>
            <w:tcW w:w="1233" w:type="dxa"/>
            <w:shd w:val="clear" w:color="auto" w:fill="EAF1F5"/>
            <w:vAlign w:val="center"/>
          </w:tcPr>
          <w:p w14:paraId="14D7BC6B" w14:textId="77777777" w:rsidR="002C3F01" w:rsidRDefault="00000000">
            <w:pPr>
              <w:spacing w:after="0" w:line="240" w:lineRule="auto"/>
              <w:jc w:val="center"/>
            </w:pPr>
            <w:r>
              <w:rPr>
                <w:rFonts w:cs="Times New Roman" w:hint="eastAsia"/>
                <w:color w:val="000000"/>
                <w:szCs w:val="20"/>
              </w:rPr>
              <w:t xml:space="preserve">Tr: 32.18 </w:t>
            </w:r>
            <w:r>
              <w:rPr>
                <w:rFonts w:cs="Times New Roman" w:hint="eastAsia"/>
                <w:color w:val="000000"/>
                <w:szCs w:val="20"/>
              </w:rPr>
              <w:t>±</w:t>
            </w:r>
            <w:r>
              <w:rPr>
                <w:rFonts w:cs="Times New Roman" w:hint="eastAsia"/>
                <w:color w:val="000000"/>
                <w:szCs w:val="20"/>
              </w:rPr>
              <w:t xml:space="preserve"> 12.56 mL; IV: 36.54 </w:t>
            </w:r>
            <w:r>
              <w:rPr>
                <w:rFonts w:cs="Times New Roman" w:hint="eastAsia"/>
                <w:color w:val="000000"/>
                <w:szCs w:val="20"/>
              </w:rPr>
              <w:t>±</w:t>
            </w:r>
            <w:r>
              <w:rPr>
                <w:rFonts w:cs="Times New Roman" w:hint="eastAsia"/>
                <w:color w:val="000000"/>
                <w:szCs w:val="20"/>
              </w:rPr>
              <w:t xml:space="preserve"> 12.74 mL</w:t>
            </w:r>
          </w:p>
        </w:tc>
        <w:tc>
          <w:tcPr>
            <w:tcW w:w="1426" w:type="dxa"/>
            <w:shd w:val="clear" w:color="auto" w:fill="EAF1F5"/>
            <w:vAlign w:val="center"/>
          </w:tcPr>
          <w:p w14:paraId="336412D6" w14:textId="77777777" w:rsidR="002C3F01" w:rsidRDefault="00000000">
            <w:pPr>
              <w:spacing w:after="0" w:line="240" w:lineRule="auto"/>
              <w:jc w:val="center"/>
            </w:pPr>
            <w:r>
              <w:rPr>
                <w:rFonts w:cs="Times New Roman" w:hint="eastAsia"/>
                <w:color w:val="000000"/>
                <w:szCs w:val="20"/>
              </w:rPr>
              <w:t>Tr: Basal ganglia 112/138 (81.2%), non-basal ganglia 26/138 (18.8%); IV: Basal ganglia 26/36 (72.2%), non-basal ganglia 10/36 (27.8%)</w:t>
            </w:r>
          </w:p>
        </w:tc>
        <w:tc>
          <w:tcPr>
            <w:tcW w:w="955" w:type="dxa"/>
            <w:shd w:val="clear" w:color="auto" w:fill="EAF1F5"/>
            <w:vAlign w:val="center"/>
          </w:tcPr>
          <w:p w14:paraId="21337DE7" w14:textId="77777777" w:rsidR="002C3F01" w:rsidRDefault="00000000">
            <w:pPr>
              <w:spacing w:after="0" w:line="240" w:lineRule="auto"/>
              <w:jc w:val="center"/>
            </w:pPr>
            <w:r>
              <w:rPr>
                <w:rFonts w:cs="Times New Roman" w:hint="eastAsia"/>
                <w:color w:val="000000"/>
                <w:szCs w:val="20"/>
              </w:rPr>
              <w:t>Tr: 73/138 (52.9%); IV: 23/36 (63.9%)</w:t>
            </w:r>
          </w:p>
        </w:tc>
        <w:tc>
          <w:tcPr>
            <w:tcW w:w="1025" w:type="dxa"/>
            <w:shd w:val="clear" w:color="auto" w:fill="EAF1F5"/>
            <w:vAlign w:val="center"/>
          </w:tcPr>
          <w:p w14:paraId="4F71B872" w14:textId="77777777" w:rsidR="002C3F01" w:rsidRDefault="00000000">
            <w:pPr>
              <w:spacing w:after="0" w:line="240" w:lineRule="auto"/>
              <w:jc w:val="center"/>
            </w:pPr>
            <w:r>
              <w:rPr>
                <w:rFonts w:cs="Times New Roman"/>
                <w:color w:val="000000"/>
                <w:szCs w:val="20"/>
              </w:rPr>
              <w:t>NR</w:t>
            </w:r>
          </w:p>
        </w:tc>
        <w:tc>
          <w:tcPr>
            <w:tcW w:w="1308" w:type="dxa"/>
            <w:shd w:val="clear" w:color="auto" w:fill="EAF1F5"/>
            <w:vAlign w:val="center"/>
          </w:tcPr>
          <w:p w14:paraId="58BDC9B9" w14:textId="77777777" w:rsidR="002C3F01" w:rsidRDefault="00000000">
            <w:pPr>
              <w:spacing w:after="0" w:line="240" w:lineRule="auto"/>
              <w:jc w:val="center"/>
            </w:pPr>
            <w:r>
              <w:rPr>
                <w:rFonts w:cs="Times New Roman"/>
                <w:color w:val="000000"/>
                <w:szCs w:val="20"/>
              </w:rPr>
              <w:t>268/268 (100%)</w:t>
            </w:r>
          </w:p>
        </w:tc>
      </w:tr>
      <w:tr w:rsidR="002C3F01" w14:paraId="541B3674" w14:textId="77777777">
        <w:trPr>
          <w:cantSplit/>
        </w:trPr>
        <w:tc>
          <w:tcPr>
            <w:tcW w:w="1233" w:type="dxa"/>
            <w:shd w:val="clear" w:color="auto" w:fill="E5EDF2"/>
            <w:vAlign w:val="center"/>
          </w:tcPr>
          <w:p w14:paraId="4483A24D" w14:textId="77777777" w:rsidR="002C3F01" w:rsidRDefault="00000000">
            <w:pPr>
              <w:spacing w:after="0" w:line="240" w:lineRule="auto"/>
            </w:pPr>
            <w:r>
              <w:rPr>
                <w:rFonts w:cs="Times New Roman"/>
                <w:color w:val="000000"/>
                <w:szCs w:val="20"/>
              </w:rPr>
              <w:t>Huang et al., 2022</w:t>
            </w:r>
          </w:p>
        </w:tc>
        <w:tc>
          <w:tcPr>
            <w:tcW w:w="817" w:type="dxa"/>
            <w:shd w:val="clear" w:color="auto" w:fill="F3F7FA"/>
            <w:vAlign w:val="center"/>
          </w:tcPr>
          <w:p w14:paraId="08F63E91" w14:textId="77777777" w:rsidR="002C3F01" w:rsidRDefault="00000000">
            <w:pPr>
              <w:spacing w:after="0" w:line="240" w:lineRule="auto"/>
              <w:jc w:val="center"/>
            </w:pPr>
            <w:r>
              <w:rPr>
                <w:rFonts w:cs="Times New Roman"/>
                <w:color w:val="000000"/>
                <w:szCs w:val="20"/>
              </w:rPr>
              <w:t>A, B, C</w:t>
            </w:r>
          </w:p>
        </w:tc>
        <w:tc>
          <w:tcPr>
            <w:tcW w:w="1302" w:type="dxa"/>
            <w:shd w:val="clear" w:color="auto" w:fill="F3F7FA"/>
            <w:vAlign w:val="center"/>
          </w:tcPr>
          <w:p w14:paraId="69CAE4F0" w14:textId="77777777" w:rsidR="002C3F01" w:rsidRDefault="00000000">
            <w:pPr>
              <w:spacing w:after="0" w:line="240" w:lineRule="auto"/>
              <w:jc w:val="center"/>
            </w:pPr>
            <w:r>
              <w:rPr>
                <w:rFonts w:cs="Times New Roman"/>
                <w:color w:val="000000"/>
                <w:szCs w:val="20"/>
              </w:rPr>
              <w:t>2016–2021</w:t>
            </w:r>
          </w:p>
        </w:tc>
        <w:tc>
          <w:tcPr>
            <w:tcW w:w="1426" w:type="dxa"/>
            <w:shd w:val="clear" w:color="auto" w:fill="F3F7FA"/>
            <w:vAlign w:val="center"/>
          </w:tcPr>
          <w:p w14:paraId="27BDC818" w14:textId="77777777" w:rsidR="002C3F01" w:rsidRDefault="00000000">
            <w:pPr>
              <w:spacing w:after="0" w:line="240" w:lineRule="auto"/>
              <w:jc w:val="center"/>
            </w:pPr>
            <w:r>
              <w:rPr>
                <w:rFonts w:cs="Times New Roman"/>
                <w:color w:val="000000"/>
                <w:szCs w:val="20"/>
              </w:rPr>
              <w:t>NR</w:t>
            </w:r>
          </w:p>
        </w:tc>
        <w:tc>
          <w:tcPr>
            <w:tcW w:w="1233" w:type="dxa"/>
            <w:shd w:val="clear" w:color="auto" w:fill="F3F7FA"/>
            <w:vAlign w:val="center"/>
          </w:tcPr>
          <w:p w14:paraId="36B212B1" w14:textId="77777777" w:rsidR="002C3F01" w:rsidRDefault="00000000">
            <w:pPr>
              <w:spacing w:after="0" w:line="240" w:lineRule="auto"/>
              <w:jc w:val="center"/>
            </w:pPr>
            <w:r>
              <w:rPr>
                <w:rFonts w:cs="Times New Roman" w:hint="eastAsia"/>
                <w:color w:val="000000"/>
                <w:szCs w:val="20"/>
              </w:rPr>
              <w:t>Tr: 60 (52, 70) y; IV: 58 (51, 70) y; EV: 59 (53, 70) y</w:t>
            </w:r>
          </w:p>
        </w:tc>
        <w:tc>
          <w:tcPr>
            <w:tcW w:w="955" w:type="dxa"/>
            <w:shd w:val="clear" w:color="auto" w:fill="F3F7FA"/>
            <w:vAlign w:val="center"/>
          </w:tcPr>
          <w:p w14:paraId="6883DF33" w14:textId="77777777" w:rsidR="002C3F01" w:rsidRDefault="00000000">
            <w:pPr>
              <w:spacing w:after="0" w:line="240" w:lineRule="auto"/>
              <w:jc w:val="center"/>
            </w:pPr>
            <w:r>
              <w:rPr>
                <w:rFonts w:cs="Times New Roman" w:hint="eastAsia"/>
                <w:color w:val="000000"/>
                <w:szCs w:val="20"/>
              </w:rPr>
              <w:t>Tr: 465 (57%); IV: 135 (68%); EV: 52 (61%)</w:t>
            </w:r>
          </w:p>
        </w:tc>
        <w:tc>
          <w:tcPr>
            <w:tcW w:w="1233" w:type="dxa"/>
            <w:shd w:val="clear" w:color="auto" w:fill="F3F7FA"/>
            <w:vAlign w:val="center"/>
          </w:tcPr>
          <w:p w14:paraId="26168BA2" w14:textId="77777777" w:rsidR="002C3F01" w:rsidRDefault="00000000">
            <w:pPr>
              <w:spacing w:after="0" w:line="240" w:lineRule="auto"/>
              <w:jc w:val="center"/>
            </w:pPr>
            <w:r>
              <w:rPr>
                <w:rFonts w:cs="Times New Roman" w:hint="eastAsia"/>
                <w:color w:val="000000"/>
                <w:szCs w:val="20"/>
              </w:rPr>
              <w:t xml:space="preserve">Tr: GCS &lt;9, 301 (37%); </w:t>
            </w:r>
            <w:r>
              <w:rPr>
                <w:rFonts w:cs="Times New Roman" w:hint="eastAsia"/>
                <w:color w:val="000000"/>
                <w:szCs w:val="20"/>
              </w:rPr>
              <w:t>≥</w:t>
            </w:r>
            <w:r>
              <w:rPr>
                <w:rFonts w:cs="Times New Roman" w:hint="eastAsia"/>
                <w:color w:val="000000"/>
                <w:szCs w:val="20"/>
              </w:rPr>
              <w:t xml:space="preserve">9, 513 (63%); IV: GCS &lt;9, 68 (34%); </w:t>
            </w:r>
            <w:r>
              <w:rPr>
                <w:rFonts w:cs="Times New Roman" w:hint="eastAsia"/>
                <w:color w:val="000000"/>
                <w:szCs w:val="20"/>
              </w:rPr>
              <w:t>≥</w:t>
            </w:r>
            <w:r>
              <w:rPr>
                <w:rFonts w:cs="Times New Roman" w:hint="eastAsia"/>
                <w:color w:val="000000"/>
                <w:szCs w:val="20"/>
              </w:rPr>
              <w:t xml:space="preserve">9, 130 (66%); EV: GCS &lt;9, 30 (35%); </w:t>
            </w:r>
            <w:r>
              <w:rPr>
                <w:rFonts w:cs="Times New Roman" w:hint="eastAsia"/>
                <w:color w:val="000000"/>
                <w:szCs w:val="20"/>
              </w:rPr>
              <w:t>≥</w:t>
            </w:r>
            <w:r>
              <w:rPr>
                <w:rFonts w:cs="Times New Roman" w:hint="eastAsia"/>
                <w:color w:val="000000"/>
                <w:szCs w:val="20"/>
              </w:rPr>
              <w:t>9, 56 (65%)</w:t>
            </w:r>
          </w:p>
        </w:tc>
        <w:tc>
          <w:tcPr>
            <w:tcW w:w="1163" w:type="dxa"/>
            <w:shd w:val="clear" w:color="auto" w:fill="F3F7FA"/>
            <w:vAlign w:val="center"/>
          </w:tcPr>
          <w:p w14:paraId="49F7931A" w14:textId="77777777" w:rsidR="002C3F01" w:rsidRDefault="00000000">
            <w:pPr>
              <w:spacing w:after="0" w:line="240" w:lineRule="auto"/>
              <w:jc w:val="center"/>
            </w:pPr>
            <w:r>
              <w:rPr>
                <w:rFonts w:cs="Times New Roman" w:hint="eastAsia"/>
                <w:color w:val="000000"/>
                <w:szCs w:val="20"/>
              </w:rPr>
              <w:t>Tr: 3.0 (2.0, 4.0) h; IV: 2.8 (1.0, 4.0) h; EV: 2.5 (1.0, 4.0) h</w:t>
            </w:r>
          </w:p>
        </w:tc>
        <w:tc>
          <w:tcPr>
            <w:tcW w:w="1233" w:type="dxa"/>
            <w:shd w:val="clear" w:color="auto" w:fill="F3F7FA"/>
            <w:vAlign w:val="center"/>
          </w:tcPr>
          <w:p w14:paraId="39D330B3" w14:textId="77777777" w:rsidR="002C3F01" w:rsidRDefault="00000000">
            <w:pPr>
              <w:spacing w:after="0" w:line="240" w:lineRule="auto"/>
              <w:jc w:val="center"/>
            </w:pPr>
            <w:r>
              <w:rPr>
                <w:rFonts w:cs="Times New Roman" w:hint="eastAsia"/>
                <w:color w:val="000000"/>
                <w:szCs w:val="20"/>
              </w:rPr>
              <w:t>Tr: 29.8 (13.3, 69.8); IV: 32.9 (15.9, 76.2); EV: 43.8 (14.7, 67.2)</w:t>
            </w:r>
          </w:p>
        </w:tc>
        <w:tc>
          <w:tcPr>
            <w:tcW w:w="1426" w:type="dxa"/>
            <w:shd w:val="clear" w:color="auto" w:fill="F3F7FA"/>
            <w:vAlign w:val="center"/>
          </w:tcPr>
          <w:p w14:paraId="76001E36" w14:textId="77777777" w:rsidR="002C3F01" w:rsidRDefault="00000000">
            <w:pPr>
              <w:spacing w:after="0" w:line="240" w:lineRule="auto"/>
              <w:jc w:val="center"/>
            </w:pPr>
            <w:r>
              <w:rPr>
                <w:rFonts w:cs="Times New Roman" w:hint="eastAsia"/>
                <w:color w:val="000000"/>
                <w:szCs w:val="20"/>
              </w:rPr>
              <w:t>Tr: Deep 727 (89%), Lobar 87 (11%); IV: Deep 178 (90%), Lobar 20 (10%); EV: Deep 72 (84%), Lobar 14 (16%)</w:t>
            </w:r>
          </w:p>
        </w:tc>
        <w:tc>
          <w:tcPr>
            <w:tcW w:w="955" w:type="dxa"/>
            <w:shd w:val="clear" w:color="auto" w:fill="F3F7FA"/>
            <w:vAlign w:val="center"/>
          </w:tcPr>
          <w:p w14:paraId="7D93FFFD" w14:textId="77777777" w:rsidR="002C3F01" w:rsidRDefault="00000000">
            <w:pPr>
              <w:spacing w:after="0" w:line="240" w:lineRule="auto"/>
              <w:jc w:val="center"/>
            </w:pPr>
            <w:r>
              <w:rPr>
                <w:rFonts w:cs="Times New Roman" w:hint="eastAsia"/>
                <w:color w:val="000000"/>
                <w:szCs w:val="20"/>
              </w:rPr>
              <w:t>Tr: 409 (50%); IV: 97 (49%); EV: 40 (47%)</w:t>
            </w:r>
          </w:p>
        </w:tc>
        <w:tc>
          <w:tcPr>
            <w:tcW w:w="1025" w:type="dxa"/>
            <w:shd w:val="clear" w:color="auto" w:fill="F3F7FA"/>
            <w:vAlign w:val="center"/>
          </w:tcPr>
          <w:p w14:paraId="31D08F36" w14:textId="77777777" w:rsidR="002C3F01" w:rsidRPr="005B258B" w:rsidRDefault="00000000">
            <w:pPr>
              <w:spacing w:after="0" w:line="240" w:lineRule="auto"/>
              <w:jc w:val="center"/>
              <w:rPr>
                <w:lang w:val="da-DK"/>
              </w:rPr>
            </w:pPr>
            <w:r w:rsidRPr="005B258B">
              <w:rPr>
                <w:rFonts w:cs="Times New Roman" w:hint="eastAsia"/>
                <w:color w:val="000000"/>
                <w:szCs w:val="20"/>
                <w:lang w:val="da-DK"/>
              </w:rPr>
              <w:t>Tr: 9.2 (4.1, 20.3) mL; IV: 16.7 (7.6, 31.3) mL; EV: 16.9 (7.3, 31.7) mL</w:t>
            </w:r>
          </w:p>
        </w:tc>
        <w:tc>
          <w:tcPr>
            <w:tcW w:w="1308" w:type="dxa"/>
            <w:shd w:val="clear" w:color="auto" w:fill="F3F7FA"/>
            <w:vAlign w:val="center"/>
          </w:tcPr>
          <w:p w14:paraId="2912DFAA" w14:textId="77777777" w:rsidR="002C3F01" w:rsidRDefault="00000000">
            <w:pPr>
              <w:spacing w:after="0" w:line="240" w:lineRule="auto"/>
              <w:jc w:val="center"/>
            </w:pPr>
            <w:r>
              <w:rPr>
                <w:rFonts w:cs="Times New Roman"/>
                <w:color w:val="000000"/>
                <w:szCs w:val="20"/>
              </w:rPr>
              <w:t>1085/1098 (98.8%)</w:t>
            </w:r>
          </w:p>
        </w:tc>
      </w:tr>
      <w:tr w:rsidR="002C3F01" w14:paraId="12ABED53" w14:textId="77777777">
        <w:trPr>
          <w:cantSplit/>
        </w:trPr>
        <w:tc>
          <w:tcPr>
            <w:tcW w:w="1233" w:type="dxa"/>
            <w:shd w:val="clear" w:color="auto" w:fill="E5EDF2"/>
            <w:vAlign w:val="center"/>
          </w:tcPr>
          <w:p w14:paraId="3304D4BC" w14:textId="77777777" w:rsidR="002C3F01" w:rsidRDefault="00000000">
            <w:pPr>
              <w:spacing w:after="0" w:line="240" w:lineRule="auto"/>
              <w:rPr>
                <w:lang w:eastAsia="zh-CN"/>
              </w:rPr>
            </w:pPr>
            <w:r>
              <w:rPr>
                <w:rFonts w:cs="Times New Roman"/>
                <w:color w:val="000000"/>
                <w:szCs w:val="20"/>
              </w:rPr>
              <w:lastRenderedPageBreak/>
              <w:t>Zhang et al., 202</w:t>
            </w:r>
            <w:r>
              <w:rPr>
                <w:rFonts w:cs="Times New Roman" w:hint="eastAsia"/>
                <w:color w:val="000000"/>
                <w:szCs w:val="20"/>
                <w:lang w:eastAsia="zh-CN"/>
              </w:rPr>
              <w:t>6</w:t>
            </w:r>
          </w:p>
        </w:tc>
        <w:tc>
          <w:tcPr>
            <w:tcW w:w="817" w:type="dxa"/>
            <w:shd w:val="clear" w:color="auto" w:fill="EAF1F5"/>
            <w:vAlign w:val="center"/>
          </w:tcPr>
          <w:p w14:paraId="5B620CE8" w14:textId="77777777" w:rsidR="002C3F01" w:rsidRDefault="00000000">
            <w:pPr>
              <w:spacing w:after="0" w:line="240" w:lineRule="auto"/>
              <w:jc w:val="center"/>
            </w:pPr>
            <w:r>
              <w:rPr>
                <w:rFonts w:cs="Times New Roman"/>
                <w:color w:val="000000"/>
                <w:szCs w:val="20"/>
              </w:rPr>
              <w:t>A, B, C</w:t>
            </w:r>
          </w:p>
        </w:tc>
        <w:tc>
          <w:tcPr>
            <w:tcW w:w="1302" w:type="dxa"/>
            <w:shd w:val="clear" w:color="auto" w:fill="EAF1F5"/>
            <w:vAlign w:val="center"/>
          </w:tcPr>
          <w:p w14:paraId="5B960D9A" w14:textId="77777777" w:rsidR="002C3F01" w:rsidRDefault="00000000">
            <w:pPr>
              <w:spacing w:after="0" w:line="240" w:lineRule="auto"/>
              <w:jc w:val="center"/>
            </w:pPr>
            <w:r>
              <w:rPr>
                <w:rFonts w:cs="Times New Roman"/>
                <w:color w:val="000000"/>
                <w:szCs w:val="20"/>
              </w:rPr>
              <w:t>2021–2023</w:t>
            </w:r>
          </w:p>
        </w:tc>
        <w:tc>
          <w:tcPr>
            <w:tcW w:w="1426" w:type="dxa"/>
            <w:shd w:val="clear" w:color="auto" w:fill="EAF1F5"/>
            <w:vAlign w:val="center"/>
          </w:tcPr>
          <w:p w14:paraId="2694A750" w14:textId="77777777" w:rsidR="002C3F01" w:rsidRDefault="00000000">
            <w:pPr>
              <w:spacing w:after="0" w:line="240" w:lineRule="auto"/>
              <w:jc w:val="center"/>
            </w:pPr>
            <w:r>
              <w:rPr>
                <w:rFonts w:cs="Times New Roman"/>
                <w:color w:val="000000"/>
                <w:szCs w:val="20"/>
              </w:rPr>
              <w:t>Conservative/surgical</w:t>
            </w:r>
          </w:p>
        </w:tc>
        <w:tc>
          <w:tcPr>
            <w:tcW w:w="1233" w:type="dxa"/>
            <w:shd w:val="clear" w:color="auto" w:fill="EAF1F5"/>
            <w:vAlign w:val="center"/>
          </w:tcPr>
          <w:p w14:paraId="2FE35DCA" w14:textId="77777777" w:rsidR="002C3F01" w:rsidRDefault="00000000">
            <w:pPr>
              <w:spacing w:after="0" w:line="240" w:lineRule="auto"/>
              <w:jc w:val="center"/>
            </w:pPr>
            <w:r>
              <w:rPr>
                <w:rFonts w:cs="Times New Roman"/>
                <w:color w:val="000000"/>
                <w:szCs w:val="20"/>
              </w:rPr>
              <w:t>Tr: 18–65: 156 (54.4%); 66–79: 114 (39.7%); ≥80: 17 (5.9%); IV: 18–65: 79 (64.2%); 66–79: 37 (30.1%); ≥80: 7 (5.7%)</w:t>
            </w:r>
          </w:p>
        </w:tc>
        <w:tc>
          <w:tcPr>
            <w:tcW w:w="955" w:type="dxa"/>
            <w:shd w:val="clear" w:color="auto" w:fill="EAF1F5"/>
            <w:vAlign w:val="center"/>
          </w:tcPr>
          <w:p w14:paraId="4091CAED" w14:textId="77777777" w:rsidR="002C3F01" w:rsidRDefault="00000000">
            <w:pPr>
              <w:spacing w:after="0" w:line="240" w:lineRule="auto"/>
              <w:jc w:val="center"/>
            </w:pPr>
            <w:r>
              <w:rPr>
                <w:rFonts w:cs="Times New Roman"/>
                <w:color w:val="000000"/>
                <w:szCs w:val="20"/>
              </w:rPr>
              <w:t>Tr: 179 (62.4%); IV: 89 (72.4%)</w:t>
            </w:r>
          </w:p>
        </w:tc>
        <w:tc>
          <w:tcPr>
            <w:tcW w:w="1233" w:type="dxa"/>
            <w:shd w:val="clear" w:color="auto" w:fill="EAF1F5"/>
            <w:vAlign w:val="center"/>
          </w:tcPr>
          <w:p w14:paraId="3422B6F2" w14:textId="77777777" w:rsidR="002C3F01" w:rsidRDefault="00000000">
            <w:pPr>
              <w:spacing w:after="0" w:line="240" w:lineRule="auto"/>
              <w:jc w:val="center"/>
            </w:pPr>
            <w:r>
              <w:rPr>
                <w:rFonts w:cs="Times New Roman"/>
                <w:color w:val="000000"/>
                <w:szCs w:val="20"/>
              </w:rPr>
              <w:t>GCS</w:t>
            </w:r>
            <w:r>
              <w:rPr>
                <w:rFonts w:cs="Times New Roman" w:hint="eastAsia"/>
                <w:color w:val="000000"/>
                <w:szCs w:val="20"/>
                <w:lang w:eastAsia="zh-CN"/>
              </w:rPr>
              <w:t xml:space="preserve"> </w:t>
            </w:r>
            <w:r>
              <w:rPr>
                <w:rFonts w:cs="Times New Roman"/>
                <w:color w:val="000000"/>
                <w:szCs w:val="20"/>
              </w:rPr>
              <w:t>Tr: 14.00 (9.00–15.00); IV: 13.00 (10.00–15.00)</w:t>
            </w:r>
          </w:p>
        </w:tc>
        <w:tc>
          <w:tcPr>
            <w:tcW w:w="1163" w:type="dxa"/>
            <w:shd w:val="clear" w:color="auto" w:fill="EAF1F5"/>
            <w:vAlign w:val="center"/>
          </w:tcPr>
          <w:p w14:paraId="32D13B61" w14:textId="77777777" w:rsidR="002C3F01" w:rsidRDefault="00000000">
            <w:pPr>
              <w:spacing w:after="0" w:line="240" w:lineRule="auto"/>
              <w:jc w:val="center"/>
            </w:pPr>
            <w:r>
              <w:rPr>
                <w:rFonts w:cs="Times New Roman"/>
                <w:color w:val="000000"/>
                <w:szCs w:val="20"/>
              </w:rPr>
              <w:t>≤24 h</w:t>
            </w:r>
          </w:p>
        </w:tc>
        <w:tc>
          <w:tcPr>
            <w:tcW w:w="1233" w:type="dxa"/>
            <w:shd w:val="clear" w:color="auto" w:fill="EAF1F5"/>
            <w:vAlign w:val="center"/>
          </w:tcPr>
          <w:p w14:paraId="1FDFCD6F" w14:textId="77777777" w:rsidR="002C3F01" w:rsidRDefault="00000000">
            <w:pPr>
              <w:spacing w:after="0" w:line="240" w:lineRule="auto"/>
              <w:jc w:val="center"/>
            </w:pPr>
            <w:r>
              <w:rPr>
                <w:rFonts w:cs="Times New Roman"/>
                <w:color w:val="000000"/>
                <w:szCs w:val="20"/>
              </w:rPr>
              <w:t>Tr: 7 (4–11) mL; IV: 7 (4–10) mL</w:t>
            </w:r>
          </w:p>
        </w:tc>
        <w:tc>
          <w:tcPr>
            <w:tcW w:w="1426" w:type="dxa"/>
            <w:shd w:val="clear" w:color="auto" w:fill="EAF1F5"/>
            <w:vAlign w:val="center"/>
          </w:tcPr>
          <w:p w14:paraId="67D8E2F4" w14:textId="77777777" w:rsidR="002C3F01" w:rsidRDefault="00000000">
            <w:pPr>
              <w:spacing w:after="0" w:line="240" w:lineRule="auto"/>
              <w:jc w:val="center"/>
            </w:pPr>
            <w:r>
              <w:rPr>
                <w:rFonts w:cs="Times New Roman"/>
                <w:color w:val="000000"/>
                <w:szCs w:val="20"/>
              </w:rPr>
              <w:t>Thal</w:t>
            </w:r>
          </w:p>
        </w:tc>
        <w:tc>
          <w:tcPr>
            <w:tcW w:w="955" w:type="dxa"/>
            <w:shd w:val="clear" w:color="auto" w:fill="EAF1F5"/>
            <w:vAlign w:val="center"/>
          </w:tcPr>
          <w:p w14:paraId="06879D5C" w14:textId="77777777" w:rsidR="002C3F01" w:rsidRDefault="00000000">
            <w:pPr>
              <w:spacing w:after="0" w:line="240" w:lineRule="auto"/>
              <w:jc w:val="center"/>
            </w:pPr>
            <w:r>
              <w:rPr>
                <w:rFonts w:cs="Times New Roman"/>
                <w:color w:val="000000"/>
                <w:szCs w:val="20"/>
              </w:rPr>
              <w:t>Tr: 212 (73.9%); IV: 84 (68.3%)</w:t>
            </w:r>
          </w:p>
        </w:tc>
        <w:tc>
          <w:tcPr>
            <w:tcW w:w="1025" w:type="dxa"/>
            <w:shd w:val="clear" w:color="auto" w:fill="EAF1F5"/>
            <w:vAlign w:val="center"/>
          </w:tcPr>
          <w:p w14:paraId="1BAC896C" w14:textId="77777777" w:rsidR="002C3F01" w:rsidRDefault="00000000">
            <w:pPr>
              <w:spacing w:after="0" w:line="240" w:lineRule="auto"/>
              <w:jc w:val="center"/>
            </w:pPr>
            <w:r>
              <w:rPr>
                <w:rFonts w:cs="Times New Roman"/>
                <w:color w:val="000000"/>
                <w:szCs w:val="20"/>
              </w:rPr>
              <w:t>NR</w:t>
            </w:r>
          </w:p>
        </w:tc>
        <w:tc>
          <w:tcPr>
            <w:tcW w:w="1308" w:type="dxa"/>
            <w:shd w:val="clear" w:color="auto" w:fill="EAF1F5"/>
            <w:vAlign w:val="center"/>
          </w:tcPr>
          <w:p w14:paraId="4520B426" w14:textId="77777777" w:rsidR="002C3F01" w:rsidRDefault="00000000">
            <w:pPr>
              <w:spacing w:after="0" w:line="240" w:lineRule="auto"/>
              <w:jc w:val="center"/>
            </w:pPr>
            <w:r>
              <w:rPr>
                <w:rFonts w:cs="Times New Roman"/>
                <w:color w:val="000000"/>
                <w:szCs w:val="20"/>
              </w:rPr>
              <w:t>NR</w:t>
            </w:r>
          </w:p>
        </w:tc>
      </w:tr>
      <w:tr w:rsidR="002C3F01" w14:paraId="7470101E" w14:textId="77777777">
        <w:trPr>
          <w:cantSplit/>
        </w:trPr>
        <w:tc>
          <w:tcPr>
            <w:tcW w:w="1233" w:type="dxa"/>
            <w:shd w:val="clear" w:color="auto" w:fill="E5EDF2"/>
            <w:vAlign w:val="center"/>
          </w:tcPr>
          <w:p w14:paraId="68BC429F" w14:textId="77777777" w:rsidR="002C3F01" w:rsidRDefault="00000000">
            <w:pPr>
              <w:spacing w:after="0" w:line="240" w:lineRule="auto"/>
            </w:pPr>
            <w:r>
              <w:rPr>
                <w:rFonts w:cs="Times New Roman"/>
                <w:color w:val="000000"/>
                <w:szCs w:val="20"/>
              </w:rPr>
              <w:t>Zhou et al., 2021</w:t>
            </w:r>
          </w:p>
        </w:tc>
        <w:tc>
          <w:tcPr>
            <w:tcW w:w="817" w:type="dxa"/>
            <w:shd w:val="clear" w:color="auto" w:fill="F3F7FA"/>
            <w:vAlign w:val="center"/>
          </w:tcPr>
          <w:p w14:paraId="1954B3D1" w14:textId="77777777" w:rsidR="002C3F01" w:rsidRDefault="00000000">
            <w:pPr>
              <w:spacing w:after="0" w:line="240" w:lineRule="auto"/>
              <w:jc w:val="center"/>
            </w:pPr>
            <w:r>
              <w:rPr>
                <w:rFonts w:cs="Times New Roman"/>
                <w:color w:val="000000"/>
                <w:szCs w:val="20"/>
              </w:rPr>
              <w:t>A, B, C</w:t>
            </w:r>
          </w:p>
        </w:tc>
        <w:tc>
          <w:tcPr>
            <w:tcW w:w="1302" w:type="dxa"/>
            <w:shd w:val="clear" w:color="auto" w:fill="F3F7FA"/>
            <w:vAlign w:val="center"/>
          </w:tcPr>
          <w:p w14:paraId="61831B89" w14:textId="77777777" w:rsidR="002C3F01" w:rsidRDefault="00000000">
            <w:pPr>
              <w:spacing w:after="0" w:line="240" w:lineRule="auto"/>
              <w:jc w:val="center"/>
            </w:pPr>
            <w:r>
              <w:rPr>
                <w:rFonts w:cs="Times New Roman"/>
                <w:color w:val="000000"/>
                <w:szCs w:val="20"/>
              </w:rPr>
              <w:t>2014–2021</w:t>
            </w:r>
          </w:p>
        </w:tc>
        <w:tc>
          <w:tcPr>
            <w:tcW w:w="1426" w:type="dxa"/>
            <w:shd w:val="clear" w:color="auto" w:fill="F3F7FA"/>
            <w:vAlign w:val="center"/>
          </w:tcPr>
          <w:p w14:paraId="7DC442F6" w14:textId="77777777" w:rsidR="002C3F01" w:rsidRDefault="00000000">
            <w:pPr>
              <w:spacing w:after="0" w:line="240" w:lineRule="auto"/>
              <w:jc w:val="center"/>
            </w:pPr>
            <w:r>
              <w:rPr>
                <w:rFonts w:cs="Times New Roman"/>
                <w:color w:val="000000"/>
                <w:szCs w:val="20"/>
              </w:rPr>
              <w:t>Std SICH care; craniotomy/MIS as indicated</w:t>
            </w:r>
          </w:p>
        </w:tc>
        <w:tc>
          <w:tcPr>
            <w:tcW w:w="1233" w:type="dxa"/>
            <w:shd w:val="clear" w:color="auto" w:fill="F3F7FA"/>
            <w:vAlign w:val="center"/>
          </w:tcPr>
          <w:p w14:paraId="6D49E2A8" w14:textId="77777777" w:rsidR="002C3F01" w:rsidRDefault="00000000">
            <w:pPr>
              <w:spacing w:after="0" w:line="240" w:lineRule="auto"/>
              <w:jc w:val="center"/>
            </w:pPr>
            <w:r>
              <w:rPr>
                <w:rFonts w:cs="Times New Roman"/>
                <w:color w:val="000000"/>
                <w:szCs w:val="20"/>
              </w:rPr>
              <w:t>Deriv: 61.41 ± 13.18 y; Val: 60.89 ± 10.12 y</w:t>
            </w:r>
          </w:p>
        </w:tc>
        <w:tc>
          <w:tcPr>
            <w:tcW w:w="955" w:type="dxa"/>
            <w:shd w:val="clear" w:color="auto" w:fill="F3F7FA"/>
            <w:vAlign w:val="center"/>
          </w:tcPr>
          <w:p w14:paraId="46893AA5" w14:textId="77777777" w:rsidR="002C3F01" w:rsidRDefault="00000000">
            <w:pPr>
              <w:spacing w:after="0" w:line="240" w:lineRule="auto"/>
              <w:jc w:val="center"/>
            </w:pPr>
            <w:r>
              <w:rPr>
                <w:rFonts w:cs="Times New Roman"/>
                <w:color w:val="000000"/>
                <w:szCs w:val="20"/>
              </w:rPr>
              <w:t>Deriv: 219 (62.2%); Val: 86 (60.6%)</w:t>
            </w:r>
          </w:p>
        </w:tc>
        <w:tc>
          <w:tcPr>
            <w:tcW w:w="1233" w:type="dxa"/>
            <w:shd w:val="clear" w:color="auto" w:fill="F3F7FA"/>
            <w:vAlign w:val="center"/>
          </w:tcPr>
          <w:p w14:paraId="199BB046" w14:textId="77777777" w:rsidR="002C3F01" w:rsidRDefault="00000000">
            <w:pPr>
              <w:spacing w:after="0" w:line="240" w:lineRule="auto"/>
              <w:jc w:val="center"/>
              <w:rPr>
                <w:lang w:val="da-DK"/>
              </w:rPr>
            </w:pPr>
            <w:r>
              <w:rPr>
                <w:rFonts w:cs="Times New Roman"/>
                <w:color w:val="000000"/>
                <w:szCs w:val="20"/>
                <w:lang w:val="da-DK"/>
              </w:rPr>
              <w:t>GCS</w:t>
            </w:r>
            <w:r w:rsidRPr="005B258B">
              <w:rPr>
                <w:rFonts w:cs="Times New Roman" w:hint="eastAsia"/>
                <w:color w:val="000000"/>
                <w:szCs w:val="20"/>
                <w:lang w:val="da-DK" w:eastAsia="zh-CN"/>
              </w:rPr>
              <w:t xml:space="preserve"> </w:t>
            </w:r>
            <w:r>
              <w:rPr>
                <w:rFonts w:cs="Times New Roman"/>
                <w:color w:val="000000"/>
                <w:szCs w:val="20"/>
                <w:lang w:val="da-DK"/>
              </w:rPr>
              <w:t>Deriv: 13 [10–14]; Val: 13 [11–14]</w:t>
            </w:r>
          </w:p>
        </w:tc>
        <w:tc>
          <w:tcPr>
            <w:tcW w:w="1163" w:type="dxa"/>
            <w:shd w:val="clear" w:color="auto" w:fill="F3F7FA"/>
            <w:vAlign w:val="center"/>
          </w:tcPr>
          <w:p w14:paraId="04C6293A" w14:textId="77777777" w:rsidR="002C3F01" w:rsidRDefault="00000000">
            <w:pPr>
              <w:spacing w:after="0" w:line="240" w:lineRule="auto"/>
              <w:jc w:val="center"/>
            </w:pPr>
            <w:r>
              <w:rPr>
                <w:rFonts w:cs="Times New Roman"/>
                <w:color w:val="000000"/>
                <w:szCs w:val="20"/>
              </w:rPr>
              <w:t>Deriv: 3.28 ± 2.46 h; Val: 3.07 ± 1.62 h</w:t>
            </w:r>
          </w:p>
        </w:tc>
        <w:tc>
          <w:tcPr>
            <w:tcW w:w="1233" w:type="dxa"/>
            <w:shd w:val="clear" w:color="auto" w:fill="F3F7FA"/>
            <w:vAlign w:val="center"/>
          </w:tcPr>
          <w:p w14:paraId="41284799" w14:textId="77777777" w:rsidR="002C3F01" w:rsidRDefault="00000000">
            <w:pPr>
              <w:spacing w:after="0" w:line="240" w:lineRule="auto"/>
              <w:jc w:val="center"/>
              <w:rPr>
                <w:lang w:val="da-DK"/>
              </w:rPr>
            </w:pPr>
            <w:r>
              <w:rPr>
                <w:rFonts w:cs="Times New Roman"/>
                <w:color w:val="000000"/>
                <w:szCs w:val="20"/>
                <w:lang w:val="da-DK"/>
              </w:rPr>
              <w:t>Deriv: 17.48 ± 13.51 mL; Val: 18.86 ± 11.29 mL</w:t>
            </w:r>
          </w:p>
        </w:tc>
        <w:tc>
          <w:tcPr>
            <w:tcW w:w="1426" w:type="dxa"/>
            <w:shd w:val="clear" w:color="auto" w:fill="F3F7FA"/>
            <w:vAlign w:val="center"/>
          </w:tcPr>
          <w:p w14:paraId="414F94E5" w14:textId="77777777" w:rsidR="002C3F01" w:rsidRDefault="00000000">
            <w:pPr>
              <w:spacing w:after="0" w:line="240" w:lineRule="auto"/>
              <w:jc w:val="center"/>
            </w:pPr>
            <w:r>
              <w:rPr>
                <w:rFonts w:cs="Times New Roman"/>
                <w:color w:val="000000"/>
                <w:szCs w:val="20"/>
              </w:rPr>
              <w:t>Deriv: Deep 280 (79.5%), Lobar 72 (20.5%); Val: Deep 112 (78.9%), Lobar 30 (21.1%)</w:t>
            </w:r>
          </w:p>
        </w:tc>
        <w:tc>
          <w:tcPr>
            <w:tcW w:w="955" w:type="dxa"/>
            <w:shd w:val="clear" w:color="auto" w:fill="F3F7FA"/>
            <w:vAlign w:val="center"/>
          </w:tcPr>
          <w:p w14:paraId="250FE6A4" w14:textId="77777777" w:rsidR="002C3F01" w:rsidRDefault="00000000">
            <w:pPr>
              <w:spacing w:after="0" w:line="240" w:lineRule="auto"/>
              <w:jc w:val="center"/>
            </w:pPr>
            <w:r>
              <w:rPr>
                <w:rFonts w:cs="Times New Roman"/>
                <w:color w:val="000000"/>
                <w:szCs w:val="20"/>
              </w:rPr>
              <w:t>Deriv: 98 (27.8%); Val: 40 (28.2%)</w:t>
            </w:r>
          </w:p>
        </w:tc>
        <w:tc>
          <w:tcPr>
            <w:tcW w:w="1025" w:type="dxa"/>
            <w:shd w:val="clear" w:color="auto" w:fill="F3F7FA"/>
            <w:vAlign w:val="center"/>
          </w:tcPr>
          <w:p w14:paraId="6E0FE60F" w14:textId="77777777" w:rsidR="002C3F01" w:rsidRDefault="00000000">
            <w:pPr>
              <w:spacing w:after="0" w:line="240" w:lineRule="auto"/>
              <w:jc w:val="center"/>
            </w:pPr>
            <w:r>
              <w:rPr>
                <w:rFonts w:cs="Times New Roman"/>
                <w:color w:val="000000"/>
                <w:szCs w:val="20"/>
              </w:rPr>
              <w:t>NR</w:t>
            </w:r>
          </w:p>
        </w:tc>
        <w:tc>
          <w:tcPr>
            <w:tcW w:w="1308" w:type="dxa"/>
            <w:shd w:val="clear" w:color="auto" w:fill="F3F7FA"/>
            <w:vAlign w:val="center"/>
          </w:tcPr>
          <w:p w14:paraId="72F9CE66" w14:textId="77777777" w:rsidR="002C3F01" w:rsidRDefault="00000000">
            <w:pPr>
              <w:spacing w:after="0" w:line="240" w:lineRule="auto"/>
              <w:jc w:val="center"/>
            </w:pPr>
            <w:r>
              <w:rPr>
                <w:rFonts w:cs="Times New Roman"/>
                <w:color w:val="000000"/>
                <w:szCs w:val="20"/>
              </w:rPr>
              <w:t>NR</w:t>
            </w:r>
          </w:p>
        </w:tc>
      </w:tr>
      <w:tr w:rsidR="002C3F01" w14:paraId="631DD5D9" w14:textId="77777777">
        <w:trPr>
          <w:cantSplit/>
        </w:trPr>
        <w:tc>
          <w:tcPr>
            <w:tcW w:w="1233" w:type="dxa"/>
            <w:shd w:val="clear" w:color="auto" w:fill="E5EDF2"/>
            <w:vAlign w:val="center"/>
          </w:tcPr>
          <w:p w14:paraId="0A2752DA" w14:textId="77777777" w:rsidR="002C3F01" w:rsidRDefault="00000000">
            <w:pPr>
              <w:spacing w:after="0" w:line="240" w:lineRule="auto"/>
            </w:pPr>
            <w:r>
              <w:rPr>
                <w:rFonts w:cs="Times New Roman"/>
                <w:color w:val="000000"/>
                <w:szCs w:val="20"/>
              </w:rPr>
              <w:t>Zhao et al., 2023</w:t>
            </w:r>
          </w:p>
        </w:tc>
        <w:tc>
          <w:tcPr>
            <w:tcW w:w="817" w:type="dxa"/>
            <w:shd w:val="clear" w:color="auto" w:fill="EAF1F5"/>
            <w:vAlign w:val="center"/>
          </w:tcPr>
          <w:p w14:paraId="21A223BA" w14:textId="77777777" w:rsidR="002C3F01" w:rsidRDefault="00000000">
            <w:pPr>
              <w:spacing w:after="0" w:line="240" w:lineRule="auto"/>
              <w:jc w:val="center"/>
            </w:pPr>
            <w:r>
              <w:rPr>
                <w:rFonts w:cs="Times New Roman"/>
                <w:color w:val="000000"/>
                <w:szCs w:val="20"/>
              </w:rPr>
              <w:t>A, D, E</w:t>
            </w:r>
          </w:p>
        </w:tc>
        <w:tc>
          <w:tcPr>
            <w:tcW w:w="1302" w:type="dxa"/>
            <w:shd w:val="clear" w:color="auto" w:fill="EAF1F5"/>
            <w:vAlign w:val="center"/>
          </w:tcPr>
          <w:p w14:paraId="644168B1" w14:textId="77777777" w:rsidR="002C3F01" w:rsidRDefault="00000000">
            <w:pPr>
              <w:spacing w:after="0" w:line="240" w:lineRule="auto"/>
              <w:jc w:val="center"/>
            </w:pPr>
            <w:r>
              <w:rPr>
                <w:rFonts w:cs="Times New Roman"/>
                <w:color w:val="000000"/>
                <w:szCs w:val="20"/>
              </w:rPr>
              <w:t>H: 2016–2019; Y: 2018–2021</w:t>
            </w:r>
          </w:p>
        </w:tc>
        <w:tc>
          <w:tcPr>
            <w:tcW w:w="1426" w:type="dxa"/>
            <w:shd w:val="clear" w:color="auto" w:fill="EAF1F5"/>
            <w:vAlign w:val="center"/>
          </w:tcPr>
          <w:p w14:paraId="3C5A2B23" w14:textId="77777777" w:rsidR="002C3F01" w:rsidRDefault="00000000">
            <w:pPr>
              <w:spacing w:after="0" w:line="240" w:lineRule="auto"/>
              <w:jc w:val="center"/>
            </w:pPr>
            <w:r>
              <w:rPr>
                <w:rFonts w:cs="Times New Roman"/>
                <w:color w:val="000000"/>
                <w:szCs w:val="20"/>
              </w:rPr>
              <w:t>AHA/ASA-guided care</w:t>
            </w:r>
          </w:p>
        </w:tc>
        <w:tc>
          <w:tcPr>
            <w:tcW w:w="1233" w:type="dxa"/>
            <w:shd w:val="clear" w:color="auto" w:fill="EAF1F5"/>
            <w:vAlign w:val="center"/>
          </w:tcPr>
          <w:p w14:paraId="6A35B993" w14:textId="77777777" w:rsidR="002C3F01" w:rsidRDefault="00000000">
            <w:pPr>
              <w:spacing w:after="0" w:line="240" w:lineRule="auto"/>
              <w:jc w:val="center"/>
            </w:pPr>
            <w:r>
              <w:rPr>
                <w:rFonts w:cs="Times New Roman"/>
                <w:color w:val="000000"/>
                <w:szCs w:val="20"/>
              </w:rPr>
              <w:t>Tr: 61.1 ± 14.5 y; IV: 58.2 ± 15.3 y; EV: 68.5 ± 13.2 y</w:t>
            </w:r>
          </w:p>
        </w:tc>
        <w:tc>
          <w:tcPr>
            <w:tcW w:w="955" w:type="dxa"/>
            <w:shd w:val="clear" w:color="auto" w:fill="EAF1F5"/>
            <w:vAlign w:val="center"/>
          </w:tcPr>
          <w:p w14:paraId="2A1D30C5" w14:textId="77777777" w:rsidR="002C3F01" w:rsidRDefault="00000000">
            <w:pPr>
              <w:spacing w:after="0" w:line="240" w:lineRule="auto"/>
              <w:jc w:val="center"/>
            </w:pPr>
            <w:r>
              <w:rPr>
                <w:rFonts w:cs="Times New Roman"/>
                <w:color w:val="000000"/>
                <w:szCs w:val="20"/>
              </w:rPr>
              <w:t>Tr: 341 (75.8%); IV: 40 (80.0%); EV: 69 (65.0%)</w:t>
            </w:r>
          </w:p>
        </w:tc>
        <w:tc>
          <w:tcPr>
            <w:tcW w:w="1233" w:type="dxa"/>
            <w:shd w:val="clear" w:color="auto" w:fill="EAF1F5"/>
            <w:vAlign w:val="center"/>
          </w:tcPr>
          <w:p w14:paraId="3CE4AC6A" w14:textId="77777777" w:rsidR="002C3F01" w:rsidRDefault="00000000">
            <w:pPr>
              <w:spacing w:after="0" w:line="240" w:lineRule="auto"/>
              <w:jc w:val="center"/>
            </w:pPr>
            <w:r>
              <w:rPr>
                <w:rFonts w:cs="Times New Roman"/>
                <w:color w:val="000000"/>
                <w:szCs w:val="20"/>
              </w:rPr>
              <w:t>Tr: GCS 15.0 (10.0–15.0); IV: 15.0 (9.8–15.0); EV: 14.0 (10.3–15.0)</w:t>
            </w:r>
          </w:p>
        </w:tc>
        <w:tc>
          <w:tcPr>
            <w:tcW w:w="1163" w:type="dxa"/>
            <w:shd w:val="clear" w:color="auto" w:fill="EAF1F5"/>
            <w:vAlign w:val="center"/>
          </w:tcPr>
          <w:p w14:paraId="2BB736DA" w14:textId="77777777" w:rsidR="002C3F01" w:rsidRDefault="00000000">
            <w:pPr>
              <w:spacing w:after="0" w:line="240" w:lineRule="auto"/>
              <w:jc w:val="center"/>
            </w:pPr>
            <w:r>
              <w:rPr>
                <w:rFonts w:cs="Times New Roman"/>
                <w:color w:val="000000"/>
                <w:szCs w:val="20"/>
              </w:rPr>
              <w:t>Tr: 8.0 (4.0–20.0) h; IV: 11.3 (4.8–18.5) h; EV: 4.0 (2.0–6.0) h</w:t>
            </w:r>
          </w:p>
        </w:tc>
        <w:tc>
          <w:tcPr>
            <w:tcW w:w="1233" w:type="dxa"/>
            <w:shd w:val="clear" w:color="auto" w:fill="EAF1F5"/>
            <w:vAlign w:val="center"/>
          </w:tcPr>
          <w:p w14:paraId="2EC00297" w14:textId="77777777" w:rsidR="002C3F01" w:rsidRDefault="00000000">
            <w:pPr>
              <w:spacing w:after="0" w:line="240" w:lineRule="auto"/>
              <w:jc w:val="center"/>
              <w:rPr>
                <w:lang w:val="da-DK"/>
              </w:rPr>
            </w:pPr>
            <w:r>
              <w:rPr>
                <w:rFonts w:cs="Times New Roman"/>
                <w:color w:val="000000"/>
                <w:szCs w:val="20"/>
                <w:lang w:val="da-DK"/>
              </w:rPr>
              <w:t>Tr: 18.9 (8.8–44.4) mL; IV: 21.5 (10.8–47.1) mL; EV: 13.8 (6.4–38.0) mL</w:t>
            </w:r>
          </w:p>
        </w:tc>
        <w:tc>
          <w:tcPr>
            <w:tcW w:w="1426" w:type="dxa"/>
            <w:shd w:val="clear" w:color="auto" w:fill="EAF1F5"/>
            <w:vAlign w:val="center"/>
          </w:tcPr>
          <w:p w14:paraId="173039F1" w14:textId="77777777" w:rsidR="002C3F01" w:rsidRDefault="00000000">
            <w:pPr>
              <w:spacing w:after="0" w:line="240" w:lineRule="auto"/>
              <w:jc w:val="center"/>
            </w:pPr>
            <w:r>
              <w:rPr>
                <w:rFonts w:cs="Times New Roman"/>
                <w:color w:val="000000"/>
                <w:szCs w:val="20"/>
              </w:rPr>
              <w:t>Tr: Deep 268 (59.6%); Lobar 128 (28.4%); BS 23 (5.1%); CB 31 (6.9%); IV: Deep 38 (76.0%); Lobar 8 (16.0%); BS 3 (6.0%); CB 1 (2.0%); EV: Deep 62 (59.6%); Lobar 29 (27.9%); BS 11 (10.6%); CB 2 (1.9%)</w:t>
            </w:r>
          </w:p>
        </w:tc>
        <w:tc>
          <w:tcPr>
            <w:tcW w:w="955" w:type="dxa"/>
            <w:shd w:val="clear" w:color="auto" w:fill="EAF1F5"/>
            <w:vAlign w:val="center"/>
          </w:tcPr>
          <w:p w14:paraId="302B9949" w14:textId="77777777" w:rsidR="002C3F01" w:rsidRDefault="00000000">
            <w:pPr>
              <w:spacing w:after="0" w:line="240" w:lineRule="auto"/>
              <w:jc w:val="center"/>
            </w:pPr>
            <w:r>
              <w:rPr>
                <w:rFonts w:cs="Times New Roman"/>
                <w:color w:val="000000"/>
                <w:szCs w:val="20"/>
              </w:rPr>
              <w:t>Tr: 202/450 (44.9%); IV: 24/50 (48.0%); EV: 32/104 (30.8%)</w:t>
            </w:r>
          </w:p>
        </w:tc>
        <w:tc>
          <w:tcPr>
            <w:tcW w:w="1025" w:type="dxa"/>
            <w:shd w:val="clear" w:color="auto" w:fill="EAF1F5"/>
            <w:vAlign w:val="center"/>
          </w:tcPr>
          <w:p w14:paraId="13A44AFB" w14:textId="77777777" w:rsidR="002C3F01" w:rsidRDefault="00000000">
            <w:pPr>
              <w:spacing w:after="0" w:line="240" w:lineRule="auto"/>
              <w:jc w:val="center"/>
              <w:rPr>
                <w:lang w:val="da-DK"/>
              </w:rPr>
            </w:pPr>
            <w:r>
              <w:rPr>
                <w:rFonts w:cs="Times New Roman"/>
                <w:color w:val="000000"/>
                <w:szCs w:val="20"/>
                <w:lang w:val="da-DK"/>
              </w:rPr>
              <w:t>Tr: 12.5 (5.6–23.0) mL; IV: 11.9 (5.9–19.6) mL; EV: 7.4 (3.5–19.6) mL</w:t>
            </w:r>
          </w:p>
        </w:tc>
        <w:tc>
          <w:tcPr>
            <w:tcW w:w="1308" w:type="dxa"/>
            <w:shd w:val="clear" w:color="auto" w:fill="EAF1F5"/>
            <w:vAlign w:val="center"/>
          </w:tcPr>
          <w:p w14:paraId="20DD4146" w14:textId="77777777" w:rsidR="002C3F01" w:rsidRDefault="00000000">
            <w:pPr>
              <w:spacing w:after="0" w:line="240" w:lineRule="auto"/>
              <w:jc w:val="center"/>
            </w:pPr>
            <w:r>
              <w:rPr>
                <w:rFonts w:cs="Times New Roman"/>
                <w:color w:val="000000"/>
                <w:szCs w:val="20"/>
              </w:rPr>
              <w:t>Tr: 450/450 (100%); IV: 50/50 (100%); EV: 104/104 (100%)</w:t>
            </w:r>
          </w:p>
        </w:tc>
      </w:tr>
      <w:tr w:rsidR="002C3F01" w14:paraId="7C6DB926" w14:textId="77777777">
        <w:trPr>
          <w:cantSplit/>
        </w:trPr>
        <w:tc>
          <w:tcPr>
            <w:tcW w:w="1233" w:type="dxa"/>
            <w:shd w:val="clear" w:color="auto" w:fill="E5EDF2"/>
            <w:vAlign w:val="center"/>
          </w:tcPr>
          <w:p w14:paraId="0AA1C140" w14:textId="77777777" w:rsidR="002C3F01" w:rsidRDefault="00000000">
            <w:pPr>
              <w:spacing w:after="0" w:line="240" w:lineRule="auto"/>
            </w:pPr>
            <w:r>
              <w:rPr>
                <w:rFonts w:cs="Times New Roman"/>
                <w:color w:val="000000"/>
                <w:szCs w:val="20"/>
              </w:rPr>
              <w:lastRenderedPageBreak/>
              <w:t>Wu et al., 2025</w:t>
            </w:r>
          </w:p>
        </w:tc>
        <w:tc>
          <w:tcPr>
            <w:tcW w:w="817" w:type="dxa"/>
            <w:shd w:val="clear" w:color="auto" w:fill="F3F7FA"/>
            <w:vAlign w:val="center"/>
          </w:tcPr>
          <w:p w14:paraId="7A7F5870" w14:textId="77777777" w:rsidR="002C3F01" w:rsidRDefault="00000000">
            <w:pPr>
              <w:spacing w:after="0" w:line="240" w:lineRule="auto"/>
              <w:jc w:val="center"/>
            </w:pPr>
            <w:r>
              <w:rPr>
                <w:rFonts w:cs="Times New Roman"/>
                <w:color w:val="000000"/>
                <w:szCs w:val="20"/>
              </w:rPr>
              <w:t>A, D, E</w:t>
            </w:r>
          </w:p>
        </w:tc>
        <w:tc>
          <w:tcPr>
            <w:tcW w:w="1302" w:type="dxa"/>
            <w:shd w:val="clear" w:color="auto" w:fill="F3F7FA"/>
            <w:vAlign w:val="center"/>
          </w:tcPr>
          <w:p w14:paraId="0270B6A1" w14:textId="77777777" w:rsidR="002C3F01" w:rsidRDefault="00000000">
            <w:pPr>
              <w:spacing w:after="0" w:line="240" w:lineRule="auto"/>
              <w:jc w:val="center"/>
            </w:pPr>
            <w:r>
              <w:rPr>
                <w:rFonts w:cs="Times New Roman"/>
                <w:color w:val="000000"/>
                <w:szCs w:val="20"/>
              </w:rPr>
              <w:t>2008–2021</w:t>
            </w:r>
          </w:p>
        </w:tc>
        <w:tc>
          <w:tcPr>
            <w:tcW w:w="1426" w:type="dxa"/>
            <w:shd w:val="clear" w:color="auto" w:fill="F3F7FA"/>
            <w:vAlign w:val="center"/>
          </w:tcPr>
          <w:p w14:paraId="391AEE5E" w14:textId="77777777" w:rsidR="002C3F01" w:rsidRDefault="00000000">
            <w:pPr>
              <w:spacing w:after="0" w:line="240" w:lineRule="auto"/>
              <w:jc w:val="center"/>
            </w:pPr>
            <w:r>
              <w:rPr>
                <w:rFonts w:cs="Times New Roman"/>
                <w:color w:val="000000"/>
                <w:szCs w:val="20"/>
              </w:rPr>
              <w:t>NR</w:t>
            </w:r>
          </w:p>
        </w:tc>
        <w:tc>
          <w:tcPr>
            <w:tcW w:w="1233" w:type="dxa"/>
            <w:shd w:val="clear" w:color="auto" w:fill="F3F7FA"/>
            <w:vAlign w:val="center"/>
          </w:tcPr>
          <w:p w14:paraId="5937689C" w14:textId="77777777" w:rsidR="002C3F01" w:rsidRDefault="00000000">
            <w:pPr>
              <w:spacing w:after="0" w:line="240" w:lineRule="auto"/>
              <w:jc w:val="center"/>
            </w:pPr>
            <w:r>
              <w:rPr>
                <w:rFonts w:cs="Times New Roman"/>
                <w:color w:val="000000"/>
                <w:szCs w:val="20"/>
              </w:rPr>
              <w:t>61.5 ± 14.2 y</w:t>
            </w:r>
          </w:p>
        </w:tc>
        <w:tc>
          <w:tcPr>
            <w:tcW w:w="955" w:type="dxa"/>
            <w:shd w:val="clear" w:color="auto" w:fill="F3F7FA"/>
            <w:vAlign w:val="center"/>
          </w:tcPr>
          <w:p w14:paraId="3DB51F0F" w14:textId="77777777" w:rsidR="002C3F01" w:rsidRDefault="00000000">
            <w:pPr>
              <w:spacing w:after="0" w:line="240" w:lineRule="auto"/>
              <w:jc w:val="center"/>
            </w:pPr>
            <w:r>
              <w:rPr>
                <w:rFonts w:cs="Times New Roman"/>
                <w:color w:val="000000"/>
                <w:szCs w:val="20"/>
              </w:rPr>
              <w:t>1221/1853 (65.9%)</w:t>
            </w:r>
          </w:p>
        </w:tc>
        <w:tc>
          <w:tcPr>
            <w:tcW w:w="1233" w:type="dxa"/>
            <w:shd w:val="clear" w:color="auto" w:fill="F3F7FA"/>
            <w:vAlign w:val="center"/>
          </w:tcPr>
          <w:p w14:paraId="68755BFD" w14:textId="77777777" w:rsidR="002C3F01" w:rsidRDefault="00000000">
            <w:pPr>
              <w:spacing w:after="0" w:line="240" w:lineRule="auto"/>
              <w:jc w:val="center"/>
            </w:pPr>
            <w:r>
              <w:rPr>
                <w:rFonts w:cs="Times New Roman"/>
                <w:color w:val="000000"/>
                <w:szCs w:val="20"/>
              </w:rPr>
              <w:t>GCS 11.1 ± 4.2; NIHSS NR</w:t>
            </w:r>
          </w:p>
        </w:tc>
        <w:tc>
          <w:tcPr>
            <w:tcW w:w="1163" w:type="dxa"/>
            <w:shd w:val="clear" w:color="auto" w:fill="F3F7FA"/>
            <w:vAlign w:val="center"/>
          </w:tcPr>
          <w:p w14:paraId="7956D512" w14:textId="77777777" w:rsidR="002C3F01" w:rsidRDefault="00000000">
            <w:pPr>
              <w:spacing w:after="0" w:line="240" w:lineRule="auto"/>
              <w:jc w:val="center"/>
            </w:pPr>
            <w:r>
              <w:rPr>
                <w:rFonts w:cs="Times New Roman"/>
                <w:color w:val="000000"/>
                <w:szCs w:val="20"/>
              </w:rPr>
              <w:t>NR</w:t>
            </w:r>
          </w:p>
        </w:tc>
        <w:tc>
          <w:tcPr>
            <w:tcW w:w="1233" w:type="dxa"/>
            <w:shd w:val="clear" w:color="auto" w:fill="F3F7FA"/>
            <w:vAlign w:val="center"/>
          </w:tcPr>
          <w:p w14:paraId="1338FD6A" w14:textId="77777777" w:rsidR="002C3F01" w:rsidRDefault="00000000">
            <w:pPr>
              <w:spacing w:after="0" w:line="240" w:lineRule="auto"/>
              <w:jc w:val="center"/>
            </w:pPr>
            <w:r>
              <w:rPr>
                <w:rFonts w:cs="Times New Roman"/>
                <w:color w:val="000000"/>
                <w:szCs w:val="20"/>
              </w:rPr>
              <w:t>NR</w:t>
            </w:r>
          </w:p>
        </w:tc>
        <w:tc>
          <w:tcPr>
            <w:tcW w:w="1426" w:type="dxa"/>
            <w:shd w:val="clear" w:color="auto" w:fill="F3F7FA"/>
            <w:vAlign w:val="center"/>
          </w:tcPr>
          <w:p w14:paraId="0C5E9850" w14:textId="77777777" w:rsidR="002C3F01" w:rsidRDefault="00000000">
            <w:pPr>
              <w:spacing w:after="0" w:line="240" w:lineRule="auto"/>
              <w:jc w:val="center"/>
            </w:pPr>
            <w:r>
              <w:rPr>
                <w:rFonts w:cs="Times New Roman"/>
                <w:color w:val="000000"/>
                <w:szCs w:val="20"/>
              </w:rPr>
              <w:t>NR</w:t>
            </w:r>
          </w:p>
        </w:tc>
        <w:tc>
          <w:tcPr>
            <w:tcW w:w="955" w:type="dxa"/>
            <w:shd w:val="clear" w:color="auto" w:fill="F3F7FA"/>
            <w:vAlign w:val="center"/>
          </w:tcPr>
          <w:p w14:paraId="2405EF82" w14:textId="77777777" w:rsidR="002C3F01" w:rsidRDefault="00000000">
            <w:pPr>
              <w:spacing w:after="0" w:line="240" w:lineRule="auto"/>
              <w:jc w:val="center"/>
            </w:pPr>
            <w:r>
              <w:rPr>
                <w:rFonts w:cs="Times New Roman"/>
                <w:color w:val="000000"/>
                <w:szCs w:val="20"/>
              </w:rPr>
              <w:t>NR</w:t>
            </w:r>
          </w:p>
        </w:tc>
        <w:tc>
          <w:tcPr>
            <w:tcW w:w="1025" w:type="dxa"/>
            <w:shd w:val="clear" w:color="auto" w:fill="F3F7FA"/>
            <w:vAlign w:val="center"/>
          </w:tcPr>
          <w:p w14:paraId="12C21BC8" w14:textId="77777777" w:rsidR="002C3F01" w:rsidRDefault="00000000">
            <w:pPr>
              <w:spacing w:after="0" w:line="240" w:lineRule="auto"/>
              <w:jc w:val="center"/>
            </w:pPr>
            <w:r>
              <w:rPr>
                <w:rFonts w:cs="Times New Roman"/>
                <w:color w:val="000000"/>
                <w:szCs w:val="20"/>
              </w:rPr>
              <w:t>NR</w:t>
            </w:r>
          </w:p>
        </w:tc>
        <w:tc>
          <w:tcPr>
            <w:tcW w:w="1308" w:type="dxa"/>
            <w:shd w:val="clear" w:color="auto" w:fill="F3F7FA"/>
            <w:vAlign w:val="center"/>
          </w:tcPr>
          <w:p w14:paraId="3BB07B0F" w14:textId="77777777" w:rsidR="002C3F01" w:rsidRDefault="00000000">
            <w:pPr>
              <w:spacing w:after="0" w:line="240" w:lineRule="auto"/>
              <w:jc w:val="center"/>
            </w:pPr>
            <w:r>
              <w:rPr>
                <w:rFonts w:cs="Times New Roman"/>
                <w:color w:val="000000"/>
                <w:szCs w:val="20"/>
              </w:rPr>
              <w:t>1853/1853 (100%)</w:t>
            </w:r>
          </w:p>
        </w:tc>
      </w:tr>
      <w:tr w:rsidR="002C3F01" w14:paraId="0049FD2A" w14:textId="77777777">
        <w:trPr>
          <w:cantSplit/>
        </w:trPr>
        <w:tc>
          <w:tcPr>
            <w:tcW w:w="1233" w:type="dxa"/>
            <w:shd w:val="clear" w:color="auto" w:fill="E5EDF2"/>
            <w:vAlign w:val="center"/>
          </w:tcPr>
          <w:p w14:paraId="1864EAAE" w14:textId="77777777" w:rsidR="002C3F01" w:rsidRDefault="00000000">
            <w:pPr>
              <w:spacing w:after="0" w:line="240" w:lineRule="auto"/>
            </w:pPr>
            <w:r>
              <w:rPr>
                <w:rFonts w:cs="Times New Roman"/>
                <w:color w:val="000000"/>
                <w:szCs w:val="20"/>
              </w:rPr>
              <w:lastRenderedPageBreak/>
              <w:t>Tran et al., 2025</w:t>
            </w:r>
          </w:p>
        </w:tc>
        <w:tc>
          <w:tcPr>
            <w:tcW w:w="817" w:type="dxa"/>
            <w:shd w:val="clear" w:color="auto" w:fill="EAF1F5"/>
            <w:vAlign w:val="center"/>
          </w:tcPr>
          <w:p w14:paraId="728BE30F" w14:textId="77777777" w:rsidR="002C3F01" w:rsidRDefault="00000000">
            <w:pPr>
              <w:spacing w:after="0" w:line="240" w:lineRule="auto"/>
              <w:jc w:val="center"/>
            </w:pPr>
            <w:r>
              <w:rPr>
                <w:rFonts w:cs="Times New Roman"/>
                <w:color w:val="000000"/>
                <w:szCs w:val="20"/>
              </w:rPr>
              <w:t>B, D</w:t>
            </w:r>
          </w:p>
        </w:tc>
        <w:tc>
          <w:tcPr>
            <w:tcW w:w="1302" w:type="dxa"/>
            <w:shd w:val="clear" w:color="auto" w:fill="EAF1F5"/>
            <w:vAlign w:val="center"/>
          </w:tcPr>
          <w:p w14:paraId="7B92AC15" w14:textId="77777777" w:rsidR="002C3F01" w:rsidRDefault="00000000">
            <w:pPr>
              <w:spacing w:after="0" w:line="240" w:lineRule="auto"/>
              <w:jc w:val="center"/>
            </w:pPr>
            <w:r>
              <w:rPr>
                <w:rFonts w:cs="Times New Roman"/>
                <w:color w:val="000000"/>
                <w:szCs w:val="20"/>
              </w:rPr>
              <w:t>NR</w:t>
            </w:r>
          </w:p>
        </w:tc>
        <w:tc>
          <w:tcPr>
            <w:tcW w:w="1426" w:type="dxa"/>
            <w:shd w:val="clear" w:color="auto" w:fill="EAF1F5"/>
            <w:vAlign w:val="center"/>
          </w:tcPr>
          <w:p w14:paraId="44E0A8BA" w14:textId="77777777" w:rsidR="002C3F01" w:rsidRDefault="00000000">
            <w:pPr>
              <w:spacing w:after="0" w:line="240" w:lineRule="auto"/>
              <w:jc w:val="center"/>
            </w:pPr>
            <w:r>
              <w:rPr>
                <w:rFonts w:cs="Times New Roman"/>
                <w:color w:val="000000"/>
                <w:szCs w:val="20"/>
              </w:rPr>
              <w:t>ATACH-2: intensive vs standard BP lowering; Yale: NR</w:t>
            </w:r>
          </w:p>
        </w:tc>
        <w:tc>
          <w:tcPr>
            <w:tcW w:w="1233" w:type="dxa"/>
            <w:shd w:val="clear" w:color="auto" w:fill="EAF1F5"/>
            <w:vAlign w:val="center"/>
          </w:tcPr>
          <w:p w14:paraId="79B5AE39" w14:textId="77777777" w:rsidR="002C3F01" w:rsidRDefault="00000000">
            <w:pPr>
              <w:spacing w:after="0" w:line="240" w:lineRule="auto"/>
              <w:jc w:val="center"/>
            </w:pPr>
            <w:r>
              <w:rPr>
                <w:rFonts w:cs="Times New Roman"/>
                <w:color w:val="000000"/>
                <w:szCs w:val="20"/>
              </w:rPr>
              <w:t>Tr/CV: 62.1 ± 12.9 y; EV: 69.6 ± 14.4 y</w:t>
            </w:r>
          </w:p>
        </w:tc>
        <w:tc>
          <w:tcPr>
            <w:tcW w:w="955" w:type="dxa"/>
            <w:shd w:val="clear" w:color="auto" w:fill="EAF1F5"/>
            <w:vAlign w:val="center"/>
          </w:tcPr>
          <w:p w14:paraId="49E9CBEC" w14:textId="77777777" w:rsidR="002C3F01" w:rsidRDefault="00000000">
            <w:pPr>
              <w:spacing w:after="0" w:line="240" w:lineRule="auto"/>
              <w:jc w:val="center"/>
            </w:pPr>
            <w:r>
              <w:rPr>
                <w:rFonts w:cs="Times New Roman"/>
                <w:color w:val="000000"/>
                <w:szCs w:val="20"/>
              </w:rPr>
              <w:t>Tr/CV: 528 (60.9%); EV: 354 (54.9%)</w:t>
            </w:r>
          </w:p>
        </w:tc>
        <w:tc>
          <w:tcPr>
            <w:tcW w:w="1233" w:type="dxa"/>
            <w:shd w:val="clear" w:color="auto" w:fill="EAF1F5"/>
            <w:vAlign w:val="center"/>
          </w:tcPr>
          <w:p w14:paraId="29410975" w14:textId="77777777" w:rsidR="002C3F01" w:rsidRDefault="00000000">
            <w:pPr>
              <w:spacing w:after="0" w:line="240" w:lineRule="auto"/>
              <w:jc w:val="center"/>
            </w:pPr>
            <w:r>
              <w:rPr>
                <w:rFonts w:cs="Times New Roman"/>
                <w:color w:val="000000"/>
                <w:szCs w:val="20"/>
              </w:rPr>
              <w:t>GCS — Tr/CV: 3–11: 127 (14.7%); 12–14: 242 (27.9%); 15: 497 (57.4%).; EV: 3–11: 179 (27.8%); 12–14: 168 (26.1%); 15: 270 (41.9%); unknown 28 (4.3%). NIHSS — Tr/CV: 0–4: 137 (15.8%); 5–9: 226 (26.1%); 10–14: 235 (27.1%); 15–19: 159 (18.4%); 20–25: 77 (8.9%); &gt;25: 27 (3.1%); unknown 5 (0.6%).; EV: 0–4: 181 (28.1%); 5–9: 110 (17.1%); 10–14: 76 (11.8%); 15–19: 86 (13.3%); 20–25: 67 (10.4%); &gt;25: 38 (5.9%); unknown 87 (13.5%)</w:t>
            </w:r>
          </w:p>
        </w:tc>
        <w:tc>
          <w:tcPr>
            <w:tcW w:w="1163" w:type="dxa"/>
            <w:shd w:val="clear" w:color="auto" w:fill="EAF1F5"/>
            <w:vAlign w:val="center"/>
          </w:tcPr>
          <w:p w14:paraId="3F14967C" w14:textId="77777777" w:rsidR="002C3F01" w:rsidRDefault="00000000">
            <w:pPr>
              <w:spacing w:after="0" w:line="240" w:lineRule="auto"/>
              <w:jc w:val="center"/>
            </w:pPr>
            <w:r>
              <w:rPr>
                <w:rFonts w:cs="Times New Roman"/>
                <w:color w:val="000000"/>
                <w:szCs w:val="20"/>
              </w:rPr>
              <w:t>NR</w:t>
            </w:r>
          </w:p>
        </w:tc>
        <w:tc>
          <w:tcPr>
            <w:tcW w:w="1233" w:type="dxa"/>
            <w:shd w:val="clear" w:color="auto" w:fill="EAF1F5"/>
            <w:vAlign w:val="center"/>
          </w:tcPr>
          <w:p w14:paraId="13DDE9BE" w14:textId="77777777" w:rsidR="002C3F01" w:rsidRDefault="00000000">
            <w:pPr>
              <w:spacing w:after="0" w:line="240" w:lineRule="auto"/>
              <w:jc w:val="center"/>
              <w:rPr>
                <w:lang w:val="da-DK"/>
              </w:rPr>
            </w:pPr>
            <w:r>
              <w:rPr>
                <w:rFonts w:cs="Times New Roman"/>
                <w:color w:val="000000"/>
                <w:szCs w:val="20"/>
                <w:lang w:val="da-DK"/>
              </w:rPr>
              <w:t>Tr/CV: 13.1 ± 12.6 mL; EV: 18.7 ± 20.7 mL</w:t>
            </w:r>
          </w:p>
        </w:tc>
        <w:tc>
          <w:tcPr>
            <w:tcW w:w="1426" w:type="dxa"/>
            <w:shd w:val="clear" w:color="auto" w:fill="EAF1F5"/>
            <w:vAlign w:val="center"/>
          </w:tcPr>
          <w:p w14:paraId="435CD792" w14:textId="77777777" w:rsidR="002C3F01" w:rsidRDefault="00000000">
            <w:pPr>
              <w:spacing w:after="0" w:line="240" w:lineRule="auto"/>
              <w:jc w:val="center"/>
            </w:pPr>
            <w:r>
              <w:rPr>
                <w:rFonts w:cs="Times New Roman"/>
                <w:color w:val="000000"/>
                <w:szCs w:val="20"/>
              </w:rPr>
              <w:t>NR</w:t>
            </w:r>
          </w:p>
        </w:tc>
        <w:tc>
          <w:tcPr>
            <w:tcW w:w="955" w:type="dxa"/>
            <w:shd w:val="clear" w:color="auto" w:fill="EAF1F5"/>
            <w:vAlign w:val="center"/>
          </w:tcPr>
          <w:p w14:paraId="5BC6C2B2" w14:textId="77777777" w:rsidR="002C3F01" w:rsidRDefault="00000000">
            <w:pPr>
              <w:spacing w:after="0" w:line="240" w:lineRule="auto"/>
              <w:jc w:val="center"/>
            </w:pPr>
            <w:r>
              <w:rPr>
                <w:rFonts w:cs="Times New Roman"/>
                <w:color w:val="000000"/>
                <w:szCs w:val="20"/>
              </w:rPr>
              <w:t>NR</w:t>
            </w:r>
          </w:p>
        </w:tc>
        <w:tc>
          <w:tcPr>
            <w:tcW w:w="1025" w:type="dxa"/>
            <w:shd w:val="clear" w:color="auto" w:fill="EAF1F5"/>
            <w:vAlign w:val="center"/>
          </w:tcPr>
          <w:p w14:paraId="73280B84" w14:textId="77777777" w:rsidR="002C3F01" w:rsidRDefault="00000000">
            <w:pPr>
              <w:spacing w:after="0" w:line="240" w:lineRule="auto"/>
              <w:jc w:val="center"/>
            </w:pPr>
            <w:r>
              <w:rPr>
                <w:rFonts w:cs="Times New Roman"/>
                <w:color w:val="000000"/>
                <w:szCs w:val="20"/>
              </w:rPr>
              <w:t>NR</w:t>
            </w:r>
          </w:p>
        </w:tc>
        <w:tc>
          <w:tcPr>
            <w:tcW w:w="1308" w:type="dxa"/>
            <w:shd w:val="clear" w:color="auto" w:fill="EAF1F5"/>
            <w:vAlign w:val="center"/>
          </w:tcPr>
          <w:p w14:paraId="624EB386" w14:textId="77777777" w:rsidR="002C3F01" w:rsidRDefault="00000000">
            <w:pPr>
              <w:spacing w:after="0" w:line="240" w:lineRule="auto"/>
              <w:jc w:val="center"/>
            </w:pPr>
            <w:r>
              <w:rPr>
                <w:rFonts w:cs="Times New Roman"/>
                <w:color w:val="000000"/>
                <w:szCs w:val="20"/>
              </w:rPr>
              <w:t>645/645 (100%)</w:t>
            </w:r>
          </w:p>
        </w:tc>
      </w:tr>
      <w:tr w:rsidR="002C3F01" w14:paraId="07E71717" w14:textId="77777777">
        <w:trPr>
          <w:cantSplit/>
        </w:trPr>
        <w:tc>
          <w:tcPr>
            <w:tcW w:w="1233" w:type="dxa"/>
            <w:shd w:val="clear" w:color="auto" w:fill="E5EDF2"/>
            <w:vAlign w:val="center"/>
          </w:tcPr>
          <w:p w14:paraId="3181F3CC" w14:textId="77777777" w:rsidR="002C3F01" w:rsidRDefault="00000000">
            <w:pPr>
              <w:spacing w:after="0" w:line="240" w:lineRule="auto"/>
            </w:pPr>
            <w:r>
              <w:rPr>
                <w:rFonts w:cs="Times New Roman"/>
                <w:color w:val="000000"/>
                <w:szCs w:val="20"/>
              </w:rPr>
              <w:lastRenderedPageBreak/>
              <w:t>Chen et al., 2024</w:t>
            </w:r>
          </w:p>
        </w:tc>
        <w:tc>
          <w:tcPr>
            <w:tcW w:w="817" w:type="dxa"/>
            <w:shd w:val="clear" w:color="auto" w:fill="F3F7FA"/>
            <w:vAlign w:val="center"/>
          </w:tcPr>
          <w:p w14:paraId="6172B426" w14:textId="77777777" w:rsidR="002C3F01" w:rsidRDefault="00000000">
            <w:pPr>
              <w:spacing w:after="0" w:line="240" w:lineRule="auto"/>
              <w:jc w:val="center"/>
            </w:pPr>
            <w:r>
              <w:rPr>
                <w:rFonts w:cs="Times New Roman"/>
                <w:color w:val="000000"/>
                <w:szCs w:val="20"/>
              </w:rPr>
              <w:t>A, D</w:t>
            </w:r>
          </w:p>
        </w:tc>
        <w:tc>
          <w:tcPr>
            <w:tcW w:w="1302" w:type="dxa"/>
            <w:shd w:val="clear" w:color="auto" w:fill="F3F7FA"/>
            <w:vAlign w:val="center"/>
          </w:tcPr>
          <w:p w14:paraId="0875F245" w14:textId="77777777" w:rsidR="002C3F01" w:rsidRDefault="00000000">
            <w:pPr>
              <w:spacing w:after="0" w:line="240" w:lineRule="auto"/>
              <w:jc w:val="center"/>
            </w:pPr>
            <w:r>
              <w:rPr>
                <w:rFonts w:cs="Times New Roman"/>
                <w:color w:val="000000"/>
                <w:szCs w:val="20"/>
              </w:rPr>
              <w:t>MGH:1994–2019; Yale: NR</w:t>
            </w:r>
          </w:p>
        </w:tc>
        <w:tc>
          <w:tcPr>
            <w:tcW w:w="1426" w:type="dxa"/>
            <w:shd w:val="clear" w:color="auto" w:fill="F3F7FA"/>
            <w:vAlign w:val="center"/>
          </w:tcPr>
          <w:p w14:paraId="2FDBFA17" w14:textId="77777777" w:rsidR="002C3F01" w:rsidRDefault="00000000">
            <w:pPr>
              <w:spacing w:after="0" w:line="240" w:lineRule="auto"/>
              <w:jc w:val="center"/>
            </w:pPr>
            <w:r>
              <w:rPr>
                <w:rFonts w:cs="Times New Roman"/>
                <w:color w:val="000000"/>
                <w:szCs w:val="20"/>
              </w:rPr>
              <w:t>NR; small proportion received comfort care only</w:t>
            </w:r>
          </w:p>
        </w:tc>
        <w:tc>
          <w:tcPr>
            <w:tcW w:w="1233" w:type="dxa"/>
            <w:shd w:val="clear" w:color="auto" w:fill="F3F7FA"/>
            <w:vAlign w:val="center"/>
          </w:tcPr>
          <w:p w14:paraId="2516009A" w14:textId="77777777" w:rsidR="002C3F01" w:rsidRDefault="00000000">
            <w:pPr>
              <w:spacing w:after="0" w:line="240" w:lineRule="auto"/>
              <w:jc w:val="center"/>
            </w:pPr>
            <w:r>
              <w:rPr>
                <w:rFonts w:cs="Times New Roman"/>
                <w:color w:val="000000"/>
                <w:szCs w:val="20"/>
              </w:rPr>
              <w:t>Tr: 72.0 [62.0–80.0] y; Val.: 72.0 [63.0–81.0] y; Te: 69.7 [61.0–79.0] y; EV: 68.0 [59.0–77.0] y</w:t>
            </w:r>
          </w:p>
        </w:tc>
        <w:tc>
          <w:tcPr>
            <w:tcW w:w="955" w:type="dxa"/>
            <w:shd w:val="clear" w:color="auto" w:fill="F3F7FA"/>
            <w:vAlign w:val="center"/>
          </w:tcPr>
          <w:p w14:paraId="5821C8EB" w14:textId="77777777" w:rsidR="002C3F01" w:rsidRDefault="00000000">
            <w:pPr>
              <w:spacing w:after="0" w:line="240" w:lineRule="auto"/>
              <w:jc w:val="center"/>
            </w:pPr>
            <w:r>
              <w:rPr>
                <w:rFonts w:cs="Times New Roman"/>
                <w:color w:val="000000"/>
                <w:szCs w:val="20"/>
              </w:rPr>
              <w:t>Tr: 229 (46.1%); Val.: 73 (44.2%); Te: 95 (43.2%); EV: 81 (55.5%)</w:t>
            </w:r>
          </w:p>
        </w:tc>
        <w:tc>
          <w:tcPr>
            <w:tcW w:w="1233" w:type="dxa"/>
            <w:shd w:val="clear" w:color="auto" w:fill="F3F7FA"/>
            <w:vAlign w:val="center"/>
          </w:tcPr>
          <w:p w14:paraId="2325C952" w14:textId="77777777" w:rsidR="002C3F01" w:rsidRDefault="00000000">
            <w:pPr>
              <w:spacing w:after="0" w:line="240" w:lineRule="auto"/>
              <w:jc w:val="center"/>
            </w:pPr>
            <w:r>
              <w:rPr>
                <w:rFonts w:cs="Times New Roman"/>
                <w:color w:val="000000"/>
                <w:szCs w:val="20"/>
              </w:rPr>
              <w:t>GCS — Tr: 15 [12–15]; Val.: 15 [14–15]; Te: 15 [13–15]; EV: 15 [11.5–15]</w:t>
            </w:r>
          </w:p>
        </w:tc>
        <w:tc>
          <w:tcPr>
            <w:tcW w:w="1163" w:type="dxa"/>
            <w:shd w:val="clear" w:color="auto" w:fill="F3F7FA"/>
            <w:vAlign w:val="center"/>
          </w:tcPr>
          <w:p w14:paraId="7BA9227B" w14:textId="77777777" w:rsidR="002C3F01" w:rsidRDefault="00000000">
            <w:pPr>
              <w:spacing w:after="0" w:line="240" w:lineRule="auto"/>
              <w:jc w:val="center"/>
            </w:pPr>
            <w:r>
              <w:rPr>
                <w:rFonts w:cs="Times New Roman"/>
                <w:color w:val="000000"/>
                <w:szCs w:val="20"/>
              </w:rPr>
              <w:t>Admission NCCT; time NR</w:t>
            </w:r>
          </w:p>
        </w:tc>
        <w:tc>
          <w:tcPr>
            <w:tcW w:w="1233" w:type="dxa"/>
            <w:shd w:val="clear" w:color="auto" w:fill="F3F7FA"/>
            <w:vAlign w:val="center"/>
          </w:tcPr>
          <w:p w14:paraId="229CC4C4" w14:textId="77777777" w:rsidR="002C3F01" w:rsidRDefault="00000000">
            <w:pPr>
              <w:spacing w:after="0" w:line="240" w:lineRule="auto"/>
              <w:jc w:val="center"/>
            </w:pPr>
            <w:r>
              <w:rPr>
                <w:rFonts w:cs="Times New Roman"/>
                <w:color w:val="000000"/>
                <w:szCs w:val="20"/>
              </w:rPr>
              <w:t>Tr: 11.6 [3.2–27.5] mL; Val.: 10.4 [2.9–26.9] mL; Te: 11.6 [3.3–27.8] mL; EV: NR</w:t>
            </w:r>
          </w:p>
        </w:tc>
        <w:tc>
          <w:tcPr>
            <w:tcW w:w="1426" w:type="dxa"/>
            <w:shd w:val="clear" w:color="auto" w:fill="F3F7FA"/>
            <w:vAlign w:val="center"/>
          </w:tcPr>
          <w:p w14:paraId="7335653F" w14:textId="77777777" w:rsidR="002C3F01" w:rsidRDefault="00000000">
            <w:pPr>
              <w:spacing w:after="0" w:line="240" w:lineRule="auto"/>
              <w:jc w:val="center"/>
            </w:pPr>
            <w:r>
              <w:rPr>
                <w:rFonts w:cs="Times New Roman"/>
                <w:color w:val="000000"/>
                <w:szCs w:val="20"/>
              </w:rPr>
              <w:t>Tr: Inf. 51 (10.3%), lobar 234 (47.1%), deep 211 (42.5%); Val.: 17 (10.3%), 69 (41.8%), 79 (47.9%); Te: 25 (11.4%), 96 (43.6%), 99 (45.0%); EV: NR</w:t>
            </w:r>
          </w:p>
        </w:tc>
        <w:tc>
          <w:tcPr>
            <w:tcW w:w="955" w:type="dxa"/>
            <w:shd w:val="clear" w:color="auto" w:fill="F3F7FA"/>
            <w:vAlign w:val="center"/>
          </w:tcPr>
          <w:p w14:paraId="627A1E1E" w14:textId="77777777" w:rsidR="002C3F01" w:rsidRDefault="00000000">
            <w:pPr>
              <w:spacing w:after="0" w:line="240" w:lineRule="auto"/>
              <w:jc w:val="center"/>
            </w:pPr>
            <w:r>
              <w:rPr>
                <w:rFonts w:cs="Times New Roman"/>
                <w:color w:val="000000"/>
                <w:szCs w:val="20"/>
              </w:rPr>
              <w:t>Tr: 160 (32.2%); Val.: 47 (28.5%); Te: 72 (32.7%); EV: NR</w:t>
            </w:r>
          </w:p>
        </w:tc>
        <w:tc>
          <w:tcPr>
            <w:tcW w:w="1025" w:type="dxa"/>
            <w:shd w:val="clear" w:color="auto" w:fill="F3F7FA"/>
            <w:vAlign w:val="center"/>
          </w:tcPr>
          <w:p w14:paraId="01E24509" w14:textId="77777777" w:rsidR="002C3F01" w:rsidRDefault="00000000">
            <w:pPr>
              <w:spacing w:after="0" w:line="240" w:lineRule="auto"/>
              <w:jc w:val="center"/>
            </w:pPr>
            <w:r>
              <w:rPr>
                <w:rFonts w:cs="Times New Roman"/>
                <w:color w:val="000000"/>
                <w:szCs w:val="20"/>
              </w:rPr>
              <w:t>NR</w:t>
            </w:r>
          </w:p>
        </w:tc>
        <w:tc>
          <w:tcPr>
            <w:tcW w:w="1308" w:type="dxa"/>
            <w:shd w:val="clear" w:color="auto" w:fill="F3F7FA"/>
            <w:vAlign w:val="center"/>
          </w:tcPr>
          <w:p w14:paraId="607F1F78" w14:textId="77777777" w:rsidR="002C3F01" w:rsidRDefault="00000000">
            <w:pPr>
              <w:spacing w:after="0" w:line="240" w:lineRule="auto"/>
              <w:jc w:val="center"/>
            </w:pPr>
            <w:r>
              <w:rPr>
                <w:rFonts w:cs="Times New Roman"/>
                <w:color w:val="000000"/>
                <w:szCs w:val="20"/>
              </w:rPr>
              <w:t>Exact 6-/12-month completion rate NR; all included patients had ≥1 follow-up</w:t>
            </w:r>
          </w:p>
        </w:tc>
      </w:tr>
      <w:tr w:rsidR="002C3F01" w14:paraId="037A7C4B" w14:textId="77777777">
        <w:trPr>
          <w:cantSplit/>
        </w:trPr>
        <w:tc>
          <w:tcPr>
            <w:tcW w:w="1233" w:type="dxa"/>
            <w:shd w:val="clear" w:color="auto" w:fill="E5EDF2"/>
            <w:vAlign w:val="center"/>
          </w:tcPr>
          <w:p w14:paraId="476D8554" w14:textId="77777777" w:rsidR="002C3F01" w:rsidRDefault="00000000">
            <w:pPr>
              <w:spacing w:after="0" w:line="240" w:lineRule="auto"/>
            </w:pPr>
            <w:r>
              <w:rPr>
                <w:rFonts w:cs="Times New Roman"/>
                <w:color w:val="000000"/>
                <w:szCs w:val="20"/>
              </w:rPr>
              <w:t>Liu et al., 2026</w:t>
            </w:r>
          </w:p>
        </w:tc>
        <w:tc>
          <w:tcPr>
            <w:tcW w:w="817" w:type="dxa"/>
            <w:shd w:val="clear" w:color="auto" w:fill="EAF1F5"/>
            <w:vAlign w:val="center"/>
          </w:tcPr>
          <w:p w14:paraId="4FA0B54A" w14:textId="77777777" w:rsidR="002C3F01" w:rsidRDefault="00000000">
            <w:pPr>
              <w:spacing w:after="0" w:line="240" w:lineRule="auto"/>
              <w:jc w:val="center"/>
            </w:pPr>
            <w:r>
              <w:rPr>
                <w:rFonts w:cs="Times New Roman"/>
                <w:color w:val="000000"/>
                <w:szCs w:val="20"/>
              </w:rPr>
              <w:t>A, B, C</w:t>
            </w:r>
          </w:p>
        </w:tc>
        <w:tc>
          <w:tcPr>
            <w:tcW w:w="1302" w:type="dxa"/>
            <w:shd w:val="clear" w:color="auto" w:fill="EAF1F5"/>
            <w:vAlign w:val="center"/>
          </w:tcPr>
          <w:p w14:paraId="6357C68D" w14:textId="77777777" w:rsidR="002C3F01" w:rsidRDefault="00000000">
            <w:pPr>
              <w:spacing w:after="0" w:line="240" w:lineRule="auto"/>
              <w:jc w:val="center"/>
            </w:pPr>
            <w:r>
              <w:rPr>
                <w:rFonts w:cs="Times New Roman"/>
                <w:color w:val="000000"/>
                <w:szCs w:val="20"/>
              </w:rPr>
              <w:t>Ctr 1: 2016–2020; Ctr 2/3: 2021–2021</w:t>
            </w:r>
          </w:p>
        </w:tc>
        <w:tc>
          <w:tcPr>
            <w:tcW w:w="1426" w:type="dxa"/>
            <w:shd w:val="clear" w:color="auto" w:fill="EAF1F5"/>
            <w:vAlign w:val="center"/>
          </w:tcPr>
          <w:p w14:paraId="3968F3ED" w14:textId="77777777" w:rsidR="002C3F01" w:rsidRDefault="00000000">
            <w:pPr>
              <w:spacing w:after="0" w:line="240" w:lineRule="auto"/>
              <w:jc w:val="center"/>
            </w:pPr>
            <w:r>
              <w:rPr>
                <w:rFonts w:cs="Times New Roman"/>
                <w:color w:val="000000"/>
                <w:szCs w:val="20"/>
              </w:rPr>
              <w:t>NR</w:t>
            </w:r>
          </w:p>
        </w:tc>
        <w:tc>
          <w:tcPr>
            <w:tcW w:w="1233" w:type="dxa"/>
            <w:shd w:val="clear" w:color="auto" w:fill="EAF1F5"/>
            <w:vAlign w:val="center"/>
          </w:tcPr>
          <w:p w14:paraId="0A62A9BC" w14:textId="77777777" w:rsidR="002C3F01" w:rsidRDefault="00000000">
            <w:pPr>
              <w:spacing w:after="0" w:line="240" w:lineRule="auto"/>
              <w:jc w:val="center"/>
            </w:pPr>
            <w:r>
              <w:rPr>
                <w:rFonts w:cs="Times New Roman"/>
                <w:color w:val="000000"/>
                <w:szCs w:val="20"/>
              </w:rPr>
              <w:t>59 (51–69) y</w:t>
            </w:r>
          </w:p>
        </w:tc>
        <w:tc>
          <w:tcPr>
            <w:tcW w:w="955" w:type="dxa"/>
            <w:shd w:val="clear" w:color="auto" w:fill="EAF1F5"/>
            <w:vAlign w:val="center"/>
          </w:tcPr>
          <w:p w14:paraId="06165496" w14:textId="77777777" w:rsidR="002C3F01" w:rsidRDefault="00000000">
            <w:pPr>
              <w:spacing w:after="0" w:line="240" w:lineRule="auto"/>
              <w:jc w:val="center"/>
            </w:pPr>
            <w:r>
              <w:rPr>
                <w:rFonts w:cs="Times New Roman"/>
                <w:color w:val="000000"/>
                <w:szCs w:val="20"/>
              </w:rPr>
              <w:t>1235/2136 (58%)</w:t>
            </w:r>
          </w:p>
        </w:tc>
        <w:tc>
          <w:tcPr>
            <w:tcW w:w="1233" w:type="dxa"/>
            <w:shd w:val="clear" w:color="auto" w:fill="EAF1F5"/>
            <w:vAlign w:val="center"/>
          </w:tcPr>
          <w:p w14:paraId="21B7B651" w14:textId="77777777" w:rsidR="002C3F01" w:rsidRDefault="00000000">
            <w:pPr>
              <w:spacing w:after="0" w:line="240" w:lineRule="auto"/>
              <w:jc w:val="center"/>
            </w:pPr>
            <w:r>
              <w:rPr>
                <w:rFonts w:cs="Times New Roman"/>
                <w:color w:val="000000"/>
                <w:szCs w:val="20"/>
              </w:rPr>
              <w:t>GCS: low &lt;9: 647/2136 (30%); high ≥9: 1489/2136 (70%)</w:t>
            </w:r>
          </w:p>
        </w:tc>
        <w:tc>
          <w:tcPr>
            <w:tcW w:w="1163" w:type="dxa"/>
            <w:shd w:val="clear" w:color="auto" w:fill="EAF1F5"/>
            <w:vAlign w:val="center"/>
          </w:tcPr>
          <w:p w14:paraId="1FDA0144" w14:textId="77777777" w:rsidR="002C3F01" w:rsidRDefault="00000000">
            <w:pPr>
              <w:spacing w:after="0" w:line="240" w:lineRule="auto"/>
              <w:jc w:val="center"/>
            </w:pPr>
            <w:r>
              <w:rPr>
                <w:rFonts w:cs="Times New Roman"/>
                <w:color w:val="000000"/>
                <w:szCs w:val="20"/>
              </w:rPr>
              <w:t>5.0 (3.0–13.0) h</w:t>
            </w:r>
          </w:p>
        </w:tc>
        <w:tc>
          <w:tcPr>
            <w:tcW w:w="1233" w:type="dxa"/>
            <w:shd w:val="clear" w:color="auto" w:fill="EAF1F5"/>
            <w:vAlign w:val="center"/>
          </w:tcPr>
          <w:p w14:paraId="096F5E41" w14:textId="77777777" w:rsidR="002C3F01" w:rsidRDefault="00000000">
            <w:pPr>
              <w:spacing w:after="0" w:line="240" w:lineRule="auto"/>
              <w:jc w:val="center"/>
            </w:pPr>
            <w:r>
              <w:rPr>
                <w:rFonts w:cs="Times New Roman"/>
                <w:color w:val="000000"/>
                <w:szCs w:val="20"/>
              </w:rPr>
              <w:t>29.8 (13.2–60.9) mL</w:t>
            </w:r>
          </w:p>
        </w:tc>
        <w:tc>
          <w:tcPr>
            <w:tcW w:w="1426" w:type="dxa"/>
            <w:shd w:val="clear" w:color="auto" w:fill="EAF1F5"/>
            <w:vAlign w:val="center"/>
          </w:tcPr>
          <w:p w14:paraId="107FA135" w14:textId="77777777" w:rsidR="002C3F01" w:rsidRDefault="00000000">
            <w:pPr>
              <w:spacing w:after="0" w:line="240" w:lineRule="auto"/>
              <w:jc w:val="center"/>
            </w:pPr>
            <w:r>
              <w:rPr>
                <w:rFonts w:cs="Times New Roman"/>
                <w:color w:val="000000"/>
                <w:szCs w:val="20"/>
              </w:rPr>
              <w:t>Deep: 1803/2136 (85%); Lobar: 333/2136 (15%)</w:t>
            </w:r>
          </w:p>
        </w:tc>
        <w:tc>
          <w:tcPr>
            <w:tcW w:w="955" w:type="dxa"/>
            <w:shd w:val="clear" w:color="auto" w:fill="EAF1F5"/>
            <w:vAlign w:val="center"/>
          </w:tcPr>
          <w:p w14:paraId="0B582D92" w14:textId="77777777" w:rsidR="002C3F01" w:rsidRDefault="00000000">
            <w:pPr>
              <w:spacing w:after="0" w:line="240" w:lineRule="auto"/>
              <w:jc w:val="center"/>
            </w:pPr>
            <w:r>
              <w:rPr>
                <w:rFonts w:cs="Times New Roman"/>
                <w:color w:val="000000"/>
                <w:szCs w:val="20"/>
              </w:rPr>
              <w:t>1000/2136 (47%)</w:t>
            </w:r>
          </w:p>
        </w:tc>
        <w:tc>
          <w:tcPr>
            <w:tcW w:w="1025" w:type="dxa"/>
            <w:shd w:val="clear" w:color="auto" w:fill="EAF1F5"/>
            <w:vAlign w:val="center"/>
          </w:tcPr>
          <w:p w14:paraId="50D9002C" w14:textId="77777777" w:rsidR="002C3F01" w:rsidRDefault="00000000">
            <w:pPr>
              <w:spacing w:after="0" w:line="240" w:lineRule="auto"/>
              <w:jc w:val="center"/>
            </w:pPr>
            <w:r>
              <w:rPr>
                <w:rFonts w:cs="Times New Roman"/>
                <w:color w:val="000000"/>
                <w:szCs w:val="20"/>
              </w:rPr>
              <w:t>12.2 (5.3–23.9) mL</w:t>
            </w:r>
          </w:p>
        </w:tc>
        <w:tc>
          <w:tcPr>
            <w:tcW w:w="1308" w:type="dxa"/>
            <w:shd w:val="clear" w:color="auto" w:fill="EAF1F5"/>
            <w:vAlign w:val="center"/>
          </w:tcPr>
          <w:p w14:paraId="2FE8726D" w14:textId="77777777" w:rsidR="002C3F01" w:rsidRDefault="00000000">
            <w:pPr>
              <w:spacing w:after="0" w:line="240" w:lineRule="auto"/>
              <w:jc w:val="center"/>
            </w:pPr>
            <w:r>
              <w:rPr>
                <w:rFonts w:cs="Times New Roman"/>
                <w:color w:val="000000"/>
                <w:szCs w:val="20"/>
              </w:rPr>
              <w:t>NR</w:t>
            </w:r>
          </w:p>
        </w:tc>
      </w:tr>
      <w:tr w:rsidR="002C3F01" w14:paraId="111EEC25" w14:textId="77777777">
        <w:trPr>
          <w:cantSplit/>
        </w:trPr>
        <w:tc>
          <w:tcPr>
            <w:tcW w:w="1233" w:type="dxa"/>
            <w:shd w:val="clear" w:color="auto" w:fill="E5EDF2"/>
            <w:vAlign w:val="center"/>
          </w:tcPr>
          <w:p w14:paraId="0CFF01AC" w14:textId="77777777" w:rsidR="002C3F01" w:rsidRDefault="00000000">
            <w:pPr>
              <w:spacing w:after="0" w:line="240" w:lineRule="auto"/>
            </w:pPr>
            <w:r>
              <w:rPr>
                <w:rFonts w:cs="Times New Roman"/>
                <w:color w:val="000000"/>
                <w:szCs w:val="20"/>
              </w:rPr>
              <w:t>Song et al., 2021</w:t>
            </w:r>
          </w:p>
        </w:tc>
        <w:tc>
          <w:tcPr>
            <w:tcW w:w="817" w:type="dxa"/>
            <w:shd w:val="clear" w:color="auto" w:fill="F3F7FA"/>
            <w:vAlign w:val="center"/>
          </w:tcPr>
          <w:p w14:paraId="2DEFCE58" w14:textId="77777777" w:rsidR="002C3F01" w:rsidRDefault="00000000">
            <w:pPr>
              <w:spacing w:after="0" w:line="240" w:lineRule="auto"/>
              <w:jc w:val="center"/>
            </w:pPr>
            <w:r>
              <w:rPr>
                <w:rFonts w:cs="Times New Roman"/>
                <w:color w:val="000000"/>
                <w:szCs w:val="20"/>
              </w:rPr>
              <w:t>A, B, C</w:t>
            </w:r>
          </w:p>
        </w:tc>
        <w:tc>
          <w:tcPr>
            <w:tcW w:w="1302" w:type="dxa"/>
            <w:shd w:val="clear" w:color="auto" w:fill="F3F7FA"/>
            <w:vAlign w:val="center"/>
          </w:tcPr>
          <w:p w14:paraId="63CBDBE9" w14:textId="77777777" w:rsidR="002C3F01" w:rsidRDefault="00000000">
            <w:pPr>
              <w:spacing w:after="0" w:line="240" w:lineRule="auto"/>
              <w:jc w:val="center"/>
            </w:pPr>
            <w:r>
              <w:rPr>
                <w:rFonts w:cs="Times New Roman"/>
                <w:color w:val="000000"/>
                <w:szCs w:val="20"/>
              </w:rPr>
              <w:t>2014–2020</w:t>
            </w:r>
          </w:p>
        </w:tc>
        <w:tc>
          <w:tcPr>
            <w:tcW w:w="1426" w:type="dxa"/>
            <w:shd w:val="clear" w:color="auto" w:fill="F3F7FA"/>
            <w:vAlign w:val="center"/>
          </w:tcPr>
          <w:p w14:paraId="1EC06099" w14:textId="77777777" w:rsidR="002C3F01" w:rsidRDefault="00000000">
            <w:pPr>
              <w:spacing w:after="0" w:line="240" w:lineRule="auto"/>
              <w:jc w:val="center"/>
            </w:pPr>
            <w:r>
              <w:rPr>
                <w:rFonts w:cs="Times New Roman"/>
                <w:color w:val="000000"/>
                <w:szCs w:val="20"/>
              </w:rPr>
              <w:t>N/A</w:t>
            </w:r>
          </w:p>
        </w:tc>
        <w:tc>
          <w:tcPr>
            <w:tcW w:w="1233" w:type="dxa"/>
            <w:shd w:val="clear" w:color="auto" w:fill="F3F7FA"/>
            <w:vAlign w:val="center"/>
          </w:tcPr>
          <w:p w14:paraId="55469716" w14:textId="77777777" w:rsidR="002C3F01" w:rsidRDefault="00000000">
            <w:pPr>
              <w:spacing w:after="0" w:line="240" w:lineRule="auto"/>
              <w:jc w:val="center"/>
            </w:pPr>
            <w:r>
              <w:rPr>
                <w:rFonts w:cs="Times New Roman"/>
                <w:color w:val="000000"/>
                <w:szCs w:val="20"/>
              </w:rPr>
              <w:t>Tr: 61.0 ± 13.7; IV: 60.7 ± 13.2; EV: 66.4 ± 12.2 y</w:t>
            </w:r>
          </w:p>
        </w:tc>
        <w:tc>
          <w:tcPr>
            <w:tcW w:w="955" w:type="dxa"/>
            <w:shd w:val="clear" w:color="auto" w:fill="F3F7FA"/>
            <w:vAlign w:val="center"/>
          </w:tcPr>
          <w:p w14:paraId="101F081A" w14:textId="77777777" w:rsidR="002C3F01" w:rsidRDefault="00000000">
            <w:pPr>
              <w:spacing w:after="0" w:line="240" w:lineRule="auto"/>
              <w:jc w:val="center"/>
            </w:pPr>
            <w:r>
              <w:rPr>
                <w:rFonts w:cs="Times New Roman"/>
                <w:color w:val="000000"/>
                <w:szCs w:val="20"/>
              </w:rPr>
              <w:t>Tr: 153/244 (62.7%); IV: 66/104 (63.5%); EV: 57/87 (65.5%)</w:t>
            </w:r>
          </w:p>
        </w:tc>
        <w:tc>
          <w:tcPr>
            <w:tcW w:w="1233" w:type="dxa"/>
            <w:shd w:val="clear" w:color="auto" w:fill="F3F7FA"/>
            <w:vAlign w:val="center"/>
          </w:tcPr>
          <w:p w14:paraId="11869082" w14:textId="77777777" w:rsidR="002C3F01" w:rsidRDefault="00000000">
            <w:pPr>
              <w:spacing w:after="0" w:line="240" w:lineRule="auto"/>
              <w:jc w:val="center"/>
            </w:pPr>
            <w:r>
              <w:rPr>
                <w:rFonts w:cs="Times New Roman"/>
                <w:color w:val="000000"/>
                <w:szCs w:val="20"/>
              </w:rPr>
              <w:t>Tr: 13.0 [10.0–14.0]; IV: 13.0 [10.3–14.0]; EV: 13.0 [10.0–14.0]</w:t>
            </w:r>
          </w:p>
        </w:tc>
        <w:tc>
          <w:tcPr>
            <w:tcW w:w="1163" w:type="dxa"/>
            <w:shd w:val="clear" w:color="auto" w:fill="F3F7FA"/>
            <w:vAlign w:val="center"/>
          </w:tcPr>
          <w:p w14:paraId="72629481" w14:textId="77777777" w:rsidR="002C3F01" w:rsidRDefault="00000000">
            <w:pPr>
              <w:spacing w:after="0" w:line="240" w:lineRule="auto"/>
              <w:jc w:val="center"/>
            </w:pPr>
            <w:r>
              <w:rPr>
                <w:rFonts w:cs="Times New Roman"/>
                <w:color w:val="000000"/>
                <w:szCs w:val="20"/>
              </w:rPr>
              <w:t>Tr: 2.5 [2.0–4.0] h; IV: 3.0 [2.0–4.0] h; EV: 3.0 [2.0–7.0] h</w:t>
            </w:r>
          </w:p>
        </w:tc>
        <w:tc>
          <w:tcPr>
            <w:tcW w:w="1233" w:type="dxa"/>
            <w:shd w:val="clear" w:color="auto" w:fill="F3F7FA"/>
            <w:vAlign w:val="center"/>
          </w:tcPr>
          <w:p w14:paraId="4AE80B6E" w14:textId="77777777" w:rsidR="002C3F01" w:rsidRDefault="00000000">
            <w:pPr>
              <w:spacing w:after="0" w:line="240" w:lineRule="auto"/>
              <w:jc w:val="center"/>
              <w:rPr>
                <w:lang w:val="da-DK"/>
              </w:rPr>
            </w:pPr>
            <w:r>
              <w:rPr>
                <w:rFonts w:cs="Times New Roman"/>
                <w:color w:val="000000"/>
                <w:szCs w:val="20"/>
                <w:lang w:val="da-DK"/>
              </w:rPr>
              <w:t>Tr: 11.0 [5.9–19.8] mL; IV: 14.8 [7.4–24.8] mL; EV: 12.1 [5.4–22.7] mL</w:t>
            </w:r>
          </w:p>
        </w:tc>
        <w:tc>
          <w:tcPr>
            <w:tcW w:w="1426" w:type="dxa"/>
            <w:shd w:val="clear" w:color="auto" w:fill="F3F7FA"/>
            <w:vAlign w:val="center"/>
          </w:tcPr>
          <w:p w14:paraId="430B4A76" w14:textId="77777777" w:rsidR="002C3F01" w:rsidRDefault="00000000">
            <w:pPr>
              <w:spacing w:after="0" w:line="240" w:lineRule="auto"/>
              <w:jc w:val="center"/>
            </w:pPr>
            <w:r>
              <w:rPr>
                <w:rFonts w:cs="Times New Roman"/>
                <w:color w:val="000000"/>
                <w:szCs w:val="20"/>
              </w:rPr>
              <w:t>Deep: 186/244 (76.2%); 82/104 (78.8%); 58/87 (66.7%); Lobar: 39/244 (16.0%); 14/104 (13.5%); 22/87 (25.3%); BS/CB NR</w:t>
            </w:r>
          </w:p>
        </w:tc>
        <w:tc>
          <w:tcPr>
            <w:tcW w:w="955" w:type="dxa"/>
            <w:shd w:val="clear" w:color="auto" w:fill="F3F7FA"/>
            <w:vAlign w:val="center"/>
          </w:tcPr>
          <w:p w14:paraId="23345FFE" w14:textId="77777777" w:rsidR="002C3F01" w:rsidRDefault="00000000">
            <w:pPr>
              <w:spacing w:after="0" w:line="240" w:lineRule="auto"/>
              <w:jc w:val="center"/>
            </w:pPr>
            <w:r>
              <w:rPr>
                <w:rFonts w:cs="Times New Roman"/>
                <w:color w:val="000000"/>
                <w:szCs w:val="20"/>
              </w:rPr>
              <w:t>Tr: 80/244 (32.8%); IV: 26/104 (25.0%); EV: 26/87 (29.9%)</w:t>
            </w:r>
          </w:p>
        </w:tc>
        <w:tc>
          <w:tcPr>
            <w:tcW w:w="1025" w:type="dxa"/>
            <w:shd w:val="clear" w:color="auto" w:fill="F3F7FA"/>
            <w:vAlign w:val="center"/>
          </w:tcPr>
          <w:p w14:paraId="2B5365EC" w14:textId="77777777" w:rsidR="002C3F01" w:rsidRDefault="00000000">
            <w:pPr>
              <w:spacing w:after="0" w:line="240" w:lineRule="auto"/>
              <w:jc w:val="center"/>
            </w:pPr>
            <w:r>
              <w:rPr>
                <w:rFonts w:cs="Times New Roman"/>
                <w:color w:val="000000"/>
                <w:szCs w:val="20"/>
              </w:rPr>
              <w:t>NR</w:t>
            </w:r>
          </w:p>
        </w:tc>
        <w:tc>
          <w:tcPr>
            <w:tcW w:w="1308" w:type="dxa"/>
            <w:shd w:val="clear" w:color="auto" w:fill="F3F7FA"/>
            <w:vAlign w:val="center"/>
          </w:tcPr>
          <w:p w14:paraId="3979CF9F" w14:textId="77777777" w:rsidR="002C3F01" w:rsidRDefault="00000000">
            <w:pPr>
              <w:spacing w:after="0" w:line="240" w:lineRule="auto"/>
              <w:jc w:val="center"/>
            </w:pPr>
            <w:r>
              <w:rPr>
                <w:rFonts w:cs="Times New Roman"/>
                <w:color w:val="000000"/>
                <w:szCs w:val="20"/>
              </w:rPr>
              <w:t>435/435 (100%)</w:t>
            </w:r>
          </w:p>
        </w:tc>
      </w:tr>
      <w:tr w:rsidR="002C3F01" w14:paraId="03EF1C4A" w14:textId="77777777">
        <w:trPr>
          <w:cantSplit/>
        </w:trPr>
        <w:tc>
          <w:tcPr>
            <w:tcW w:w="1233" w:type="dxa"/>
            <w:shd w:val="clear" w:color="auto" w:fill="E5EDF2"/>
            <w:vAlign w:val="center"/>
          </w:tcPr>
          <w:p w14:paraId="6A55F1B3" w14:textId="77777777" w:rsidR="002C3F01" w:rsidRDefault="00000000">
            <w:pPr>
              <w:spacing w:after="0" w:line="240" w:lineRule="auto"/>
            </w:pPr>
            <w:r>
              <w:rPr>
                <w:rFonts w:cs="Times New Roman"/>
                <w:color w:val="000000"/>
                <w:szCs w:val="20"/>
              </w:rPr>
              <w:lastRenderedPageBreak/>
              <w:t>Song et al., 2024</w:t>
            </w:r>
          </w:p>
        </w:tc>
        <w:tc>
          <w:tcPr>
            <w:tcW w:w="817" w:type="dxa"/>
            <w:shd w:val="clear" w:color="auto" w:fill="EAF1F5"/>
            <w:vAlign w:val="center"/>
          </w:tcPr>
          <w:p w14:paraId="7E264AF2" w14:textId="77777777" w:rsidR="002C3F01" w:rsidRDefault="00000000">
            <w:pPr>
              <w:spacing w:after="0" w:line="240" w:lineRule="auto"/>
              <w:jc w:val="center"/>
            </w:pPr>
            <w:r>
              <w:rPr>
                <w:rFonts w:cs="Times New Roman"/>
                <w:color w:val="000000"/>
                <w:szCs w:val="20"/>
              </w:rPr>
              <w:t>A, B, C</w:t>
            </w:r>
          </w:p>
        </w:tc>
        <w:tc>
          <w:tcPr>
            <w:tcW w:w="1302" w:type="dxa"/>
            <w:shd w:val="clear" w:color="auto" w:fill="EAF1F5"/>
            <w:vAlign w:val="center"/>
          </w:tcPr>
          <w:p w14:paraId="1E162DD6" w14:textId="77777777" w:rsidR="002C3F01" w:rsidRDefault="00000000">
            <w:pPr>
              <w:spacing w:after="0" w:line="240" w:lineRule="auto"/>
              <w:jc w:val="center"/>
            </w:pPr>
            <w:r>
              <w:rPr>
                <w:rFonts w:cs="Times New Roman"/>
                <w:color w:val="000000"/>
                <w:szCs w:val="20"/>
              </w:rPr>
              <w:t>2019–2022</w:t>
            </w:r>
          </w:p>
        </w:tc>
        <w:tc>
          <w:tcPr>
            <w:tcW w:w="1426" w:type="dxa"/>
            <w:shd w:val="clear" w:color="auto" w:fill="EAF1F5"/>
            <w:vAlign w:val="center"/>
          </w:tcPr>
          <w:p w14:paraId="53E93166" w14:textId="77777777" w:rsidR="002C3F01" w:rsidRDefault="00000000">
            <w:pPr>
              <w:spacing w:after="0" w:line="240" w:lineRule="auto"/>
              <w:jc w:val="center"/>
            </w:pPr>
            <w:r>
              <w:rPr>
                <w:rFonts w:cs="Times New Roman"/>
                <w:color w:val="000000"/>
                <w:szCs w:val="20"/>
              </w:rPr>
              <w:t>Conservative</w:t>
            </w:r>
          </w:p>
        </w:tc>
        <w:tc>
          <w:tcPr>
            <w:tcW w:w="1233" w:type="dxa"/>
            <w:shd w:val="clear" w:color="auto" w:fill="EAF1F5"/>
            <w:vAlign w:val="center"/>
          </w:tcPr>
          <w:p w14:paraId="3418FAE9" w14:textId="77777777" w:rsidR="002C3F01" w:rsidRDefault="00000000">
            <w:pPr>
              <w:spacing w:after="0" w:line="240" w:lineRule="auto"/>
              <w:jc w:val="center"/>
            </w:pPr>
            <w:r>
              <w:rPr>
                <w:rFonts w:cs="Times New Roman" w:hint="eastAsia"/>
                <w:color w:val="000000"/>
                <w:szCs w:val="20"/>
              </w:rPr>
              <w:t xml:space="preserve">P 61.92 </w:t>
            </w:r>
            <w:r>
              <w:rPr>
                <w:rFonts w:cs="Times New Roman" w:hint="eastAsia"/>
                <w:color w:val="000000"/>
                <w:szCs w:val="20"/>
              </w:rPr>
              <w:t>±</w:t>
            </w:r>
            <w:r>
              <w:rPr>
                <w:rFonts w:cs="Times New Roman" w:hint="eastAsia"/>
                <w:color w:val="000000"/>
                <w:szCs w:val="20"/>
              </w:rPr>
              <w:t xml:space="preserve"> 13.29; G 59.96 </w:t>
            </w:r>
            <w:r>
              <w:rPr>
                <w:rFonts w:cs="Times New Roman" w:hint="eastAsia"/>
                <w:color w:val="000000"/>
                <w:szCs w:val="20"/>
              </w:rPr>
              <w:t>±</w:t>
            </w:r>
            <w:r>
              <w:rPr>
                <w:rFonts w:cs="Times New Roman" w:hint="eastAsia"/>
                <w:color w:val="000000"/>
                <w:szCs w:val="20"/>
              </w:rPr>
              <w:t xml:space="preserve"> 13.52 y</w:t>
            </w:r>
          </w:p>
        </w:tc>
        <w:tc>
          <w:tcPr>
            <w:tcW w:w="955" w:type="dxa"/>
            <w:shd w:val="clear" w:color="auto" w:fill="EAF1F5"/>
            <w:vAlign w:val="center"/>
          </w:tcPr>
          <w:p w14:paraId="3D5E82DA" w14:textId="77777777" w:rsidR="002C3F01" w:rsidRDefault="00000000">
            <w:pPr>
              <w:spacing w:after="0" w:line="240" w:lineRule="auto"/>
              <w:jc w:val="center"/>
            </w:pPr>
            <w:r>
              <w:rPr>
                <w:rFonts w:cs="Times New Roman" w:hint="eastAsia"/>
                <w:color w:val="000000"/>
                <w:szCs w:val="20"/>
              </w:rPr>
              <w:t>P 56 (63.6%); G 62 (79.5%)</w:t>
            </w:r>
          </w:p>
        </w:tc>
        <w:tc>
          <w:tcPr>
            <w:tcW w:w="1233" w:type="dxa"/>
            <w:shd w:val="clear" w:color="auto" w:fill="EAF1F5"/>
            <w:vAlign w:val="center"/>
          </w:tcPr>
          <w:p w14:paraId="6DCEC69A" w14:textId="77777777" w:rsidR="002C3F01" w:rsidRDefault="00000000">
            <w:pPr>
              <w:spacing w:after="0" w:line="240" w:lineRule="auto"/>
              <w:jc w:val="center"/>
            </w:pPr>
            <w:r>
              <w:rPr>
                <w:rFonts w:cs="Times New Roman"/>
                <w:color w:val="000000"/>
                <w:szCs w:val="20"/>
              </w:rPr>
              <w:t>NR</w:t>
            </w:r>
          </w:p>
        </w:tc>
        <w:tc>
          <w:tcPr>
            <w:tcW w:w="1163" w:type="dxa"/>
            <w:shd w:val="clear" w:color="auto" w:fill="EAF1F5"/>
            <w:vAlign w:val="center"/>
          </w:tcPr>
          <w:p w14:paraId="30A5E0E1" w14:textId="77777777" w:rsidR="002C3F01" w:rsidRDefault="00000000">
            <w:pPr>
              <w:spacing w:after="0" w:line="240" w:lineRule="auto"/>
              <w:jc w:val="center"/>
            </w:pPr>
            <w:r>
              <w:rPr>
                <w:rFonts w:cs="Times New Roman" w:hint="eastAsia"/>
                <w:color w:val="000000"/>
                <w:szCs w:val="20"/>
              </w:rPr>
              <w:t>P 6.00 (4.00, 8.00); G 7.00 (5.00, 12.25) h</w:t>
            </w:r>
          </w:p>
        </w:tc>
        <w:tc>
          <w:tcPr>
            <w:tcW w:w="1233" w:type="dxa"/>
            <w:shd w:val="clear" w:color="auto" w:fill="EAF1F5"/>
            <w:vAlign w:val="center"/>
          </w:tcPr>
          <w:p w14:paraId="66B0F6F8" w14:textId="77777777" w:rsidR="002C3F01" w:rsidRDefault="00000000">
            <w:pPr>
              <w:spacing w:after="0" w:line="240" w:lineRule="auto"/>
              <w:jc w:val="center"/>
            </w:pPr>
            <w:r>
              <w:rPr>
                <w:rFonts w:cs="Times New Roman" w:hint="eastAsia"/>
                <w:color w:val="000000"/>
                <w:szCs w:val="20"/>
              </w:rPr>
              <w:t>P 11.50 (7.80, 22.82); G 9.35 (3.90, 15.22) mL</w:t>
            </w:r>
          </w:p>
        </w:tc>
        <w:tc>
          <w:tcPr>
            <w:tcW w:w="1426" w:type="dxa"/>
            <w:shd w:val="clear" w:color="auto" w:fill="EAF1F5"/>
            <w:vAlign w:val="center"/>
          </w:tcPr>
          <w:p w14:paraId="2DFF8321" w14:textId="77777777" w:rsidR="002C3F01" w:rsidRDefault="00000000">
            <w:pPr>
              <w:spacing w:after="0" w:line="240" w:lineRule="auto"/>
              <w:jc w:val="center"/>
            </w:pPr>
            <w:r>
              <w:rPr>
                <w:rFonts w:cs="Times New Roman" w:hint="eastAsia"/>
                <w:color w:val="000000"/>
                <w:szCs w:val="20"/>
              </w:rPr>
              <w:t>P Basal ganglia 60 (68.2%), Thalamic 18 (20.5%), Lobar 10 (11.4%); G Basal ganglia 41 (52.6%), Thalamic 18 (23.1%), Lobar 19 (24.4%)</w:t>
            </w:r>
          </w:p>
        </w:tc>
        <w:tc>
          <w:tcPr>
            <w:tcW w:w="955" w:type="dxa"/>
            <w:shd w:val="clear" w:color="auto" w:fill="EAF1F5"/>
            <w:vAlign w:val="center"/>
          </w:tcPr>
          <w:p w14:paraId="3E564635" w14:textId="77777777" w:rsidR="002C3F01" w:rsidRDefault="00000000">
            <w:pPr>
              <w:spacing w:after="0" w:line="240" w:lineRule="auto"/>
              <w:jc w:val="center"/>
            </w:pPr>
            <w:r>
              <w:rPr>
                <w:rFonts w:cs="Times New Roman" w:hint="eastAsia"/>
                <w:color w:val="000000"/>
                <w:szCs w:val="20"/>
              </w:rPr>
              <w:t>P 17 (19.3%); G 5 (6.4%)</w:t>
            </w:r>
          </w:p>
        </w:tc>
        <w:tc>
          <w:tcPr>
            <w:tcW w:w="1025" w:type="dxa"/>
            <w:shd w:val="clear" w:color="auto" w:fill="EAF1F5"/>
            <w:vAlign w:val="center"/>
          </w:tcPr>
          <w:p w14:paraId="0ED02218" w14:textId="77777777" w:rsidR="002C3F01" w:rsidRDefault="00000000">
            <w:pPr>
              <w:spacing w:after="0" w:line="240" w:lineRule="auto"/>
              <w:jc w:val="center"/>
            </w:pPr>
            <w:r>
              <w:rPr>
                <w:rFonts w:cs="Times New Roman"/>
                <w:color w:val="000000"/>
                <w:szCs w:val="20"/>
              </w:rPr>
              <w:t>NR</w:t>
            </w:r>
          </w:p>
        </w:tc>
        <w:tc>
          <w:tcPr>
            <w:tcW w:w="1308" w:type="dxa"/>
            <w:shd w:val="clear" w:color="auto" w:fill="EAF1F5"/>
            <w:vAlign w:val="center"/>
          </w:tcPr>
          <w:p w14:paraId="61B8A718" w14:textId="77777777" w:rsidR="002C3F01" w:rsidRDefault="00000000">
            <w:pPr>
              <w:spacing w:after="0" w:line="240" w:lineRule="auto"/>
              <w:jc w:val="center"/>
            </w:pPr>
            <w:r>
              <w:rPr>
                <w:rFonts w:cs="Times New Roman"/>
                <w:color w:val="000000"/>
                <w:szCs w:val="20"/>
              </w:rPr>
              <w:t>166/166 (100%)</w:t>
            </w:r>
          </w:p>
        </w:tc>
      </w:tr>
      <w:tr w:rsidR="002C3F01" w14:paraId="0033A137" w14:textId="77777777">
        <w:trPr>
          <w:cantSplit/>
        </w:trPr>
        <w:tc>
          <w:tcPr>
            <w:tcW w:w="1233" w:type="dxa"/>
            <w:shd w:val="clear" w:color="auto" w:fill="E5EDF2"/>
            <w:vAlign w:val="center"/>
          </w:tcPr>
          <w:p w14:paraId="071CEAD3" w14:textId="77777777" w:rsidR="002C3F01" w:rsidRDefault="00000000">
            <w:pPr>
              <w:spacing w:after="0" w:line="240" w:lineRule="auto"/>
            </w:pPr>
            <w:r>
              <w:rPr>
                <w:rFonts w:cs="Times New Roman"/>
                <w:color w:val="000000"/>
                <w:szCs w:val="20"/>
              </w:rPr>
              <w:t>Jiang et al., 2025</w:t>
            </w:r>
          </w:p>
        </w:tc>
        <w:tc>
          <w:tcPr>
            <w:tcW w:w="817" w:type="dxa"/>
            <w:shd w:val="clear" w:color="auto" w:fill="F3F7FA"/>
            <w:vAlign w:val="center"/>
          </w:tcPr>
          <w:p w14:paraId="7B694D02" w14:textId="77777777" w:rsidR="002C3F01" w:rsidRDefault="00000000">
            <w:pPr>
              <w:spacing w:after="0" w:line="240" w:lineRule="auto"/>
              <w:jc w:val="center"/>
            </w:pPr>
            <w:r>
              <w:rPr>
                <w:rFonts w:cs="Times New Roman"/>
                <w:color w:val="000000"/>
                <w:szCs w:val="20"/>
              </w:rPr>
              <w:t>A, B, C</w:t>
            </w:r>
          </w:p>
        </w:tc>
        <w:tc>
          <w:tcPr>
            <w:tcW w:w="1302" w:type="dxa"/>
            <w:shd w:val="clear" w:color="auto" w:fill="F3F7FA"/>
            <w:vAlign w:val="center"/>
          </w:tcPr>
          <w:p w14:paraId="11BC33F3" w14:textId="77777777" w:rsidR="002C3F01" w:rsidRDefault="00000000">
            <w:pPr>
              <w:spacing w:after="0" w:line="240" w:lineRule="auto"/>
              <w:jc w:val="center"/>
            </w:pPr>
            <w:r>
              <w:rPr>
                <w:rFonts w:cs="Times New Roman"/>
                <w:color w:val="000000"/>
                <w:szCs w:val="20"/>
              </w:rPr>
              <w:t>2022–2025</w:t>
            </w:r>
          </w:p>
        </w:tc>
        <w:tc>
          <w:tcPr>
            <w:tcW w:w="1426" w:type="dxa"/>
            <w:shd w:val="clear" w:color="auto" w:fill="F3F7FA"/>
            <w:vAlign w:val="center"/>
          </w:tcPr>
          <w:p w14:paraId="7C21AC3E" w14:textId="77777777" w:rsidR="002C3F01" w:rsidRDefault="00000000">
            <w:pPr>
              <w:spacing w:after="0" w:line="240" w:lineRule="auto"/>
              <w:jc w:val="center"/>
            </w:pPr>
            <w:r>
              <w:rPr>
                <w:rFonts w:cs="Times New Roman"/>
                <w:color w:val="000000"/>
                <w:szCs w:val="20"/>
              </w:rPr>
              <w:t>Surgical</w:t>
            </w:r>
          </w:p>
        </w:tc>
        <w:tc>
          <w:tcPr>
            <w:tcW w:w="1233" w:type="dxa"/>
            <w:shd w:val="clear" w:color="auto" w:fill="F3F7FA"/>
            <w:vAlign w:val="center"/>
          </w:tcPr>
          <w:p w14:paraId="32D9C4DB" w14:textId="77777777" w:rsidR="002C3F01" w:rsidRDefault="00000000">
            <w:pPr>
              <w:spacing w:after="0" w:line="240" w:lineRule="auto"/>
              <w:jc w:val="center"/>
            </w:pPr>
            <w:r>
              <w:rPr>
                <w:rFonts w:cs="Times New Roman"/>
                <w:color w:val="000000"/>
                <w:szCs w:val="20"/>
              </w:rPr>
              <w:t>Tr: 58.85 ± 14.28 y; EV: 59.23 ± 13.34 y</w:t>
            </w:r>
          </w:p>
        </w:tc>
        <w:tc>
          <w:tcPr>
            <w:tcW w:w="955" w:type="dxa"/>
            <w:shd w:val="clear" w:color="auto" w:fill="F3F7FA"/>
            <w:vAlign w:val="center"/>
          </w:tcPr>
          <w:p w14:paraId="6761C2A0" w14:textId="77777777" w:rsidR="002C3F01" w:rsidRDefault="00000000">
            <w:pPr>
              <w:spacing w:after="0" w:line="240" w:lineRule="auto"/>
              <w:jc w:val="center"/>
            </w:pPr>
            <w:r>
              <w:rPr>
                <w:rFonts w:cs="Times New Roman"/>
                <w:color w:val="000000"/>
                <w:szCs w:val="20"/>
              </w:rPr>
              <w:t>Tr: 115/154 (74.7%); EV: 49/66 (74.2%)</w:t>
            </w:r>
          </w:p>
        </w:tc>
        <w:tc>
          <w:tcPr>
            <w:tcW w:w="1233" w:type="dxa"/>
            <w:shd w:val="clear" w:color="auto" w:fill="F3F7FA"/>
            <w:vAlign w:val="center"/>
          </w:tcPr>
          <w:p w14:paraId="2C744F64" w14:textId="77777777" w:rsidR="002C3F01" w:rsidRDefault="00000000">
            <w:pPr>
              <w:spacing w:after="0" w:line="240" w:lineRule="auto"/>
              <w:jc w:val="center"/>
            </w:pPr>
            <w:r>
              <w:rPr>
                <w:rFonts w:cs="Times New Roman"/>
                <w:color w:val="000000"/>
                <w:szCs w:val="20"/>
              </w:rPr>
              <w:t>Tr: GCS 9.00 (6.25–13.00); EV: GCS 8.00 (6.00–12.00)</w:t>
            </w:r>
          </w:p>
        </w:tc>
        <w:tc>
          <w:tcPr>
            <w:tcW w:w="1163" w:type="dxa"/>
            <w:shd w:val="clear" w:color="auto" w:fill="F3F7FA"/>
            <w:vAlign w:val="center"/>
          </w:tcPr>
          <w:p w14:paraId="05166BF3" w14:textId="77777777" w:rsidR="002C3F01" w:rsidRDefault="00000000">
            <w:pPr>
              <w:spacing w:after="0" w:line="240" w:lineRule="auto"/>
              <w:jc w:val="center"/>
            </w:pPr>
            <w:r>
              <w:rPr>
                <w:rFonts w:cs="Times New Roman"/>
                <w:color w:val="000000"/>
                <w:szCs w:val="20"/>
              </w:rPr>
              <w:t>NR</w:t>
            </w:r>
          </w:p>
        </w:tc>
        <w:tc>
          <w:tcPr>
            <w:tcW w:w="1233" w:type="dxa"/>
            <w:shd w:val="clear" w:color="auto" w:fill="F3F7FA"/>
            <w:vAlign w:val="center"/>
          </w:tcPr>
          <w:p w14:paraId="4837FABB" w14:textId="77777777" w:rsidR="002C3F01" w:rsidRDefault="00000000">
            <w:pPr>
              <w:spacing w:after="0" w:line="240" w:lineRule="auto"/>
              <w:jc w:val="center"/>
              <w:rPr>
                <w:lang w:val="da-DK"/>
              </w:rPr>
            </w:pPr>
            <w:r>
              <w:rPr>
                <w:rFonts w:cs="Times New Roman"/>
                <w:color w:val="000000"/>
                <w:szCs w:val="20"/>
                <w:lang w:val="da-DK"/>
              </w:rPr>
              <w:t>Tr: 50.90 (39.08–76.92) mL; EV: 46.45 (28.47–70.50) mL</w:t>
            </w:r>
          </w:p>
        </w:tc>
        <w:tc>
          <w:tcPr>
            <w:tcW w:w="1426" w:type="dxa"/>
            <w:shd w:val="clear" w:color="auto" w:fill="F3F7FA"/>
            <w:vAlign w:val="center"/>
          </w:tcPr>
          <w:p w14:paraId="269AAD47" w14:textId="77777777" w:rsidR="002C3F01" w:rsidRDefault="00000000">
            <w:pPr>
              <w:spacing w:after="0" w:line="240" w:lineRule="auto"/>
              <w:jc w:val="center"/>
            </w:pPr>
            <w:r>
              <w:rPr>
                <w:rFonts w:cs="Times New Roman"/>
                <w:color w:val="000000"/>
                <w:szCs w:val="20"/>
              </w:rPr>
              <w:t>Tr: lobar 37 (24.0%), deep 117 (76.0%); EV: lobar 17 (25.8%), deep 49 (74.2%)</w:t>
            </w:r>
          </w:p>
        </w:tc>
        <w:tc>
          <w:tcPr>
            <w:tcW w:w="955" w:type="dxa"/>
            <w:shd w:val="clear" w:color="auto" w:fill="F3F7FA"/>
            <w:vAlign w:val="center"/>
          </w:tcPr>
          <w:p w14:paraId="16F6525D" w14:textId="77777777" w:rsidR="002C3F01" w:rsidRDefault="00000000">
            <w:pPr>
              <w:spacing w:after="0" w:line="240" w:lineRule="auto"/>
              <w:jc w:val="center"/>
            </w:pPr>
            <w:r>
              <w:rPr>
                <w:rFonts w:cs="Times New Roman"/>
                <w:color w:val="000000"/>
                <w:szCs w:val="20"/>
              </w:rPr>
              <w:t>Tr: 92 (59.7%); EV: 35 (53.0%)</w:t>
            </w:r>
          </w:p>
        </w:tc>
        <w:tc>
          <w:tcPr>
            <w:tcW w:w="1025" w:type="dxa"/>
            <w:shd w:val="clear" w:color="auto" w:fill="F3F7FA"/>
            <w:vAlign w:val="center"/>
          </w:tcPr>
          <w:p w14:paraId="02C27DE6" w14:textId="77777777" w:rsidR="002C3F01" w:rsidRDefault="00000000">
            <w:pPr>
              <w:spacing w:after="0" w:line="240" w:lineRule="auto"/>
              <w:jc w:val="center"/>
            </w:pPr>
            <w:r>
              <w:rPr>
                <w:rFonts w:cs="Times New Roman"/>
                <w:color w:val="000000"/>
                <w:szCs w:val="20"/>
              </w:rPr>
              <w:t>NR</w:t>
            </w:r>
          </w:p>
        </w:tc>
        <w:tc>
          <w:tcPr>
            <w:tcW w:w="1308" w:type="dxa"/>
            <w:shd w:val="clear" w:color="auto" w:fill="F3F7FA"/>
            <w:vAlign w:val="center"/>
          </w:tcPr>
          <w:p w14:paraId="7A64984C" w14:textId="77777777" w:rsidR="002C3F01" w:rsidRDefault="00000000">
            <w:pPr>
              <w:spacing w:after="0" w:line="240" w:lineRule="auto"/>
              <w:jc w:val="center"/>
            </w:pPr>
            <w:r>
              <w:rPr>
                <w:rFonts w:cs="Times New Roman"/>
                <w:color w:val="000000"/>
                <w:szCs w:val="20"/>
              </w:rPr>
              <w:t>NR</w:t>
            </w:r>
          </w:p>
        </w:tc>
      </w:tr>
      <w:tr w:rsidR="002C3F01" w14:paraId="689C1DE0" w14:textId="77777777">
        <w:trPr>
          <w:cantSplit/>
        </w:trPr>
        <w:tc>
          <w:tcPr>
            <w:tcW w:w="1233" w:type="dxa"/>
            <w:shd w:val="clear" w:color="auto" w:fill="E5EDF2"/>
            <w:vAlign w:val="center"/>
          </w:tcPr>
          <w:p w14:paraId="57BC59ED" w14:textId="77777777" w:rsidR="002C3F01" w:rsidRDefault="00000000">
            <w:pPr>
              <w:spacing w:after="0" w:line="240" w:lineRule="auto"/>
            </w:pPr>
            <w:r>
              <w:rPr>
                <w:rFonts w:cs="Times New Roman"/>
                <w:color w:val="000000"/>
                <w:szCs w:val="20"/>
              </w:rPr>
              <w:t>Pei et al., 2024</w:t>
            </w:r>
          </w:p>
        </w:tc>
        <w:tc>
          <w:tcPr>
            <w:tcW w:w="817" w:type="dxa"/>
            <w:shd w:val="clear" w:color="auto" w:fill="EAF1F5"/>
            <w:vAlign w:val="center"/>
          </w:tcPr>
          <w:p w14:paraId="6FD2B39C" w14:textId="77777777" w:rsidR="002C3F01" w:rsidRDefault="00000000">
            <w:pPr>
              <w:spacing w:after="0" w:line="240" w:lineRule="auto"/>
              <w:jc w:val="center"/>
            </w:pPr>
            <w:r>
              <w:rPr>
                <w:rFonts w:cs="Times New Roman"/>
                <w:color w:val="000000"/>
                <w:szCs w:val="20"/>
              </w:rPr>
              <w:t>A, B, C</w:t>
            </w:r>
          </w:p>
        </w:tc>
        <w:tc>
          <w:tcPr>
            <w:tcW w:w="1302" w:type="dxa"/>
            <w:shd w:val="clear" w:color="auto" w:fill="EAF1F5"/>
            <w:vAlign w:val="center"/>
          </w:tcPr>
          <w:p w14:paraId="01416016" w14:textId="77777777" w:rsidR="002C3F01" w:rsidRDefault="00000000">
            <w:pPr>
              <w:spacing w:after="0" w:line="240" w:lineRule="auto"/>
              <w:jc w:val="center"/>
            </w:pPr>
            <w:r>
              <w:rPr>
                <w:rFonts w:cs="Times New Roman"/>
                <w:color w:val="000000"/>
                <w:szCs w:val="20"/>
              </w:rPr>
              <w:t>2020–2023</w:t>
            </w:r>
          </w:p>
        </w:tc>
        <w:tc>
          <w:tcPr>
            <w:tcW w:w="1426" w:type="dxa"/>
            <w:shd w:val="clear" w:color="auto" w:fill="EAF1F5"/>
            <w:vAlign w:val="center"/>
          </w:tcPr>
          <w:p w14:paraId="440FDB92" w14:textId="77777777" w:rsidR="002C3F01" w:rsidRDefault="00000000">
            <w:pPr>
              <w:spacing w:after="0" w:line="240" w:lineRule="auto"/>
              <w:jc w:val="center"/>
            </w:pPr>
            <w:r>
              <w:rPr>
                <w:rFonts w:cs="Times New Roman"/>
                <w:color w:val="000000"/>
                <w:szCs w:val="20"/>
              </w:rPr>
              <w:t>NR</w:t>
            </w:r>
          </w:p>
        </w:tc>
        <w:tc>
          <w:tcPr>
            <w:tcW w:w="1233" w:type="dxa"/>
            <w:shd w:val="clear" w:color="auto" w:fill="EAF1F5"/>
            <w:vAlign w:val="center"/>
          </w:tcPr>
          <w:p w14:paraId="2F6756FE" w14:textId="77777777" w:rsidR="002C3F01" w:rsidRDefault="00000000">
            <w:pPr>
              <w:spacing w:after="0" w:line="240" w:lineRule="auto"/>
              <w:jc w:val="center"/>
            </w:pPr>
            <w:r>
              <w:rPr>
                <w:rFonts w:cs="Times New Roman"/>
                <w:color w:val="000000"/>
                <w:szCs w:val="20"/>
              </w:rPr>
              <w:t>Tr: 63.12 ± 14.74 y; Val: 65.21 ± 15.57 y</w:t>
            </w:r>
          </w:p>
        </w:tc>
        <w:tc>
          <w:tcPr>
            <w:tcW w:w="955" w:type="dxa"/>
            <w:shd w:val="clear" w:color="auto" w:fill="EAF1F5"/>
            <w:vAlign w:val="center"/>
          </w:tcPr>
          <w:p w14:paraId="2A81233E" w14:textId="77777777" w:rsidR="002C3F01" w:rsidRDefault="00000000">
            <w:pPr>
              <w:spacing w:after="0" w:line="240" w:lineRule="auto"/>
              <w:jc w:val="center"/>
            </w:pPr>
            <w:r>
              <w:rPr>
                <w:rFonts w:cs="Times New Roman"/>
                <w:color w:val="000000"/>
                <w:szCs w:val="20"/>
              </w:rPr>
              <w:t>Tr: 81/115 (70.4%); Val: 29/46 (63.0%)</w:t>
            </w:r>
          </w:p>
        </w:tc>
        <w:tc>
          <w:tcPr>
            <w:tcW w:w="1233" w:type="dxa"/>
            <w:shd w:val="clear" w:color="auto" w:fill="EAF1F5"/>
            <w:vAlign w:val="center"/>
          </w:tcPr>
          <w:p w14:paraId="3731DA9D" w14:textId="77777777" w:rsidR="002C3F01" w:rsidRDefault="00000000">
            <w:pPr>
              <w:spacing w:after="0" w:line="240" w:lineRule="auto"/>
              <w:jc w:val="center"/>
            </w:pPr>
            <w:r>
              <w:rPr>
                <w:rFonts w:cs="Times New Roman"/>
                <w:color w:val="000000"/>
                <w:szCs w:val="20"/>
              </w:rPr>
              <w:t>Tr: GCS 12.0 (9.0–13.0); Val: GCS 12.0 (9.5–13.0)</w:t>
            </w:r>
          </w:p>
        </w:tc>
        <w:tc>
          <w:tcPr>
            <w:tcW w:w="1163" w:type="dxa"/>
            <w:shd w:val="clear" w:color="auto" w:fill="EAF1F5"/>
            <w:vAlign w:val="center"/>
          </w:tcPr>
          <w:p w14:paraId="0E9C91C1" w14:textId="77777777" w:rsidR="002C3F01" w:rsidRDefault="00000000">
            <w:pPr>
              <w:spacing w:after="0" w:line="240" w:lineRule="auto"/>
              <w:jc w:val="center"/>
            </w:pPr>
            <w:r>
              <w:rPr>
                <w:rFonts w:cs="Times New Roman"/>
                <w:color w:val="000000"/>
                <w:szCs w:val="20"/>
              </w:rPr>
              <w:t>Tr: 9.0 (5.0–23.0) h; Val: 8.0 (6.0–21.0) h</w:t>
            </w:r>
          </w:p>
        </w:tc>
        <w:tc>
          <w:tcPr>
            <w:tcW w:w="1233" w:type="dxa"/>
            <w:shd w:val="clear" w:color="auto" w:fill="EAF1F5"/>
            <w:vAlign w:val="center"/>
          </w:tcPr>
          <w:p w14:paraId="27904EFD" w14:textId="77777777" w:rsidR="002C3F01" w:rsidRDefault="00000000">
            <w:pPr>
              <w:spacing w:after="0" w:line="240" w:lineRule="auto"/>
              <w:jc w:val="center"/>
            </w:pPr>
            <w:r>
              <w:rPr>
                <w:rFonts w:cs="Times New Roman"/>
                <w:color w:val="000000"/>
                <w:szCs w:val="20"/>
              </w:rPr>
              <w:t>Tr: 9.9 (5.1–21.25) mL; Val: 12.1 (6.3–32.1) mL</w:t>
            </w:r>
          </w:p>
        </w:tc>
        <w:tc>
          <w:tcPr>
            <w:tcW w:w="1426" w:type="dxa"/>
            <w:shd w:val="clear" w:color="auto" w:fill="EAF1F5"/>
            <w:vAlign w:val="center"/>
          </w:tcPr>
          <w:p w14:paraId="66330A63" w14:textId="77777777" w:rsidR="002C3F01" w:rsidRDefault="00000000">
            <w:pPr>
              <w:spacing w:after="0" w:line="240" w:lineRule="auto"/>
              <w:jc w:val="center"/>
            </w:pPr>
            <w:r>
              <w:rPr>
                <w:rFonts w:cs="Times New Roman"/>
                <w:color w:val="000000"/>
                <w:szCs w:val="20"/>
              </w:rPr>
              <w:t>Deep/middle/right; location rec.</w:t>
            </w:r>
          </w:p>
        </w:tc>
        <w:tc>
          <w:tcPr>
            <w:tcW w:w="955" w:type="dxa"/>
            <w:shd w:val="clear" w:color="auto" w:fill="EAF1F5"/>
            <w:vAlign w:val="center"/>
          </w:tcPr>
          <w:p w14:paraId="4F2266EF" w14:textId="77777777" w:rsidR="002C3F01" w:rsidRDefault="00000000">
            <w:pPr>
              <w:spacing w:after="0" w:line="240" w:lineRule="auto"/>
              <w:jc w:val="center"/>
            </w:pPr>
            <w:r>
              <w:rPr>
                <w:rFonts w:cs="Times New Roman"/>
                <w:color w:val="000000"/>
                <w:szCs w:val="20"/>
              </w:rPr>
              <w:t>Tr: 39/115 (33.9%); Val: 19/46 (41.3%)</w:t>
            </w:r>
          </w:p>
        </w:tc>
        <w:tc>
          <w:tcPr>
            <w:tcW w:w="1025" w:type="dxa"/>
            <w:shd w:val="clear" w:color="auto" w:fill="EAF1F5"/>
            <w:vAlign w:val="center"/>
          </w:tcPr>
          <w:p w14:paraId="75D3B909" w14:textId="77777777" w:rsidR="002C3F01" w:rsidRDefault="00000000">
            <w:pPr>
              <w:spacing w:after="0" w:line="240" w:lineRule="auto"/>
              <w:jc w:val="center"/>
            </w:pPr>
            <w:r>
              <w:rPr>
                <w:rFonts w:cs="Times New Roman"/>
                <w:color w:val="000000"/>
                <w:szCs w:val="20"/>
              </w:rPr>
              <w:t>NR</w:t>
            </w:r>
          </w:p>
        </w:tc>
        <w:tc>
          <w:tcPr>
            <w:tcW w:w="1308" w:type="dxa"/>
            <w:shd w:val="clear" w:color="auto" w:fill="EAF1F5"/>
            <w:vAlign w:val="center"/>
          </w:tcPr>
          <w:p w14:paraId="566E82C8" w14:textId="77777777" w:rsidR="002C3F01" w:rsidRDefault="00000000">
            <w:pPr>
              <w:spacing w:after="0" w:line="240" w:lineRule="auto"/>
              <w:jc w:val="center"/>
            </w:pPr>
            <w:r>
              <w:rPr>
                <w:rFonts w:cs="Times New Roman"/>
                <w:color w:val="000000"/>
                <w:szCs w:val="20"/>
              </w:rPr>
              <w:t>NR</w:t>
            </w:r>
          </w:p>
        </w:tc>
      </w:tr>
    </w:tbl>
    <w:p w14:paraId="483317CE" w14:textId="77777777" w:rsidR="002C3F01" w:rsidRDefault="00000000">
      <w:pPr>
        <w:spacing w:after="0" w:line="240" w:lineRule="auto"/>
        <w:rPr>
          <w:color w:val="000000" w:themeColor="text1"/>
          <w:szCs w:val="20"/>
        </w:rPr>
      </w:pPr>
      <w:r>
        <w:rPr>
          <w:rFonts w:cs="Times New Roman"/>
          <w:b/>
          <w:szCs w:val="20"/>
        </w:rPr>
        <w:t xml:space="preserve">Notes: </w:t>
      </w:r>
      <w:r>
        <w:rPr>
          <w:rFonts w:cs="Times New Roman"/>
          <w:szCs w:val="20"/>
        </w:rPr>
        <w:t>Data are mean ± SD, median (IQR), or n (%) as reported.</w:t>
      </w:r>
    </w:p>
    <w:p w14:paraId="6B251638" w14:textId="77777777" w:rsidR="002C3F01" w:rsidRDefault="00000000">
      <w:pPr>
        <w:spacing w:after="0" w:line="240" w:lineRule="auto"/>
        <w:rPr>
          <w:color w:val="000000" w:themeColor="text1"/>
          <w:szCs w:val="20"/>
        </w:rPr>
      </w:pPr>
      <w:r>
        <w:rPr>
          <w:rFonts w:cs="Times New Roman"/>
          <w:szCs w:val="20"/>
        </w:rPr>
        <w:t>Tr = training; IV = internal validation; EV = external validation; Te = test; Val = validation; Deriv = derivation; Ctr = center; P/G = poor/good outcome; CV = cross-validation; y = years; h = hours; mL = millilitres; mm³ = cubic millimetres; BP = blood pressure; TXA = tranexamic acid; SICH = spontaneous ICH; MIS = minimally invasive surgery; AHA/ASA = American Heart Association/American Stroke Association; BG = basal ganglia; BS = brainstem; CB = cerebellum; Thal = thalamus; Inf. = infratentorial; GCS = Glasgow Coma Scale; NIHSS = National Institutes of Health Stroke Scale; ICH = intracerebral hemorrhage; IVH = intraventricular hemorrhage; PHE = perihematomal edema; NR = not reported; N/A = not applicable. Follow-up = assessed/expected participants (%).</w:t>
      </w:r>
    </w:p>
    <w:p w14:paraId="08D26120" w14:textId="77777777" w:rsidR="002C3F01" w:rsidRDefault="00000000">
      <w:pPr>
        <w:spacing w:after="40" w:line="240" w:lineRule="auto"/>
        <w:rPr>
          <w:color w:val="000000" w:themeColor="text1"/>
          <w:szCs w:val="20"/>
        </w:rPr>
      </w:pPr>
      <w:r>
        <w:rPr>
          <w:rFonts w:cs="Times New Roman"/>
          <w:color w:val="000000" w:themeColor="text1"/>
          <w:szCs w:val="20"/>
        </w:rPr>
        <w:t>Model nodes: A. Conventional clinical-CT models; B. CT-based radiomics-only ML models; C. Clinical-CT-radiomics ML models; D. CT-based DL-only models; E. Clinical-CT-DL fusion models.</w:t>
      </w:r>
    </w:p>
    <w:p w14:paraId="09E4C8FE" w14:textId="77777777" w:rsidR="002C3F01" w:rsidRDefault="00000000">
      <w:pPr>
        <w:keepNext/>
        <w:pageBreakBefore/>
        <w:spacing w:line="240" w:lineRule="auto"/>
      </w:pPr>
      <w:bookmarkStart w:id="11" w:name="TOC_TableS10"/>
      <w:r>
        <w:rPr>
          <w:rFonts w:cs="Times New Roman"/>
          <w:b/>
          <w:sz w:val="22"/>
        </w:rPr>
        <w:lastRenderedPageBreak/>
        <w:t xml:space="preserve">Table S10. </w:t>
      </w:r>
      <w:r>
        <w:rPr>
          <w:rFonts w:cs="Times New Roman"/>
          <w:sz w:val="22"/>
        </w:rPr>
        <w:t>Diagnostic performance of included models for poor functional outcome at 90 days.</w:t>
      </w:r>
      <w:bookmarkEnd w:id="11"/>
    </w:p>
    <w:tbl>
      <w:tblPr>
        <w:tblW w:w="15613" w:type="dxa"/>
        <w:tblBorders>
          <w:top w:val="single" w:sz="12" w:space="0" w:color="A6B7C4"/>
          <w:bottom w:val="single" w:sz="12" w:space="0" w:color="A6B7C4"/>
        </w:tblBorders>
        <w:tblLayout w:type="fixed"/>
        <w:tblCellMar>
          <w:top w:w="40" w:type="dxa"/>
          <w:left w:w="20" w:type="dxa"/>
          <w:bottom w:w="40" w:type="dxa"/>
          <w:right w:w="20" w:type="dxa"/>
        </w:tblCellMar>
        <w:tblLook w:val="04A0" w:firstRow="1" w:lastRow="0" w:firstColumn="1" w:lastColumn="0" w:noHBand="0" w:noVBand="1"/>
      </w:tblPr>
      <w:tblGrid>
        <w:gridCol w:w="1265"/>
        <w:gridCol w:w="1192"/>
        <w:gridCol w:w="1468"/>
        <w:gridCol w:w="1411"/>
        <w:gridCol w:w="1772"/>
        <w:gridCol w:w="1468"/>
        <w:gridCol w:w="1046"/>
        <w:gridCol w:w="827"/>
        <w:gridCol w:w="635"/>
        <w:gridCol w:w="827"/>
        <w:gridCol w:w="635"/>
        <w:gridCol w:w="635"/>
        <w:gridCol w:w="527"/>
        <w:gridCol w:w="635"/>
        <w:gridCol w:w="1270"/>
      </w:tblGrid>
      <w:tr w:rsidR="002C3F01" w14:paraId="00819E22" w14:textId="77777777" w:rsidTr="005B258B">
        <w:trPr>
          <w:tblHeader/>
        </w:trPr>
        <w:tc>
          <w:tcPr>
            <w:tcW w:w="1265" w:type="dxa"/>
            <w:tcBorders>
              <w:bottom w:val="single" w:sz="6" w:space="0" w:color="000000"/>
            </w:tcBorders>
            <w:shd w:val="clear" w:color="auto" w:fill="D9EAF7"/>
            <w:vAlign w:val="center"/>
          </w:tcPr>
          <w:p w14:paraId="28FF6CE0" w14:textId="77777777" w:rsidR="002C3F01" w:rsidRDefault="00000000">
            <w:pPr>
              <w:spacing w:after="0" w:line="240" w:lineRule="auto"/>
              <w:jc w:val="center"/>
              <w:rPr>
                <w:color w:val="000000" w:themeColor="text1"/>
              </w:rPr>
            </w:pPr>
            <w:r>
              <w:rPr>
                <w:rFonts w:cs="Times New Roman"/>
                <w:b/>
                <w:color w:val="000000"/>
                <w:szCs w:val="20"/>
              </w:rPr>
              <w:t>Author, year</w:t>
            </w:r>
          </w:p>
        </w:tc>
        <w:tc>
          <w:tcPr>
            <w:tcW w:w="1192" w:type="dxa"/>
            <w:tcBorders>
              <w:bottom w:val="single" w:sz="6" w:space="0" w:color="000000"/>
            </w:tcBorders>
            <w:shd w:val="clear" w:color="auto" w:fill="D9EAF7"/>
            <w:vAlign w:val="center"/>
          </w:tcPr>
          <w:p w14:paraId="6A00947B" w14:textId="77777777" w:rsidR="002C3F01" w:rsidRDefault="00000000">
            <w:pPr>
              <w:spacing w:after="0" w:line="240" w:lineRule="auto"/>
              <w:jc w:val="center"/>
              <w:rPr>
                <w:color w:val="000000" w:themeColor="text1"/>
              </w:rPr>
            </w:pPr>
            <w:r>
              <w:rPr>
                <w:rFonts w:cs="Times New Roman"/>
                <w:b/>
                <w:color w:val="000000"/>
                <w:szCs w:val="20"/>
              </w:rPr>
              <w:t>Node(s)(A–E)</w:t>
            </w:r>
          </w:p>
        </w:tc>
        <w:tc>
          <w:tcPr>
            <w:tcW w:w="1468" w:type="dxa"/>
            <w:tcBorders>
              <w:bottom w:val="single" w:sz="6" w:space="0" w:color="000000"/>
            </w:tcBorders>
            <w:shd w:val="clear" w:color="auto" w:fill="D9EAF7"/>
            <w:vAlign w:val="center"/>
          </w:tcPr>
          <w:p w14:paraId="334D1AFC" w14:textId="77777777" w:rsidR="002C3F01" w:rsidRDefault="00000000">
            <w:pPr>
              <w:spacing w:after="0" w:line="240" w:lineRule="auto"/>
              <w:jc w:val="center"/>
              <w:rPr>
                <w:color w:val="000000" w:themeColor="text1"/>
              </w:rPr>
            </w:pPr>
            <w:r>
              <w:rPr>
                <w:rFonts w:cs="Times New Roman"/>
                <w:b/>
                <w:color w:val="000000"/>
                <w:szCs w:val="20"/>
              </w:rPr>
              <w:t>Model/Alg.</w:t>
            </w:r>
          </w:p>
        </w:tc>
        <w:tc>
          <w:tcPr>
            <w:tcW w:w="1411" w:type="dxa"/>
            <w:tcBorders>
              <w:bottom w:val="single" w:sz="6" w:space="0" w:color="000000"/>
            </w:tcBorders>
            <w:shd w:val="clear" w:color="auto" w:fill="D9EAF7"/>
            <w:vAlign w:val="center"/>
          </w:tcPr>
          <w:p w14:paraId="30110965" w14:textId="77777777" w:rsidR="002C3F01" w:rsidRDefault="00000000">
            <w:pPr>
              <w:spacing w:after="0" w:line="240" w:lineRule="auto"/>
              <w:jc w:val="center"/>
              <w:rPr>
                <w:color w:val="000000" w:themeColor="text1"/>
              </w:rPr>
            </w:pPr>
            <w:r>
              <w:rPr>
                <w:rFonts w:cs="Times New Roman"/>
                <w:b/>
                <w:color w:val="000000"/>
                <w:szCs w:val="20"/>
              </w:rPr>
              <w:t>Input modality</w:t>
            </w:r>
          </w:p>
        </w:tc>
        <w:tc>
          <w:tcPr>
            <w:tcW w:w="1772" w:type="dxa"/>
            <w:tcBorders>
              <w:bottom w:val="single" w:sz="6" w:space="0" w:color="000000"/>
            </w:tcBorders>
            <w:shd w:val="clear" w:color="auto" w:fill="D9EAF7"/>
            <w:vAlign w:val="center"/>
          </w:tcPr>
          <w:p w14:paraId="18A224FC" w14:textId="77777777" w:rsidR="002C3F01" w:rsidRDefault="00000000">
            <w:pPr>
              <w:spacing w:after="0" w:line="240" w:lineRule="auto"/>
              <w:jc w:val="center"/>
              <w:rPr>
                <w:color w:val="000000" w:themeColor="text1"/>
              </w:rPr>
            </w:pPr>
            <w:r>
              <w:rPr>
                <w:rFonts w:cs="Times New Roman"/>
                <w:b/>
                <w:color w:val="000000"/>
                <w:szCs w:val="20"/>
              </w:rPr>
              <w:t>Input features</w:t>
            </w:r>
          </w:p>
        </w:tc>
        <w:tc>
          <w:tcPr>
            <w:tcW w:w="1468" w:type="dxa"/>
            <w:tcBorders>
              <w:bottom w:val="single" w:sz="6" w:space="0" w:color="000000"/>
            </w:tcBorders>
            <w:shd w:val="clear" w:color="auto" w:fill="D9EAF7"/>
            <w:vAlign w:val="center"/>
          </w:tcPr>
          <w:p w14:paraId="1F71A15B" w14:textId="77777777" w:rsidR="002C3F01" w:rsidRDefault="00000000">
            <w:pPr>
              <w:spacing w:after="0" w:line="240" w:lineRule="auto"/>
              <w:jc w:val="center"/>
              <w:rPr>
                <w:color w:val="000000" w:themeColor="text1"/>
              </w:rPr>
            </w:pPr>
            <w:r>
              <w:rPr>
                <w:rFonts w:cs="Times New Roman"/>
                <w:b/>
                <w:color w:val="000000"/>
                <w:szCs w:val="20"/>
              </w:rPr>
              <w:t>Data split</w:t>
            </w:r>
            <w:r>
              <w:rPr>
                <w:rFonts w:cs="Times New Roman" w:hint="eastAsia"/>
                <w:b/>
                <w:color w:val="000000"/>
                <w:szCs w:val="20"/>
                <w:lang w:eastAsia="zh-CN"/>
              </w:rPr>
              <w:t xml:space="preserve"> method</w:t>
            </w:r>
          </w:p>
        </w:tc>
        <w:tc>
          <w:tcPr>
            <w:tcW w:w="1046" w:type="dxa"/>
            <w:tcBorders>
              <w:bottom w:val="single" w:sz="6" w:space="0" w:color="000000"/>
            </w:tcBorders>
            <w:shd w:val="clear" w:color="auto" w:fill="D9EAF7"/>
            <w:vAlign w:val="center"/>
          </w:tcPr>
          <w:p w14:paraId="6547D04F" w14:textId="77777777" w:rsidR="002C3F01" w:rsidRDefault="00000000">
            <w:pPr>
              <w:spacing w:after="0" w:line="240" w:lineRule="auto"/>
              <w:jc w:val="center"/>
              <w:rPr>
                <w:color w:val="000000" w:themeColor="text1"/>
              </w:rPr>
            </w:pPr>
            <w:r>
              <w:rPr>
                <w:rFonts w:cs="Times New Roman"/>
                <w:b/>
                <w:color w:val="000000"/>
                <w:szCs w:val="20"/>
              </w:rPr>
              <w:t>Validation level</w:t>
            </w:r>
          </w:p>
        </w:tc>
        <w:tc>
          <w:tcPr>
            <w:tcW w:w="827" w:type="dxa"/>
            <w:tcBorders>
              <w:bottom w:val="single" w:sz="6" w:space="0" w:color="000000"/>
            </w:tcBorders>
            <w:shd w:val="clear" w:color="auto" w:fill="D9EAF7"/>
            <w:vAlign w:val="center"/>
          </w:tcPr>
          <w:p w14:paraId="0F0F6601" w14:textId="77777777" w:rsidR="002C3F01" w:rsidRDefault="00000000">
            <w:pPr>
              <w:spacing w:after="0" w:line="240" w:lineRule="auto"/>
              <w:jc w:val="center"/>
              <w:rPr>
                <w:color w:val="000000" w:themeColor="text1"/>
              </w:rPr>
            </w:pPr>
            <w:proofErr w:type="spellStart"/>
            <w:r>
              <w:rPr>
                <w:rFonts w:cs="Times New Roman"/>
                <w:b/>
                <w:color w:val="000000"/>
                <w:szCs w:val="20"/>
              </w:rPr>
              <w:t>mRS</w:t>
            </w:r>
            <w:proofErr w:type="spellEnd"/>
            <w:r>
              <w:rPr>
                <w:rFonts w:cs="Times New Roman"/>
                <w:b/>
                <w:color w:val="000000"/>
                <w:szCs w:val="20"/>
              </w:rPr>
              <w:t xml:space="preserve"> cut-off</w:t>
            </w:r>
          </w:p>
        </w:tc>
        <w:tc>
          <w:tcPr>
            <w:tcW w:w="635" w:type="dxa"/>
            <w:tcBorders>
              <w:bottom w:val="single" w:sz="6" w:space="0" w:color="000000"/>
            </w:tcBorders>
            <w:shd w:val="clear" w:color="auto" w:fill="D9EAF7"/>
            <w:vAlign w:val="center"/>
          </w:tcPr>
          <w:p w14:paraId="5CC8FF24"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N</w:t>
            </w:r>
          </w:p>
        </w:tc>
        <w:tc>
          <w:tcPr>
            <w:tcW w:w="827" w:type="dxa"/>
            <w:tcBorders>
              <w:bottom w:val="single" w:sz="6" w:space="0" w:color="000000"/>
            </w:tcBorders>
            <w:shd w:val="clear" w:color="auto" w:fill="D9EAF7"/>
            <w:vAlign w:val="center"/>
          </w:tcPr>
          <w:p w14:paraId="25F0EC8F"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Poor outcome</w:t>
            </w:r>
          </w:p>
        </w:tc>
        <w:tc>
          <w:tcPr>
            <w:tcW w:w="635" w:type="dxa"/>
            <w:tcBorders>
              <w:bottom w:val="single" w:sz="6" w:space="0" w:color="000000"/>
            </w:tcBorders>
            <w:shd w:val="clear" w:color="auto" w:fill="D9EAF7"/>
            <w:vAlign w:val="center"/>
          </w:tcPr>
          <w:p w14:paraId="26AFF3AE"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TP</w:t>
            </w:r>
          </w:p>
        </w:tc>
        <w:tc>
          <w:tcPr>
            <w:tcW w:w="635" w:type="dxa"/>
            <w:tcBorders>
              <w:bottom w:val="single" w:sz="6" w:space="0" w:color="000000"/>
            </w:tcBorders>
            <w:shd w:val="clear" w:color="auto" w:fill="D9EAF7"/>
            <w:vAlign w:val="center"/>
          </w:tcPr>
          <w:p w14:paraId="472429DC"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FP</w:t>
            </w:r>
          </w:p>
        </w:tc>
        <w:tc>
          <w:tcPr>
            <w:tcW w:w="527" w:type="dxa"/>
            <w:tcBorders>
              <w:bottom w:val="single" w:sz="6" w:space="0" w:color="000000"/>
            </w:tcBorders>
            <w:shd w:val="clear" w:color="auto" w:fill="D9EAF7"/>
            <w:vAlign w:val="center"/>
          </w:tcPr>
          <w:p w14:paraId="5166B9FB"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FN</w:t>
            </w:r>
          </w:p>
        </w:tc>
        <w:tc>
          <w:tcPr>
            <w:tcW w:w="635" w:type="dxa"/>
            <w:tcBorders>
              <w:bottom w:val="single" w:sz="6" w:space="0" w:color="000000"/>
            </w:tcBorders>
            <w:shd w:val="clear" w:color="auto" w:fill="D9EAF7"/>
            <w:vAlign w:val="center"/>
          </w:tcPr>
          <w:p w14:paraId="6CF9C2F3"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TN</w:t>
            </w:r>
          </w:p>
        </w:tc>
        <w:tc>
          <w:tcPr>
            <w:tcW w:w="1270" w:type="dxa"/>
            <w:tcBorders>
              <w:bottom w:val="single" w:sz="6" w:space="0" w:color="000000"/>
            </w:tcBorders>
            <w:shd w:val="clear" w:color="auto" w:fill="D9EAF7"/>
            <w:vAlign w:val="center"/>
          </w:tcPr>
          <w:p w14:paraId="44B8CC47" w14:textId="77777777" w:rsidR="002C3F01" w:rsidRDefault="00000000">
            <w:pPr>
              <w:spacing w:after="0" w:line="240" w:lineRule="auto"/>
              <w:jc w:val="center"/>
              <w:rPr>
                <w:rFonts w:eastAsia="Times New Roman" w:cs="Times New Roman"/>
                <w:b/>
                <w:color w:val="000000" w:themeColor="text1"/>
                <w:sz w:val="16"/>
              </w:rPr>
            </w:pPr>
            <w:proofErr w:type="gramStart"/>
            <w:r>
              <w:rPr>
                <w:rFonts w:cs="Times New Roman"/>
                <w:b/>
                <w:color w:val="000000"/>
                <w:szCs w:val="20"/>
              </w:rPr>
              <w:t>AUC(</w:t>
            </w:r>
            <w:proofErr w:type="gramEnd"/>
            <w:r>
              <w:rPr>
                <w:rFonts w:cs="Times New Roman"/>
                <w:b/>
                <w:color w:val="000000"/>
                <w:szCs w:val="20"/>
              </w:rPr>
              <w:t>95% CI)</w:t>
            </w:r>
          </w:p>
        </w:tc>
      </w:tr>
      <w:tr w:rsidR="002C3F01" w14:paraId="6177F6DF" w14:textId="77777777" w:rsidTr="005B258B">
        <w:tc>
          <w:tcPr>
            <w:tcW w:w="1265" w:type="dxa"/>
            <w:vMerge w:val="restart"/>
            <w:shd w:val="clear" w:color="auto" w:fill="E5EDF2"/>
            <w:vAlign w:val="center"/>
          </w:tcPr>
          <w:p w14:paraId="079C25C5" w14:textId="77777777" w:rsidR="002C3F01" w:rsidRDefault="00000000">
            <w:pPr>
              <w:spacing w:after="0" w:line="240" w:lineRule="auto"/>
              <w:rPr>
                <w:color w:val="000000" w:themeColor="text1"/>
              </w:rPr>
            </w:pPr>
            <w:r>
              <w:rPr>
                <w:rFonts w:cs="Times New Roman"/>
                <w:color w:val="000000"/>
                <w:szCs w:val="20"/>
              </w:rPr>
              <w:t>Pszczolkowski et al., 2021</w:t>
            </w:r>
          </w:p>
        </w:tc>
        <w:tc>
          <w:tcPr>
            <w:tcW w:w="1192" w:type="dxa"/>
            <w:shd w:val="clear" w:color="auto" w:fill="F3F7FA"/>
            <w:vAlign w:val="center"/>
          </w:tcPr>
          <w:p w14:paraId="0C619883"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F3F7FA"/>
            <w:vAlign w:val="center"/>
          </w:tcPr>
          <w:p w14:paraId="1724A36F" w14:textId="77777777" w:rsidR="002C3F01" w:rsidRDefault="00000000">
            <w:pPr>
              <w:spacing w:after="0" w:line="240" w:lineRule="auto"/>
              <w:jc w:val="center"/>
              <w:rPr>
                <w:color w:val="000000" w:themeColor="text1"/>
              </w:rPr>
            </w:pPr>
            <w:r>
              <w:rPr>
                <w:rFonts w:cs="Times New Roman" w:hint="eastAsia"/>
                <w:color w:val="000000"/>
                <w:szCs w:val="20"/>
              </w:rPr>
              <w:t>Clinical-CT model</w:t>
            </w:r>
            <w:r>
              <w:rPr>
                <w:rFonts w:cs="Times New Roman" w:hint="eastAsia"/>
                <w:color w:val="000000"/>
                <w:szCs w:val="20"/>
                <w:lang w:eastAsia="zh-CN"/>
              </w:rPr>
              <w:t>/</w:t>
            </w:r>
            <w:r>
              <w:rPr>
                <w:rFonts w:cs="Times New Roman" w:hint="eastAsia"/>
                <w:color w:val="000000"/>
                <w:szCs w:val="20"/>
              </w:rPr>
              <w:t>Elastic-net GLM</w:t>
            </w:r>
          </w:p>
        </w:tc>
        <w:tc>
          <w:tcPr>
            <w:tcW w:w="1411" w:type="dxa"/>
            <w:shd w:val="clear" w:color="auto" w:fill="F3F7FA"/>
            <w:vAlign w:val="center"/>
          </w:tcPr>
          <w:p w14:paraId="739EA03E"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F3F7FA"/>
            <w:vAlign w:val="center"/>
          </w:tcPr>
          <w:p w14:paraId="27765496" w14:textId="77777777" w:rsidR="002C3F01" w:rsidRDefault="00000000">
            <w:pPr>
              <w:spacing w:after="0" w:line="240" w:lineRule="auto"/>
              <w:jc w:val="center"/>
              <w:rPr>
                <w:color w:val="000000" w:themeColor="text1"/>
              </w:rPr>
            </w:pPr>
            <w:r>
              <w:rPr>
                <w:rFonts w:cs="Times New Roman" w:hint="eastAsia"/>
                <w:color w:val="000000"/>
                <w:szCs w:val="20"/>
              </w:rPr>
              <w:t xml:space="preserve">Age, gender, onset-to-CT time, baseline ICH volume, antiplatelet use, ultra-early </w:t>
            </w:r>
            <w:proofErr w:type="spellStart"/>
            <w:r>
              <w:rPr>
                <w:rFonts w:cs="Times New Roman" w:hint="eastAsia"/>
                <w:color w:val="000000"/>
                <w:szCs w:val="20"/>
              </w:rPr>
              <w:t>haematoma</w:t>
            </w:r>
            <w:proofErr w:type="spellEnd"/>
            <w:r>
              <w:rPr>
                <w:rFonts w:cs="Times New Roman" w:hint="eastAsia"/>
                <w:color w:val="000000"/>
                <w:szCs w:val="20"/>
              </w:rPr>
              <w:t xml:space="preserve"> growth</w:t>
            </w:r>
          </w:p>
        </w:tc>
        <w:tc>
          <w:tcPr>
            <w:tcW w:w="1468" w:type="dxa"/>
            <w:vMerge w:val="restart"/>
            <w:shd w:val="clear" w:color="auto" w:fill="F3F7FA"/>
            <w:vAlign w:val="center"/>
          </w:tcPr>
          <w:p w14:paraId="0197C980" w14:textId="77777777" w:rsidR="002C3F01" w:rsidRDefault="00000000">
            <w:pPr>
              <w:spacing w:after="0" w:line="240" w:lineRule="auto"/>
              <w:jc w:val="center"/>
              <w:rPr>
                <w:color w:val="000000" w:themeColor="text1"/>
              </w:rPr>
            </w:pPr>
            <w:r>
              <w:rPr>
                <w:rFonts w:cs="Times New Roman"/>
                <w:color w:val="000000"/>
                <w:szCs w:val="20"/>
              </w:rPr>
              <w:t>70% training + 30% testing; 10-fold CV within training set</w:t>
            </w:r>
          </w:p>
        </w:tc>
        <w:tc>
          <w:tcPr>
            <w:tcW w:w="1046" w:type="dxa"/>
            <w:shd w:val="clear" w:color="auto" w:fill="F3F7FA"/>
            <w:vAlign w:val="center"/>
          </w:tcPr>
          <w:p w14:paraId="3719E028" w14:textId="77777777" w:rsidR="002C3F01" w:rsidRDefault="00000000">
            <w:pPr>
              <w:spacing w:after="0" w:line="240" w:lineRule="auto"/>
            </w:pPr>
            <w:r>
              <w:rPr>
                <w:rFonts w:cs="Times New Roman"/>
                <w:color w:val="000000"/>
                <w:szCs w:val="20"/>
              </w:rPr>
              <w:t>Int. val.</w:t>
            </w:r>
          </w:p>
        </w:tc>
        <w:tc>
          <w:tcPr>
            <w:tcW w:w="827" w:type="dxa"/>
            <w:shd w:val="clear" w:color="auto" w:fill="F3F7FA"/>
            <w:vAlign w:val="center"/>
          </w:tcPr>
          <w:p w14:paraId="76B94242"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3C2FE09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517</w:t>
            </w:r>
          </w:p>
        </w:tc>
        <w:tc>
          <w:tcPr>
            <w:tcW w:w="827" w:type="dxa"/>
            <w:shd w:val="clear" w:color="auto" w:fill="F3F7FA"/>
            <w:vAlign w:val="center"/>
          </w:tcPr>
          <w:p w14:paraId="13C7585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258</w:t>
            </w:r>
          </w:p>
        </w:tc>
        <w:tc>
          <w:tcPr>
            <w:tcW w:w="635" w:type="dxa"/>
            <w:shd w:val="clear" w:color="auto" w:fill="F3F7FA"/>
            <w:vAlign w:val="center"/>
          </w:tcPr>
          <w:p w14:paraId="6194115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160</w:t>
            </w:r>
          </w:p>
        </w:tc>
        <w:tc>
          <w:tcPr>
            <w:tcW w:w="635" w:type="dxa"/>
            <w:shd w:val="clear" w:color="auto" w:fill="F3F7FA"/>
            <w:vAlign w:val="center"/>
          </w:tcPr>
          <w:p w14:paraId="086AF2E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48</w:t>
            </w:r>
          </w:p>
        </w:tc>
        <w:tc>
          <w:tcPr>
            <w:tcW w:w="527" w:type="dxa"/>
            <w:shd w:val="clear" w:color="auto" w:fill="F3F7FA"/>
            <w:vAlign w:val="center"/>
          </w:tcPr>
          <w:p w14:paraId="09F4704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98</w:t>
            </w:r>
          </w:p>
        </w:tc>
        <w:tc>
          <w:tcPr>
            <w:tcW w:w="635" w:type="dxa"/>
            <w:shd w:val="clear" w:color="auto" w:fill="F3F7FA"/>
            <w:vAlign w:val="center"/>
          </w:tcPr>
          <w:p w14:paraId="0183A1F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211</w:t>
            </w:r>
          </w:p>
        </w:tc>
        <w:tc>
          <w:tcPr>
            <w:tcW w:w="1270" w:type="dxa"/>
            <w:shd w:val="clear" w:color="auto" w:fill="F3F7FA"/>
            <w:vAlign w:val="center"/>
          </w:tcPr>
          <w:p w14:paraId="31E9629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0.789 (0.750–0.828)</w:t>
            </w:r>
          </w:p>
        </w:tc>
      </w:tr>
      <w:tr w:rsidR="002C3F01" w14:paraId="1401D284" w14:textId="77777777" w:rsidTr="005B258B">
        <w:tc>
          <w:tcPr>
            <w:tcW w:w="1265" w:type="dxa"/>
            <w:vMerge/>
            <w:shd w:val="clear" w:color="auto" w:fill="E5EDF2"/>
            <w:vAlign w:val="center"/>
          </w:tcPr>
          <w:p w14:paraId="5246C14F" w14:textId="77777777" w:rsidR="002C3F01" w:rsidRDefault="002C3F01">
            <w:pPr>
              <w:rPr>
                <w:color w:val="000000" w:themeColor="text1"/>
              </w:rPr>
            </w:pPr>
          </w:p>
        </w:tc>
        <w:tc>
          <w:tcPr>
            <w:tcW w:w="1192" w:type="dxa"/>
            <w:shd w:val="clear" w:color="auto" w:fill="EAF1F5"/>
            <w:vAlign w:val="center"/>
          </w:tcPr>
          <w:p w14:paraId="7F72D241"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EAF1F5"/>
            <w:vAlign w:val="center"/>
          </w:tcPr>
          <w:p w14:paraId="72F910A8" w14:textId="77777777" w:rsidR="002C3F01" w:rsidRDefault="00000000">
            <w:pPr>
              <w:spacing w:after="0" w:line="240" w:lineRule="auto"/>
              <w:jc w:val="center"/>
              <w:rPr>
                <w:color w:val="000000" w:themeColor="text1"/>
              </w:rPr>
            </w:pPr>
            <w:r>
              <w:rPr>
                <w:rFonts w:cs="Times New Roman" w:hint="eastAsia"/>
                <w:color w:val="000000"/>
                <w:szCs w:val="20"/>
              </w:rPr>
              <w:t>NCCT radiomics</w:t>
            </w:r>
            <w:r>
              <w:rPr>
                <w:rFonts w:cs="Times New Roman" w:hint="eastAsia"/>
                <w:color w:val="000000"/>
                <w:szCs w:val="20"/>
                <w:lang w:eastAsia="zh-CN"/>
              </w:rPr>
              <w:t>/</w:t>
            </w:r>
            <w:r>
              <w:rPr>
                <w:rFonts w:cs="Times New Roman"/>
                <w:color w:val="000000"/>
                <w:szCs w:val="20"/>
              </w:rPr>
              <w:t>Elastic-net GLM</w:t>
            </w:r>
          </w:p>
        </w:tc>
        <w:tc>
          <w:tcPr>
            <w:tcW w:w="1411" w:type="dxa"/>
            <w:shd w:val="clear" w:color="auto" w:fill="EAF1F5"/>
            <w:vAlign w:val="center"/>
          </w:tcPr>
          <w:p w14:paraId="5800DF69"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EAF1F5"/>
            <w:vAlign w:val="center"/>
          </w:tcPr>
          <w:p w14:paraId="3487AC04" w14:textId="77777777" w:rsidR="002C3F01" w:rsidRDefault="00000000">
            <w:pPr>
              <w:spacing w:after="0" w:line="240" w:lineRule="auto"/>
              <w:jc w:val="center"/>
              <w:rPr>
                <w:color w:val="000000" w:themeColor="text1"/>
              </w:rPr>
            </w:pPr>
            <w:r>
              <w:rPr>
                <w:rFonts w:cs="Times New Roman" w:hint="eastAsia"/>
                <w:color w:val="000000"/>
                <w:szCs w:val="20"/>
              </w:rPr>
              <w:t>Baseline NCCT radiomics features, including ICH radiomics, PHE volume and IVH volume</w:t>
            </w:r>
          </w:p>
        </w:tc>
        <w:tc>
          <w:tcPr>
            <w:tcW w:w="1468" w:type="dxa"/>
            <w:vMerge/>
            <w:shd w:val="clear" w:color="auto" w:fill="EAF1F5"/>
            <w:vAlign w:val="center"/>
          </w:tcPr>
          <w:p w14:paraId="53DEEC5E" w14:textId="77777777" w:rsidR="002C3F01" w:rsidRDefault="002C3F01">
            <w:pPr>
              <w:jc w:val="center"/>
              <w:rPr>
                <w:color w:val="000000" w:themeColor="text1"/>
              </w:rPr>
            </w:pPr>
          </w:p>
        </w:tc>
        <w:tc>
          <w:tcPr>
            <w:tcW w:w="1046" w:type="dxa"/>
            <w:shd w:val="clear" w:color="auto" w:fill="EAF1F5"/>
            <w:vAlign w:val="center"/>
          </w:tcPr>
          <w:p w14:paraId="2A1EC6F7" w14:textId="77777777" w:rsidR="002C3F01" w:rsidRDefault="00000000">
            <w:pPr>
              <w:spacing w:after="0" w:line="240" w:lineRule="auto"/>
            </w:pPr>
            <w:r>
              <w:rPr>
                <w:rFonts w:cs="Times New Roman"/>
                <w:color w:val="000000"/>
                <w:szCs w:val="20"/>
              </w:rPr>
              <w:t>Int. val.</w:t>
            </w:r>
          </w:p>
        </w:tc>
        <w:tc>
          <w:tcPr>
            <w:tcW w:w="827" w:type="dxa"/>
            <w:shd w:val="clear" w:color="auto" w:fill="EAF1F5"/>
            <w:vAlign w:val="center"/>
          </w:tcPr>
          <w:p w14:paraId="79C3AC05"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62AB482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517</w:t>
            </w:r>
          </w:p>
        </w:tc>
        <w:tc>
          <w:tcPr>
            <w:tcW w:w="827" w:type="dxa"/>
            <w:shd w:val="clear" w:color="auto" w:fill="EAF1F5"/>
            <w:vAlign w:val="center"/>
          </w:tcPr>
          <w:p w14:paraId="5FFC089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258</w:t>
            </w:r>
          </w:p>
        </w:tc>
        <w:tc>
          <w:tcPr>
            <w:tcW w:w="635" w:type="dxa"/>
            <w:shd w:val="clear" w:color="auto" w:fill="EAF1F5"/>
            <w:vAlign w:val="center"/>
          </w:tcPr>
          <w:p w14:paraId="62E33FF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180</w:t>
            </w:r>
          </w:p>
        </w:tc>
        <w:tc>
          <w:tcPr>
            <w:tcW w:w="635" w:type="dxa"/>
            <w:shd w:val="clear" w:color="auto" w:fill="EAF1F5"/>
            <w:vAlign w:val="center"/>
          </w:tcPr>
          <w:p w14:paraId="43197A7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67</w:t>
            </w:r>
          </w:p>
        </w:tc>
        <w:tc>
          <w:tcPr>
            <w:tcW w:w="527" w:type="dxa"/>
            <w:shd w:val="clear" w:color="auto" w:fill="EAF1F5"/>
            <w:vAlign w:val="center"/>
          </w:tcPr>
          <w:p w14:paraId="437AEBC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78</w:t>
            </w:r>
          </w:p>
        </w:tc>
        <w:tc>
          <w:tcPr>
            <w:tcW w:w="635" w:type="dxa"/>
            <w:shd w:val="clear" w:color="auto" w:fill="EAF1F5"/>
            <w:vAlign w:val="center"/>
          </w:tcPr>
          <w:p w14:paraId="5DB35FD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192</w:t>
            </w:r>
          </w:p>
        </w:tc>
        <w:tc>
          <w:tcPr>
            <w:tcW w:w="1270" w:type="dxa"/>
            <w:shd w:val="clear" w:color="auto" w:fill="EAF1F5"/>
            <w:vAlign w:val="center"/>
          </w:tcPr>
          <w:p w14:paraId="4570D0A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0.783 (0.744–0.823)</w:t>
            </w:r>
          </w:p>
        </w:tc>
      </w:tr>
      <w:tr w:rsidR="002C3F01" w14:paraId="4B869E54" w14:textId="77777777" w:rsidTr="005B258B">
        <w:tc>
          <w:tcPr>
            <w:tcW w:w="1265" w:type="dxa"/>
            <w:vMerge/>
            <w:tcBorders>
              <w:bottom w:val="dashed" w:sz="6" w:space="0" w:color="A6A6A6"/>
            </w:tcBorders>
            <w:shd w:val="clear" w:color="auto" w:fill="E5EDF2"/>
            <w:vAlign w:val="center"/>
          </w:tcPr>
          <w:p w14:paraId="24F5D3BE" w14:textId="77777777" w:rsidR="002C3F01" w:rsidRDefault="002C3F01">
            <w:pPr>
              <w:rPr>
                <w:color w:val="000000" w:themeColor="text1"/>
              </w:rPr>
            </w:pPr>
          </w:p>
        </w:tc>
        <w:tc>
          <w:tcPr>
            <w:tcW w:w="1192" w:type="dxa"/>
            <w:tcBorders>
              <w:bottom w:val="dashed" w:sz="6" w:space="0" w:color="A6A6A6"/>
            </w:tcBorders>
            <w:shd w:val="clear" w:color="auto" w:fill="F3F7FA"/>
            <w:vAlign w:val="center"/>
          </w:tcPr>
          <w:p w14:paraId="05C8E5EF"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F3F7FA"/>
            <w:vAlign w:val="center"/>
          </w:tcPr>
          <w:p w14:paraId="0729C75D" w14:textId="77777777" w:rsidR="002C3F01" w:rsidRDefault="00000000">
            <w:pPr>
              <w:spacing w:after="0" w:line="240" w:lineRule="auto"/>
              <w:jc w:val="center"/>
              <w:rPr>
                <w:color w:val="000000" w:themeColor="text1"/>
              </w:rPr>
            </w:pPr>
            <w:r>
              <w:rPr>
                <w:rFonts w:cs="Times New Roman" w:hint="eastAsia"/>
                <w:color w:val="000000"/>
                <w:szCs w:val="20"/>
              </w:rPr>
              <w:t>NCCT radiomics + Clinical-CT model</w:t>
            </w:r>
            <w:r>
              <w:rPr>
                <w:rFonts w:cs="Times New Roman" w:hint="eastAsia"/>
                <w:color w:val="000000"/>
                <w:szCs w:val="20"/>
                <w:lang w:eastAsia="zh-CN"/>
              </w:rPr>
              <w:t>/</w:t>
            </w:r>
            <w:r>
              <w:rPr>
                <w:rFonts w:cs="Times New Roman" w:hint="eastAsia"/>
                <w:color w:val="000000"/>
                <w:szCs w:val="20"/>
              </w:rPr>
              <w:t>Elastic-net GLM</w:t>
            </w:r>
          </w:p>
        </w:tc>
        <w:tc>
          <w:tcPr>
            <w:tcW w:w="1411" w:type="dxa"/>
            <w:tcBorders>
              <w:bottom w:val="dashed" w:sz="6" w:space="0" w:color="A6A6A6"/>
            </w:tcBorders>
            <w:shd w:val="clear" w:color="auto" w:fill="F3F7FA"/>
            <w:vAlign w:val="center"/>
          </w:tcPr>
          <w:p w14:paraId="68D1DD7A"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F3F7FA"/>
            <w:vAlign w:val="center"/>
          </w:tcPr>
          <w:p w14:paraId="562A6EFB" w14:textId="77777777" w:rsidR="002C3F01" w:rsidRDefault="00000000">
            <w:pPr>
              <w:spacing w:after="0" w:line="240" w:lineRule="auto"/>
              <w:jc w:val="center"/>
              <w:rPr>
                <w:rFonts w:eastAsia="宋体"/>
                <w:color w:val="000000" w:themeColor="text1"/>
                <w:lang w:eastAsia="zh-CN"/>
              </w:rPr>
            </w:pPr>
            <w:r>
              <w:rPr>
                <w:rFonts w:cs="Times New Roman" w:hint="eastAsia"/>
                <w:color w:val="000000"/>
                <w:szCs w:val="20"/>
              </w:rPr>
              <w:t xml:space="preserve">NCCT radiomics + age, gender, onset-to-CT time, baseline ICH volume, antiplatelet use, ultra-early </w:t>
            </w:r>
            <w:proofErr w:type="spellStart"/>
            <w:r>
              <w:rPr>
                <w:rFonts w:cs="Times New Roman" w:hint="eastAsia"/>
                <w:color w:val="000000"/>
                <w:szCs w:val="20"/>
              </w:rPr>
              <w:t>haematoma</w:t>
            </w:r>
            <w:proofErr w:type="spellEnd"/>
            <w:r>
              <w:rPr>
                <w:rFonts w:cs="Times New Roman" w:hint="eastAsia"/>
                <w:color w:val="000000"/>
                <w:szCs w:val="20"/>
              </w:rPr>
              <w:t xml:space="preserve"> growth</w:t>
            </w:r>
          </w:p>
        </w:tc>
        <w:tc>
          <w:tcPr>
            <w:tcW w:w="1468" w:type="dxa"/>
            <w:vMerge/>
            <w:tcBorders>
              <w:bottom w:val="dashed" w:sz="6" w:space="0" w:color="A6A6A6"/>
            </w:tcBorders>
            <w:shd w:val="clear" w:color="auto" w:fill="F3F7FA"/>
            <w:vAlign w:val="center"/>
          </w:tcPr>
          <w:p w14:paraId="34F06EF9" w14:textId="77777777" w:rsidR="002C3F01" w:rsidRDefault="002C3F01">
            <w:pPr>
              <w:jc w:val="center"/>
              <w:rPr>
                <w:color w:val="000000" w:themeColor="text1"/>
              </w:rPr>
            </w:pPr>
          </w:p>
        </w:tc>
        <w:tc>
          <w:tcPr>
            <w:tcW w:w="1046" w:type="dxa"/>
            <w:tcBorders>
              <w:bottom w:val="dashed" w:sz="6" w:space="0" w:color="A6A6A6"/>
            </w:tcBorders>
            <w:shd w:val="clear" w:color="auto" w:fill="F3F7FA"/>
            <w:vAlign w:val="center"/>
          </w:tcPr>
          <w:p w14:paraId="06DE0D7E" w14:textId="77777777" w:rsidR="002C3F01" w:rsidRDefault="00000000">
            <w:pPr>
              <w:spacing w:after="0" w:line="240" w:lineRule="auto"/>
            </w:pPr>
            <w:r>
              <w:rPr>
                <w:rFonts w:cs="Times New Roman"/>
                <w:color w:val="000000"/>
                <w:szCs w:val="20"/>
              </w:rPr>
              <w:t>Int. val.</w:t>
            </w:r>
          </w:p>
        </w:tc>
        <w:tc>
          <w:tcPr>
            <w:tcW w:w="827" w:type="dxa"/>
            <w:tcBorders>
              <w:bottom w:val="dashed" w:sz="6" w:space="0" w:color="A6A6A6"/>
            </w:tcBorders>
            <w:shd w:val="clear" w:color="auto" w:fill="F3F7FA"/>
            <w:vAlign w:val="center"/>
          </w:tcPr>
          <w:p w14:paraId="0FB855BF"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F3F7FA"/>
            <w:vAlign w:val="center"/>
          </w:tcPr>
          <w:p w14:paraId="2DBE31F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517</w:t>
            </w:r>
          </w:p>
        </w:tc>
        <w:tc>
          <w:tcPr>
            <w:tcW w:w="827" w:type="dxa"/>
            <w:tcBorders>
              <w:bottom w:val="dashed" w:sz="6" w:space="0" w:color="A6A6A6"/>
            </w:tcBorders>
            <w:shd w:val="clear" w:color="auto" w:fill="F3F7FA"/>
            <w:vAlign w:val="center"/>
          </w:tcPr>
          <w:p w14:paraId="74909A3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258</w:t>
            </w:r>
          </w:p>
        </w:tc>
        <w:tc>
          <w:tcPr>
            <w:tcW w:w="635" w:type="dxa"/>
            <w:tcBorders>
              <w:bottom w:val="dashed" w:sz="6" w:space="0" w:color="A6A6A6"/>
            </w:tcBorders>
            <w:shd w:val="clear" w:color="auto" w:fill="F3F7FA"/>
            <w:vAlign w:val="center"/>
          </w:tcPr>
          <w:p w14:paraId="6A78172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179</w:t>
            </w:r>
          </w:p>
        </w:tc>
        <w:tc>
          <w:tcPr>
            <w:tcW w:w="635" w:type="dxa"/>
            <w:tcBorders>
              <w:bottom w:val="dashed" w:sz="6" w:space="0" w:color="A6A6A6"/>
            </w:tcBorders>
            <w:shd w:val="clear" w:color="auto" w:fill="F3F7FA"/>
            <w:vAlign w:val="center"/>
          </w:tcPr>
          <w:p w14:paraId="1C1C11D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45</w:t>
            </w:r>
          </w:p>
        </w:tc>
        <w:tc>
          <w:tcPr>
            <w:tcW w:w="527" w:type="dxa"/>
            <w:tcBorders>
              <w:bottom w:val="dashed" w:sz="6" w:space="0" w:color="A6A6A6"/>
            </w:tcBorders>
            <w:shd w:val="clear" w:color="auto" w:fill="F3F7FA"/>
            <w:vAlign w:val="center"/>
          </w:tcPr>
          <w:p w14:paraId="7BE588E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79</w:t>
            </w:r>
          </w:p>
        </w:tc>
        <w:tc>
          <w:tcPr>
            <w:tcW w:w="635" w:type="dxa"/>
            <w:tcBorders>
              <w:bottom w:val="dashed" w:sz="6" w:space="0" w:color="A6A6A6"/>
            </w:tcBorders>
            <w:shd w:val="clear" w:color="auto" w:fill="F3F7FA"/>
            <w:vAlign w:val="center"/>
          </w:tcPr>
          <w:p w14:paraId="2FC1BBF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214</w:t>
            </w:r>
          </w:p>
        </w:tc>
        <w:tc>
          <w:tcPr>
            <w:tcW w:w="1270" w:type="dxa"/>
            <w:tcBorders>
              <w:bottom w:val="dashed" w:sz="6" w:space="0" w:color="A6A6A6"/>
            </w:tcBorders>
            <w:shd w:val="clear" w:color="auto" w:fill="F3F7FA"/>
            <w:vAlign w:val="center"/>
          </w:tcPr>
          <w:p w14:paraId="3653E50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0.818 (0.781–0.854)</w:t>
            </w:r>
          </w:p>
        </w:tc>
      </w:tr>
      <w:tr w:rsidR="002C3F01" w14:paraId="67F31316" w14:textId="77777777" w:rsidTr="005B258B">
        <w:tc>
          <w:tcPr>
            <w:tcW w:w="1265" w:type="dxa"/>
            <w:vMerge w:val="restart"/>
            <w:shd w:val="clear" w:color="auto" w:fill="E5EDF2"/>
            <w:vAlign w:val="center"/>
          </w:tcPr>
          <w:p w14:paraId="0674D35D" w14:textId="77777777" w:rsidR="002C3F01" w:rsidRDefault="00000000">
            <w:pPr>
              <w:spacing w:after="0" w:line="240" w:lineRule="auto"/>
              <w:rPr>
                <w:color w:val="000000" w:themeColor="text1"/>
              </w:rPr>
            </w:pPr>
            <w:r>
              <w:rPr>
                <w:rFonts w:cs="Times New Roman"/>
                <w:color w:val="000000"/>
                <w:szCs w:val="20"/>
              </w:rPr>
              <w:t>Wang et al., 2022</w:t>
            </w:r>
          </w:p>
        </w:tc>
        <w:tc>
          <w:tcPr>
            <w:tcW w:w="1192" w:type="dxa"/>
            <w:shd w:val="clear" w:color="auto" w:fill="EAF1F5"/>
            <w:vAlign w:val="center"/>
          </w:tcPr>
          <w:p w14:paraId="4ADD37E7"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EAF1F5"/>
            <w:vAlign w:val="center"/>
          </w:tcPr>
          <w:p w14:paraId="23B67DB3" w14:textId="77777777" w:rsidR="002C3F01" w:rsidRDefault="00000000">
            <w:pPr>
              <w:spacing w:after="0" w:line="240" w:lineRule="auto"/>
              <w:jc w:val="center"/>
              <w:rPr>
                <w:color w:val="000000" w:themeColor="text1"/>
              </w:rPr>
            </w:pPr>
            <w:r>
              <w:rPr>
                <w:rFonts w:cs="Times New Roman" w:hint="eastAsia"/>
                <w:color w:val="000000"/>
                <w:szCs w:val="20"/>
              </w:rPr>
              <w:t>Clinical-CT model / Logistic regression</w:t>
            </w:r>
          </w:p>
        </w:tc>
        <w:tc>
          <w:tcPr>
            <w:tcW w:w="1411" w:type="dxa"/>
            <w:shd w:val="clear" w:color="auto" w:fill="EAF1F5"/>
            <w:vAlign w:val="center"/>
          </w:tcPr>
          <w:p w14:paraId="2B00FB45"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EAF1F5"/>
            <w:vAlign w:val="center"/>
          </w:tcPr>
          <w:p w14:paraId="5FB4453B" w14:textId="77777777" w:rsidR="002C3F01" w:rsidRDefault="00000000">
            <w:pPr>
              <w:spacing w:after="0" w:line="240" w:lineRule="auto"/>
              <w:jc w:val="center"/>
              <w:rPr>
                <w:color w:val="000000" w:themeColor="text1"/>
              </w:rPr>
            </w:pPr>
            <w:r>
              <w:rPr>
                <w:rFonts w:cs="Times New Roman" w:hint="eastAsia"/>
                <w:color w:val="000000"/>
                <w:szCs w:val="20"/>
              </w:rPr>
              <w:t>GCS score; hemorrhage volume; platelet; need for mechanical ventilation</w:t>
            </w:r>
          </w:p>
        </w:tc>
        <w:tc>
          <w:tcPr>
            <w:tcW w:w="1468" w:type="dxa"/>
            <w:vMerge w:val="restart"/>
            <w:shd w:val="clear" w:color="auto" w:fill="EAF1F5"/>
            <w:vAlign w:val="center"/>
          </w:tcPr>
          <w:p w14:paraId="21D0C6FF" w14:textId="77777777" w:rsidR="002C3F01" w:rsidRDefault="00000000">
            <w:pPr>
              <w:spacing w:after="0" w:line="240" w:lineRule="auto"/>
              <w:jc w:val="center"/>
              <w:rPr>
                <w:color w:val="000000" w:themeColor="text1"/>
              </w:rPr>
            </w:pPr>
            <w:r>
              <w:rPr>
                <w:rFonts w:cs="Times New Roman"/>
                <w:color w:val="000000"/>
                <w:szCs w:val="20"/>
              </w:rPr>
              <w:t>Train. cohort n=219; independent testing cohort n=35</w:t>
            </w:r>
          </w:p>
        </w:tc>
        <w:tc>
          <w:tcPr>
            <w:tcW w:w="1046" w:type="dxa"/>
            <w:shd w:val="clear" w:color="auto" w:fill="EAF1F5"/>
            <w:vAlign w:val="center"/>
          </w:tcPr>
          <w:p w14:paraId="616EE0F4"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75B8D2F2"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4E8173B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35</w:t>
            </w:r>
          </w:p>
        </w:tc>
        <w:tc>
          <w:tcPr>
            <w:tcW w:w="827" w:type="dxa"/>
            <w:shd w:val="clear" w:color="auto" w:fill="EAF1F5"/>
            <w:vAlign w:val="center"/>
          </w:tcPr>
          <w:p w14:paraId="5742142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w:t>
            </w:r>
          </w:p>
        </w:tc>
        <w:tc>
          <w:tcPr>
            <w:tcW w:w="635" w:type="dxa"/>
            <w:shd w:val="clear" w:color="auto" w:fill="EAF1F5"/>
            <w:vAlign w:val="center"/>
          </w:tcPr>
          <w:p w14:paraId="1D0C8EC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7</w:t>
            </w:r>
          </w:p>
        </w:tc>
        <w:tc>
          <w:tcPr>
            <w:tcW w:w="635" w:type="dxa"/>
            <w:shd w:val="clear" w:color="auto" w:fill="EAF1F5"/>
            <w:vAlign w:val="center"/>
          </w:tcPr>
          <w:p w14:paraId="05CE94B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w:t>
            </w:r>
          </w:p>
        </w:tc>
        <w:tc>
          <w:tcPr>
            <w:tcW w:w="527" w:type="dxa"/>
            <w:shd w:val="clear" w:color="auto" w:fill="EAF1F5"/>
            <w:vAlign w:val="center"/>
          </w:tcPr>
          <w:p w14:paraId="612B958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w:t>
            </w:r>
          </w:p>
        </w:tc>
        <w:tc>
          <w:tcPr>
            <w:tcW w:w="635" w:type="dxa"/>
            <w:shd w:val="clear" w:color="auto" w:fill="EAF1F5"/>
            <w:vAlign w:val="center"/>
          </w:tcPr>
          <w:p w14:paraId="6013671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19</w:t>
            </w:r>
          </w:p>
        </w:tc>
        <w:tc>
          <w:tcPr>
            <w:tcW w:w="1270" w:type="dxa"/>
            <w:shd w:val="clear" w:color="auto" w:fill="EAF1F5"/>
            <w:vAlign w:val="center"/>
          </w:tcPr>
          <w:p w14:paraId="636655B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0.875 (0.761–0.966)</w:t>
            </w:r>
          </w:p>
        </w:tc>
      </w:tr>
      <w:tr w:rsidR="002C3F01" w14:paraId="6F8E6FA6" w14:textId="77777777" w:rsidTr="005B258B">
        <w:tc>
          <w:tcPr>
            <w:tcW w:w="1265" w:type="dxa"/>
            <w:vMerge/>
            <w:shd w:val="clear" w:color="auto" w:fill="E5EDF2"/>
            <w:vAlign w:val="center"/>
          </w:tcPr>
          <w:p w14:paraId="73302960" w14:textId="77777777" w:rsidR="002C3F01" w:rsidRDefault="002C3F01">
            <w:pPr>
              <w:rPr>
                <w:color w:val="000000" w:themeColor="text1"/>
              </w:rPr>
            </w:pPr>
          </w:p>
        </w:tc>
        <w:tc>
          <w:tcPr>
            <w:tcW w:w="1192" w:type="dxa"/>
            <w:shd w:val="clear" w:color="auto" w:fill="F3F7FA"/>
            <w:vAlign w:val="center"/>
          </w:tcPr>
          <w:p w14:paraId="19B047C8" w14:textId="77777777" w:rsidR="002C3F01" w:rsidRDefault="00000000">
            <w:pPr>
              <w:spacing w:after="0" w:line="240" w:lineRule="auto"/>
              <w:jc w:val="center"/>
              <w:rPr>
                <w:color w:val="000000" w:themeColor="text1"/>
              </w:rPr>
            </w:pPr>
            <w:r>
              <w:rPr>
                <w:rFonts w:cs="Times New Roman"/>
                <w:color w:val="000000"/>
                <w:szCs w:val="20"/>
              </w:rPr>
              <w:t>D</w:t>
            </w:r>
          </w:p>
        </w:tc>
        <w:tc>
          <w:tcPr>
            <w:tcW w:w="1468" w:type="dxa"/>
            <w:shd w:val="clear" w:color="auto" w:fill="F3F7FA"/>
            <w:vAlign w:val="center"/>
          </w:tcPr>
          <w:p w14:paraId="1ABE7988" w14:textId="77777777" w:rsidR="002C3F01" w:rsidRDefault="00000000">
            <w:pPr>
              <w:spacing w:after="0" w:line="240" w:lineRule="auto"/>
              <w:jc w:val="center"/>
              <w:rPr>
                <w:color w:val="000000" w:themeColor="text1"/>
              </w:rPr>
            </w:pPr>
            <w:r>
              <w:rPr>
                <w:rFonts w:cs="Times New Roman" w:hint="eastAsia"/>
                <w:color w:val="000000"/>
                <w:szCs w:val="20"/>
              </w:rPr>
              <w:t>DL model / ResNet18</w:t>
            </w:r>
          </w:p>
        </w:tc>
        <w:tc>
          <w:tcPr>
            <w:tcW w:w="1411" w:type="dxa"/>
            <w:shd w:val="clear" w:color="auto" w:fill="F3F7FA"/>
            <w:vAlign w:val="center"/>
          </w:tcPr>
          <w:p w14:paraId="184920E3"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F3F7FA"/>
            <w:vAlign w:val="center"/>
          </w:tcPr>
          <w:p w14:paraId="487F6D12" w14:textId="77777777" w:rsidR="002C3F01" w:rsidRDefault="00000000">
            <w:pPr>
              <w:spacing w:after="0" w:line="240" w:lineRule="auto"/>
              <w:jc w:val="center"/>
              <w:rPr>
                <w:color w:val="000000" w:themeColor="text1"/>
              </w:rPr>
            </w:pPr>
            <w:r>
              <w:rPr>
                <w:rFonts w:cs="Times New Roman" w:hint="eastAsia"/>
                <w:color w:val="000000"/>
                <w:szCs w:val="20"/>
              </w:rPr>
              <w:t>CT images; combined ROI (resized-ROI + crop-ROI) of hemorrhage/perihematomal region; 512-dimensional DL features</w:t>
            </w:r>
          </w:p>
        </w:tc>
        <w:tc>
          <w:tcPr>
            <w:tcW w:w="1468" w:type="dxa"/>
            <w:vMerge/>
            <w:shd w:val="clear" w:color="auto" w:fill="F3F7FA"/>
            <w:vAlign w:val="center"/>
          </w:tcPr>
          <w:p w14:paraId="5B8825C0" w14:textId="77777777" w:rsidR="002C3F01" w:rsidRDefault="002C3F01">
            <w:pPr>
              <w:jc w:val="center"/>
              <w:rPr>
                <w:color w:val="000000" w:themeColor="text1"/>
              </w:rPr>
            </w:pPr>
          </w:p>
        </w:tc>
        <w:tc>
          <w:tcPr>
            <w:tcW w:w="1046" w:type="dxa"/>
            <w:shd w:val="clear" w:color="auto" w:fill="F3F7FA"/>
            <w:vAlign w:val="center"/>
          </w:tcPr>
          <w:p w14:paraId="111D2B44"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2711947D"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687A4F8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35</w:t>
            </w:r>
          </w:p>
        </w:tc>
        <w:tc>
          <w:tcPr>
            <w:tcW w:w="827" w:type="dxa"/>
            <w:shd w:val="clear" w:color="auto" w:fill="F3F7FA"/>
            <w:vAlign w:val="center"/>
          </w:tcPr>
          <w:p w14:paraId="37490EB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w:t>
            </w:r>
          </w:p>
        </w:tc>
        <w:tc>
          <w:tcPr>
            <w:tcW w:w="635" w:type="dxa"/>
            <w:shd w:val="clear" w:color="auto" w:fill="F3F7FA"/>
            <w:vAlign w:val="center"/>
          </w:tcPr>
          <w:p w14:paraId="08C71A5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w:t>
            </w:r>
          </w:p>
        </w:tc>
        <w:tc>
          <w:tcPr>
            <w:tcW w:w="635" w:type="dxa"/>
            <w:shd w:val="clear" w:color="auto" w:fill="F3F7FA"/>
            <w:vAlign w:val="center"/>
          </w:tcPr>
          <w:p w14:paraId="594A3F7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13</w:t>
            </w:r>
          </w:p>
        </w:tc>
        <w:tc>
          <w:tcPr>
            <w:tcW w:w="527" w:type="dxa"/>
            <w:shd w:val="clear" w:color="auto" w:fill="F3F7FA"/>
            <w:vAlign w:val="center"/>
          </w:tcPr>
          <w:p w14:paraId="10728DF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w:t>
            </w:r>
          </w:p>
        </w:tc>
        <w:tc>
          <w:tcPr>
            <w:tcW w:w="635" w:type="dxa"/>
            <w:shd w:val="clear" w:color="auto" w:fill="F3F7FA"/>
            <w:vAlign w:val="center"/>
          </w:tcPr>
          <w:p w14:paraId="15BD9B6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14</w:t>
            </w:r>
          </w:p>
        </w:tc>
        <w:tc>
          <w:tcPr>
            <w:tcW w:w="1270" w:type="dxa"/>
            <w:shd w:val="clear" w:color="auto" w:fill="F3F7FA"/>
            <w:vAlign w:val="center"/>
          </w:tcPr>
          <w:p w14:paraId="26002B6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0.759 (0.609–0.885)</w:t>
            </w:r>
          </w:p>
        </w:tc>
      </w:tr>
      <w:tr w:rsidR="002C3F01" w14:paraId="1D6A506D" w14:textId="77777777" w:rsidTr="005B258B">
        <w:tc>
          <w:tcPr>
            <w:tcW w:w="1265" w:type="dxa"/>
            <w:vMerge/>
            <w:tcBorders>
              <w:bottom w:val="dashed" w:sz="6" w:space="0" w:color="A6A6A6"/>
            </w:tcBorders>
            <w:shd w:val="clear" w:color="auto" w:fill="E5EDF2"/>
            <w:vAlign w:val="center"/>
          </w:tcPr>
          <w:p w14:paraId="465E33F5" w14:textId="77777777" w:rsidR="002C3F01" w:rsidRDefault="002C3F01">
            <w:pPr>
              <w:rPr>
                <w:color w:val="000000" w:themeColor="text1"/>
              </w:rPr>
            </w:pPr>
          </w:p>
        </w:tc>
        <w:tc>
          <w:tcPr>
            <w:tcW w:w="1192" w:type="dxa"/>
            <w:tcBorders>
              <w:bottom w:val="dashed" w:sz="6" w:space="0" w:color="A6A6A6"/>
            </w:tcBorders>
            <w:shd w:val="clear" w:color="auto" w:fill="EAF1F5"/>
            <w:vAlign w:val="center"/>
          </w:tcPr>
          <w:p w14:paraId="26FC1333" w14:textId="77777777" w:rsidR="002C3F01" w:rsidRDefault="00000000">
            <w:pPr>
              <w:spacing w:after="0" w:line="240" w:lineRule="auto"/>
              <w:jc w:val="center"/>
              <w:rPr>
                <w:color w:val="000000" w:themeColor="text1"/>
              </w:rPr>
            </w:pPr>
            <w:r>
              <w:rPr>
                <w:rFonts w:cs="Times New Roman"/>
                <w:color w:val="000000"/>
                <w:szCs w:val="20"/>
              </w:rPr>
              <w:t>E</w:t>
            </w:r>
          </w:p>
        </w:tc>
        <w:tc>
          <w:tcPr>
            <w:tcW w:w="1468" w:type="dxa"/>
            <w:tcBorders>
              <w:bottom w:val="dashed" w:sz="6" w:space="0" w:color="A6A6A6"/>
            </w:tcBorders>
            <w:shd w:val="clear" w:color="auto" w:fill="EAF1F5"/>
            <w:vAlign w:val="center"/>
          </w:tcPr>
          <w:p w14:paraId="2F795329" w14:textId="77777777" w:rsidR="002C3F01" w:rsidRDefault="00000000">
            <w:pPr>
              <w:spacing w:after="0" w:line="240" w:lineRule="auto"/>
              <w:jc w:val="center"/>
              <w:rPr>
                <w:color w:val="000000" w:themeColor="text1"/>
              </w:rPr>
            </w:pPr>
            <w:r>
              <w:rPr>
                <w:rFonts w:cs="Times New Roman" w:hint="eastAsia"/>
                <w:color w:val="000000"/>
                <w:szCs w:val="20"/>
              </w:rPr>
              <w:t xml:space="preserve">Combined model / LASSO + Logistic </w:t>
            </w:r>
            <w:r>
              <w:rPr>
                <w:rFonts w:cs="Times New Roman" w:hint="eastAsia"/>
                <w:color w:val="000000"/>
                <w:szCs w:val="20"/>
              </w:rPr>
              <w:lastRenderedPageBreak/>
              <w:t>regression</w:t>
            </w:r>
          </w:p>
        </w:tc>
        <w:tc>
          <w:tcPr>
            <w:tcW w:w="1411" w:type="dxa"/>
            <w:tcBorders>
              <w:bottom w:val="dashed" w:sz="6" w:space="0" w:color="A6A6A6"/>
            </w:tcBorders>
            <w:shd w:val="clear" w:color="auto" w:fill="EAF1F5"/>
            <w:vAlign w:val="center"/>
          </w:tcPr>
          <w:p w14:paraId="5C78183F" w14:textId="77777777" w:rsidR="002C3F01" w:rsidRDefault="00000000">
            <w:pPr>
              <w:spacing w:after="0" w:line="240" w:lineRule="auto"/>
              <w:jc w:val="center"/>
              <w:rPr>
                <w:color w:val="000000" w:themeColor="text1"/>
              </w:rPr>
            </w:pPr>
            <w:r>
              <w:rPr>
                <w:rFonts w:cs="Times New Roman"/>
                <w:color w:val="000000"/>
                <w:szCs w:val="20"/>
              </w:rPr>
              <w:lastRenderedPageBreak/>
              <w:t>Multi-modality</w:t>
            </w:r>
          </w:p>
        </w:tc>
        <w:tc>
          <w:tcPr>
            <w:tcW w:w="1772" w:type="dxa"/>
            <w:tcBorders>
              <w:bottom w:val="dashed" w:sz="6" w:space="0" w:color="A6A6A6"/>
            </w:tcBorders>
            <w:shd w:val="clear" w:color="auto" w:fill="EAF1F5"/>
            <w:vAlign w:val="center"/>
          </w:tcPr>
          <w:p w14:paraId="06470640" w14:textId="77777777" w:rsidR="002C3F01" w:rsidRDefault="00000000">
            <w:pPr>
              <w:spacing w:after="0" w:line="240" w:lineRule="auto"/>
              <w:jc w:val="center"/>
              <w:rPr>
                <w:color w:val="000000" w:themeColor="text1"/>
              </w:rPr>
            </w:pPr>
            <w:r>
              <w:rPr>
                <w:rFonts w:cs="Times New Roman" w:hint="eastAsia"/>
                <w:color w:val="000000"/>
                <w:szCs w:val="20"/>
              </w:rPr>
              <w:t>DL score</w:t>
            </w:r>
            <w:r>
              <w:rPr>
                <w:rFonts w:cs="Times New Roman" w:hint="eastAsia"/>
                <w:color w:val="000000"/>
                <w:szCs w:val="20"/>
                <w:lang w:eastAsia="zh-CN"/>
              </w:rPr>
              <w:t>,</w:t>
            </w:r>
            <w:r>
              <w:rPr>
                <w:rFonts w:cs="Times New Roman" w:hint="eastAsia"/>
                <w:color w:val="000000"/>
                <w:szCs w:val="20"/>
              </w:rPr>
              <w:t xml:space="preserve"> GCS score</w:t>
            </w:r>
            <w:r>
              <w:rPr>
                <w:rFonts w:cs="Times New Roman" w:hint="eastAsia"/>
                <w:color w:val="000000"/>
                <w:szCs w:val="20"/>
                <w:lang w:eastAsia="zh-CN"/>
              </w:rPr>
              <w:t>,</w:t>
            </w:r>
            <w:r>
              <w:rPr>
                <w:rFonts w:cs="Times New Roman" w:hint="eastAsia"/>
                <w:color w:val="000000"/>
                <w:szCs w:val="20"/>
              </w:rPr>
              <w:t xml:space="preserve"> need for mechanical </w:t>
            </w:r>
            <w:proofErr w:type="gramStart"/>
            <w:r>
              <w:rPr>
                <w:rFonts w:cs="Times New Roman" w:hint="eastAsia"/>
                <w:color w:val="000000"/>
                <w:szCs w:val="20"/>
              </w:rPr>
              <w:lastRenderedPageBreak/>
              <w:t xml:space="preserve">ventilation </w:t>
            </w:r>
            <w:r>
              <w:rPr>
                <w:rFonts w:cs="Times New Roman" w:hint="eastAsia"/>
                <w:color w:val="000000"/>
                <w:szCs w:val="20"/>
                <w:lang w:eastAsia="zh-CN"/>
              </w:rPr>
              <w:t>,</w:t>
            </w:r>
            <w:proofErr w:type="gramEnd"/>
            <w:r>
              <w:rPr>
                <w:rFonts w:cs="Times New Roman" w:hint="eastAsia"/>
                <w:color w:val="000000"/>
                <w:szCs w:val="20"/>
              </w:rPr>
              <w:t xml:space="preserve"> platelet</w:t>
            </w:r>
          </w:p>
        </w:tc>
        <w:tc>
          <w:tcPr>
            <w:tcW w:w="1468" w:type="dxa"/>
            <w:vMerge/>
            <w:tcBorders>
              <w:bottom w:val="dashed" w:sz="6" w:space="0" w:color="A6A6A6"/>
            </w:tcBorders>
            <w:shd w:val="clear" w:color="auto" w:fill="EAF1F5"/>
            <w:vAlign w:val="center"/>
          </w:tcPr>
          <w:p w14:paraId="6DC78529" w14:textId="77777777" w:rsidR="002C3F01" w:rsidRDefault="002C3F01">
            <w:pPr>
              <w:jc w:val="center"/>
              <w:rPr>
                <w:color w:val="000000" w:themeColor="text1"/>
              </w:rPr>
            </w:pPr>
          </w:p>
        </w:tc>
        <w:tc>
          <w:tcPr>
            <w:tcW w:w="1046" w:type="dxa"/>
            <w:tcBorders>
              <w:bottom w:val="dashed" w:sz="6" w:space="0" w:color="A6A6A6"/>
            </w:tcBorders>
            <w:shd w:val="clear" w:color="auto" w:fill="EAF1F5"/>
            <w:vAlign w:val="center"/>
          </w:tcPr>
          <w:p w14:paraId="1A4C73C7" w14:textId="77777777" w:rsidR="002C3F01" w:rsidRDefault="00000000">
            <w:pPr>
              <w:spacing w:after="0" w:line="240" w:lineRule="auto"/>
            </w:pPr>
            <w:r>
              <w:rPr>
                <w:rFonts w:cs="Times New Roman"/>
                <w:color w:val="000000"/>
                <w:szCs w:val="20"/>
              </w:rPr>
              <w:t>Ext. val.</w:t>
            </w:r>
          </w:p>
        </w:tc>
        <w:tc>
          <w:tcPr>
            <w:tcW w:w="827" w:type="dxa"/>
            <w:tcBorders>
              <w:bottom w:val="dashed" w:sz="6" w:space="0" w:color="A6A6A6"/>
            </w:tcBorders>
            <w:shd w:val="clear" w:color="auto" w:fill="EAF1F5"/>
            <w:vAlign w:val="center"/>
          </w:tcPr>
          <w:p w14:paraId="020252C4"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EAF1F5"/>
            <w:vAlign w:val="center"/>
          </w:tcPr>
          <w:p w14:paraId="2E2DE8E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35</w:t>
            </w:r>
          </w:p>
        </w:tc>
        <w:tc>
          <w:tcPr>
            <w:tcW w:w="827" w:type="dxa"/>
            <w:tcBorders>
              <w:bottom w:val="dashed" w:sz="6" w:space="0" w:color="A6A6A6"/>
            </w:tcBorders>
            <w:shd w:val="clear" w:color="auto" w:fill="EAF1F5"/>
            <w:vAlign w:val="center"/>
          </w:tcPr>
          <w:p w14:paraId="324C5BC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w:t>
            </w:r>
          </w:p>
        </w:tc>
        <w:tc>
          <w:tcPr>
            <w:tcW w:w="635" w:type="dxa"/>
            <w:tcBorders>
              <w:bottom w:val="dashed" w:sz="6" w:space="0" w:color="A6A6A6"/>
            </w:tcBorders>
            <w:shd w:val="clear" w:color="auto" w:fill="EAF1F5"/>
            <w:vAlign w:val="center"/>
          </w:tcPr>
          <w:p w14:paraId="366ACAA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7</w:t>
            </w:r>
          </w:p>
        </w:tc>
        <w:tc>
          <w:tcPr>
            <w:tcW w:w="635" w:type="dxa"/>
            <w:tcBorders>
              <w:bottom w:val="dashed" w:sz="6" w:space="0" w:color="A6A6A6"/>
            </w:tcBorders>
            <w:shd w:val="clear" w:color="auto" w:fill="EAF1F5"/>
            <w:vAlign w:val="center"/>
          </w:tcPr>
          <w:p w14:paraId="39EE045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w:t>
            </w:r>
          </w:p>
        </w:tc>
        <w:tc>
          <w:tcPr>
            <w:tcW w:w="527" w:type="dxa"/>
            <w:tcBorders>
              <w:bottom w:val="dashed" w:sz="6" w:space="0" w:color="A6A6A6"/>
            </w:tcBorders>
            <w:shd w:val="clear" w:color="auto" w:fill="EAF1F5"/>
            <w:vAlign w:val="center"/>
          </w:tcPr>
          <w:p w14:paraId="7B29985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w:t>
            </w:r>
          </w:p>
        </w:tc>
        <w:tc>
          <w:tcPr>
            <w:tcW w:w="635" w:type="dxa"/>
            <w:tcBorders>
              <w:bottom w:val="dashed" w:sz="6" w:space="0" w:color="A6A6A6"/>
            </w:tcBorders>
            <w:shd w:val="clear" w:color="auto" w:fill="EAF1F5"/>
            <w:vAlign w:val="center"/>
          </w:tcPr>
          <w:p w14:paraId="05C5D21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21</w:t>
            </w:r>
          </w:p>
        </w:tc>
        <w:tc>
          <w:tcPr>
            <w:tcW w:w="1270" w:type="dxa"/>
            <w:tcBorders>
              <w:bottom w:val="dashed" w:sz="6" w:space="0" w:color="A6A6A6"/>
            </w:tcBorders>
            <w:shd w:val="clear" w:color="auto" w:fill="EAF1F5"/>
            <w:vAlign w:val="center"/>
          </w:tcPr>
          <w:p w14:paraId="111994B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0.894 (0.791–0.972)</w:t>
            </w:r>
          </w:p>
        </w:tc>
      </w:tr>
      <w:tr w:rsidR="002C3F01" w14:paraId="276952FE" w14:textId="77777777" w:rsidTr="005B258B">
        <w:tc>
          <w:tcPr>
            <w:tcW w:w="1265" w:type="dxa"/>
            <w:vMerge w:val="restart"/>
            <w:shd w:val="clear" w:color="auto" w:fill="E5EDF2"/>
            <w:vAlign w:val="center"/>
          </w:tcPr>
          <w:p w14:paraId="129C1E52" w14:textId="77777777" w:rsidR="002C3F01" w:rsidRDefault="00000000">
            <w:pPr>
              <w:spacing w:after="0" w:line="240" w:lineRule="auto"/>
              <w:rPr>
                <w:color w:val="000000" w:themeColor="text1"/>
              </w:rPr>
            </w:pPr>
            <w:r>
              <w:rPr>
                <w:rFonts w:cs="Times New Roman"/>
                <w:color w:val="000000"/>
                <w:szCs w:val="20"/>
              </w:rPr>
              <w:t>Xia et al., 2025</w:t>
            </w:r>
          </w:p>
        </w:tc>
        <w:tc>
          <w:tcPr>
            <w:tcW w:w="1192" w:type="dxa"/>
            <w:shd w:val="clear" w:color="auto" w:fill="F3F7FA"/>
            <w:vAlign w:val="center"/>
          </w:tcPr>
          <w:p w14:paraId="0A43F686"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F3F7FA"/>
            <w:vAlign w:val="center"/>
          </w:tcPr>
          <w:p w14:paraId="6C553823" w14:textId="77777777" w:rsidR="002C3F01" w:rsidRDefault="00000000">
            <w:pPr>
              <w:spacing w:after="0" w:line="240" w:lineRule="auto"/>
              <w:jc w:val="center"/>
              <w:rPr>
                <w:color w:val="000000" w:themeColor="text1"/>
              </w:rPr>
            </w:pPr>
            <w:r>
              <w:rPr>
                <w:rFonts w:cs="Times New Roman" w:hint="eastAsia"/>
                <w:color w:val="000000"/>
                <w:szCs w:val="20"/>
              </w:rPr>
              <w:t>Clinical-semantic model (CSM) / Logistic regression</w:t>
            </w:r>
          </w:p>
        </w:tc>
        <w:tc>
          <w:tcPr>
            <w:tcW w:w="1411" w:type="dxa"/>
            <w:shd w:val="clear" w:color="auto" w:fill="F3F7FA"/>
            <w:vAlign w:val="center"/>
          </w:tcPr>
          <w:p w14:paraId="1C577F2B"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F3F7FA"/>
            <w:vAlign w:val="center"/>
          </w:tcPr>
          <w:p w14:paraId="63B65030" w14:textId="77777777" w:rsidR="002C3F01" w:rsidRDefault="00000000">
            <w:pPr>
              <w:spacing w:after="0" w:line="240" w:lineRule="auto"/>
              <w:jc w:val="center"/>
              <w:rPr>
                <w:color w:val="000000" w:themeColor="text1"/>
              </w:rPr>
            </w:pPr>
            <w:r>
              <w:rPr>
                <w:rFonts w:cs="Times New Roman" w:hint="eastAsia"/>
                <w:color w:val="000000"/>
                <w:szCs w:val="20"/>
              </w:rPr>
              <w:t>Age; GCS; IVH; PHE; MLS</w:t>
            </w:r>
          </w:p>
        </w:tc>
        <w:tc>
          <w:tcPr>
            <w:tcW w:w="1468" w:type="dxa"/>
            <w:vMerge w:val="restart"/>
            <w:shd w:val="clear" w:color="auto" w:fill="F3F7FA"/>
            <w:vAlign w:val="center"/>
          </w:tcPr>
          <w:p w14:paraId="642F2AC9" w14:textId="77777777" w:rsidR="002C3F01" w:rsidRDefault="00000000">
            <w:pPr>
              <w:spacing w:after="0" w:line="240" w:lineRule="auto"/>
              <w:jc w:val="center"/>
              <w:rPr>
                <w:color w:val="000000" w:themeColor="text1"/>
              </w:rPr>
            </w:pPr>
            <w:r>
              <w:rPr>
                <w:rFonts w:cs="Times New Roman"/>
                <w:color w:val="000000"/>
                <w:szCs w:val="20"/>
              </w:rPr>
              <w:t>Train. 292; internal testing 292; external validation 107</w:t>
            </w:r>
          </w:p>
        </w:tc>
        <w:tc>
          <w:tcPr>
            <w:tcW w:w="1046" w:type="dxa"/>
            <w:shd w:val="clear" w:color="auto" w:fill="F3F7FA"/>
            <w:vAlign w:val="center"/>
          </w:tcPr>
          <w:p w14:paraId="008949B3"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2DDD01FD"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12A215F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107</w:t>
            </w:r>
          </w:p>
        </w:tc>
        <w:tc>
          <w:tcPr>
            <w:tcW w:w="827" w:type="dxa"/>
            <w:shd w:val="clear" w:color="auto" w:fill="F3F7FA"/>
            <w:vAlign w:val="center"/>
          </w:tcPr>
          <w:p w14:paraId="6F31558B"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69</w:t>
            </w:r>
          </w:p>
        </w:tc>
        <w:tc>
          <w:tcPr>
            <w:tcW w:w="635" w:type="dxa"/>
            <w:shd w:val="clear" w:color="auto" w:fill="F3F7FA"/>
            <w:vAlign w:val="center"/>
          </w:tcPr>
          <w:p w14:paraId="52ABAF84"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47</w:t>
            </w:r>
          </w:p>
        </w:tc>
        <w:tc>
          <w:tcPr>
            <w:tcW w:w="635" w:type="dxa"/>
            <w:shd w:val="clear" w:color="auto" w:fill="F3F7FA"/>
            <w:vAlign w:val="center"/>
          </w:tcPr>
          <w:p w14:paraId="1F79407C"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13</w:t>
            </w:r>
          </w:p>
        </w:tc>
        <w:tc>
          <w:tcPr>
            <w:tcW w:w="527" w:type="dxa"/>
            <w:shd w:val="clear" w:color="auto" w:fill="F3F7FA"/>
            <w:vAlign w:val="center"/>
          </w:tcPr>
          <w:p w14:paraId="09AB8D3F"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22</w:t>
            </w:r>
          </w:p>
        </w:tc>
        <w:tc>
          <w:tcPr>
            <w:tcW w:w="635" w:type="dxa"/>
            <w:shd w:val="clear" w:color="auto" w:fill="F3F7FA"/>
            <w:vAlign w:val="center"/>
          </w:tcPr>
          <w:p w14:paraId="15566635"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25</w:t>
            </w:r>
          </w:p>
        </w:tc>
        <w:tc>
          <w:tcPr>
            <w:tcW w:w="1270" w:type="dxa"/>
            <w:shd w:val="clear" w:color="auto" w:fill="F3F7FA"/>
            <w:vAlign w:val="center"/>
          </w:tcPr>
          <w:p w14:paraId="2E9BBB3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0.781 (0.678–0.884)</w:t>
            </w:r>
          </w:p>
        </w:tc>
      </w:tr>
      <w:tr w:rsidR="002C3F01" w14:paraId="230007D5" w14:textId="77777777" w:rsidTr="005B258B">
        <w:tc>
          <w:tcPr>
            <w:tcW w:w="1265" w:type="dxa"/>
            <w:vMerge/>
            <w:shd w:val="clear" w:color="auto" w:fill="E5EDF2"/>
            <w:vAlign w:val="center"/>
          </w:tcPr>
          <w:p w14:paraId="0EA1AE59" w14:textId="77777777" w:rsidR="002C3F01" w:rsidRDefault="002C3F01">
            <w:pPr>
              <w:rPr>
                <w:color w:val="000000" w:themeColor="text1"/>
              </w:rPr>
            </w:pPr>
          </w:p>
        </w:tc>
        <w:tc>
          <w:tcPr>
            <w:tcW w:w="1192" w:type="dxa"/>
            <w:shd w:val="clear" w:color="auto" w:fill="EAF1F5"/>
            <w:vAlign w:val="center"/>
          </w:tcPr>
          <w:p w14:paraId="6BAA382A"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EAF1F5"/>
            <w:vAlign w:val="center"/>
          </w:tcPr>
          <w:p w14:paraId="7C39870F" w14:textId="77777777" w:rsidR="002C3F01" w:rsidRDefault="00000000">
            <w:pPr>
              <w:spacing w:after="0" w:line="240" w:lineRule="auto"/>
              <w:jc w:val="center"/>
              <w:rPr>
                <w:color w:val="000000" w:themeColor="text1"/>
              </w:rPr>
            </w:pPr>
            <w:r>
              <w:rPr>
                <w:rFonts w:cs="Times New Roman" w:hint="eastAsia"/>
                <w:color w:val="000000"/>
                <w:szCs w:val="20"/>
              </w:rPr>
              <w:t>Radiomics model (RM, VOI40%) / Logistic regression</w:t>
            </w:r>
          </w:p>
        </w:tc>
        <w:tc>
          <w:tcPr>
            <w:tcW w:w="1411" w:type="dxa"/>
            <w:shd w:val="clear" w:color="auto" w:fill="EAF1F5"/>
            <w:vAlign w:val="center"/>
          </w:tcPr>
          <w:p w14:paraId="45FF488E"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EAF1F5"/>
            <w:vAlign w:val="center"/>
          </w:tcPr>
          <w:p w14:paraId="6D8F3E09" w14:textId="77777777" w:rsidR="002C3F01" w:rsidRDefault="00000000">
            <w:pPr>
              <w:spacing w:after="0" w:line="240" w:lineRule="auto"/>
              <w:jc w:val="center"/>
              <w:rPr>
                <w:color w:val="000000" w:themeColor="text1"/>
              </w:rPr>
            </w:pPr>
            <w:r>
              <w:rPr>
                <w:rFonts w:cs="Times New Roman" w:hint="eastAsia"/>
                <w:color w:val="000000"/>
                <w:szCs w:val="20"/>
              </w:rPr>
              <w:t>15 intra-/peri-hematoma CT radiomics features (VOI40%)</w:t>
            </w:r>
          </w:p>
        </w:tc>
        <w:tc>
          <w:tcPr>
            <w:tcW w:w="1468" w:type="dxa"/>
            <w:vMerge/>
            <w:shd w:val="clear" w:color="auto" w:fill="EAF1F5"/>
            <w:vAlign w:val="center"/>
          </w:tcPr>
          <w:p w14:paraId="2B4BBFEE" w14:textId="77777777" w:rsidR="002C3F01" w:rsidRDefault="002C3F01">
            <w:pPr>
              <w:jc w:val="center"/>
              <w:rPr>
                <w:color w:val="000000" w:themeColor="text1"/>
              </w:rPr>
            </w:pPr>
          </w:p>
        </w:tc>
        <w:tc>
          <w:tcPr>
            <w:tcW w:w="1046" w:type="dxa"/>
            <w:shd w:val="clear" w:color="auto" w:fill="EAF1F5"/>
            <w:vAlign w:val="center"/>
          </w:tcPr>
          <w:p w14:paraId="140ECD3A"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16E3F3A7"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42070F6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107</w:t>
            </w:r>
          </w:p>
        </w:tc>
        <w:tc>
          <w:tcPr>
            <w:tcW w:w="827" w:type="dxa"/>
            <w:shd w:val="clear" w:color="auto" w:fill="EAF1F5"/>
            <w:vAlign w:val="center"/>
          </w:tcPr>
          <w:p w14:paraId="23E5E18B"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69</w:t>
            </w:r>
          </w:p>
        </w:tc>
        <w:tc>
          <w:tcPr>
            <w:tcW w:w="635" w:type="dxa"/>
            <w:shd w:val="clear" w:color="auto" w:fill="EAF1F5"/>
            <w:vAlign w:val="center"/>
          </w:tcPr>
          <w:p w14:paraId="450A5B27"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41</w:t>
            </w:r>
          </w:p>
        </w:tc>
        <w:tc>
          <w:tcPr>
            <w:tcW w:w="635" w:type="dxa"/>
            <w:shd w:val="clear" w:color="auto" w:fill="EAF1F5"/>
            <w:vAlign w:val="center"/>
          </w:tcPr>
          <w:p w14:paraId="3957AFD9"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9</w:t>
            </w:r>
          </w:p>
        </w:tc>
        <w:tc>
          <w:tcPr>
            <w:tcW w:w="527" w:type="dxa"/>
            <w:shd w:val="clear" w:color="auto" w:fill="EAF1F5"/>
            <w:vAlign w:val="center"/>
          </w:tcPr>
          <w:p w14:paraId="7401F903"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28</w:t>
            </w:r>
          </w:p>
        </w:tc>
        <w:tc>
          <w:tcPr>
            <w:tcW w:w="635" w:type="dxa"/>
            <w:shd w:val="clear" w:color="auto" w:fill="EAF1F5"/>
            <w:vAlign w:val="center"/>
          </w:tcPr>
          <w:p w14:paraId="0ABAD87C"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29</w:t>
            </w:r>
          </w:p>
        </w:tc>
        <w:tc>
          <w:tcPr>
            <w:tcW w:w="1270" w:type="dxa"/>
            <w:shd w:val="clear" w:color="auto" w:fill="EAF1F5"/>
            <w:vAlign w:val="center"/>
          </w:tcPr>
          <w:p w14:paraId="3D0FD23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0.793 (0.709–0.876)</w:t>
            </w:r>
          </w:p>
        </w:tc>
      </w:tr>
      <w:tr w:rsidR="002C3F01" w14:paraId="454BD9A1" w14:textId="77777777" w:rsidTr="005B258B">
        <w:tc>
          <w:tcPr>
            <w:tcW w:w="1265" w:type="dxa"/>
            <w:vMerge/>
            <w:tcBorders>
              <w:bottom w:val="dashed" w:sz="6" w:space="0" w:color="A6A6A6"/>
            </w:tcBorders>
            <w:shd w:val="clear" w:color="auto" w:fill="E5EDF2"/>
            <w:vAlign w:val="center"/>
          </w:tcPr>
          <w:p w14:paraId="53394248" w14:textId="77777777" w:rsidR="002C3F01" w:rsidRDefault="002C3F01">
            <w:pPr>
              <w:rPr>
                <w:color w:val="000000" w:themeColor="text1"/>
              </w:rPr>
            </w:pPr>
          </w:p>
        </w:tc>
        <w:tc>
          <w:tcPr>
            <w:tcW w:w="1192" w:type="dxa"/>
            <w:tcBorders>
              <w:bottom w:val="dashed" w:sz="6" w:space="0" w:color="A6A6A6"/>
            </w:tcBorders>
            <w:shd w:val="clear" w:color="auto" w:fill="F3F7FA"/>
            <w:vAlign w:val="center"/>
          </w:tcPr>
          <w:p w14:paraId="56B09E12"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F3F7FA"/>
            <w:vAlign w:val="center"/>
          </w:tcPr>
          <w:p w14:paraId="50ACF12E" w14:textId="77777777" w:rsidR="002C3F01" w:rsidRDefault="00000000">
            <w:pPr>
              <w:spacing w:after="0" w:line="240" w:lineRule="auto"/>
              <w:jc w:val="center"/>
              <w:rPr>
                <w:color w:val="000000" w:themeColor="text1"/>
              </w:rPr>
            </w:pPr>
            <w:r>
              <w:rPr>
                <w:rFonts w:cs="Times New Roman" w:hint="eastAsia"/>
                <w:color w:val="000000"/>
                <w:szCs w:val="20"/>
              </w:rPr>
              <w:t>Clinical semantic-radiomics model (CSRM, VOI40%) / Logistic regression</w:t>
            </w:r>
          </w:p>
        </w:tc>
        <w:tc>
          <w:tcPr>
            <w:tcW w:w="1411" w:type="dxa"/>
            <w:tcBorders>
              <w:bottom w:val="dashed" w:sz="6" w:space="0" w:color="A6A6A6"/>
            </w:tcBorders>
            <w:shd w:val="clear" w:color="auto" w:fill="F3F7FA"/>
            <w:vAlign w:val="center"/>
          </w:tcPr>
          <w:p w14:paraId="15AD46FB"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F3F7FA"/>
            <w:vAlign w:val="center"/>
          </w:tcPr>
          <w:p w14:paraId="3388D9C9" w14:textId="77777777" w:rsidR="002C3F01" w:rsidRDefault="00000000">
            <w:pPr>
              <w:spacing w:after="0" w:line="240" w:lineRule="auto"/>
              <w:jc w:val="center"/>
              <w:rPr>
                <w:color w:val="000000" w:themeColor="text1"/>
              </w:rPr>
            </w:pPr>
            <w:r>
              <w:rPr>
                <w:rFonts w:cs="Times New Roman" w:hint="eastAsia"/>
                <w:color w:val="000000"/>
                <w:szCs w:val="20"/>
              </w:rPr>
              <w:t>Age; GCS; IVH; PHE; MLS + VOI40% Rad-score</w:t>
            </w:r>
          </w:p>
        </w:tc>
        <w:tc>
          <w:tcPr>
            <w:tcW w:w="1468" w:type="dxa"/>
            <w:vMerge/>
            <w:tcBorders>
              <w:bottom w:val="dashed" w:sz="6" w:space="0" w:color="A6A6A6"/>
            </w:tcBorders>
            <w:shd w:val="clear" w:color="auto" w:fill="F3F7FA"/>
            <w:vAlign w:val="center"/>
          </w:tcPr>
          <w:p w14:paraId="2417BC41" w14:textId="77777777" w:rsidR="002C3F01" w:rsidRDefault="002C3F01">
            <w:pPr>
              <w:jc w:val="center"/>
              <w:rPr>
                <w:color w:val="000000" w:themeColor="text1"/>
              </w:rPr>
            </w:pPr>
          </w:p>
        </w:tc>
        <w:tc>
          <w:tcPr>
            <w:tcW w:w="1046" w:type="dxa"/>
            <w:tcBorders>
              <w:bottom w:val="dashed" w:sz="6" w:space="0" w:color="A6A6A6"/>
            </w:tcBorders>
            <w:shd w:val="clear" w:color="auto" w:fill="F3F7FA"/>
            <w:vAlign w:val="center"/>
          </w:tcPr>
          <w:p w14:paraId="3D9DC0FC" w14:textId="77777777" w:rsidR="002C3F01" w:rsidRDefault="00000000">
            <w:pPr>
              <w:spacing w:after="0" w:line="240" w:lineRule="auto"/>
            </w:pPr>
            <w:r>
              <w:rPr>
                <w:rFonts w:cs="Times New Roman"/>
                <w:color w:val="000000"/>
                <w:szCs w:val="20"/>
              </w:rPr>
              <w:t>Ext. val.</w:t>
            </w:r>
          </w:p>
        </w:tc>
        <w:tc>
          <w:tcPr>
            <w:tcW w:w="827" w:type="dxa"/>
            <w:tcBorders>
              <w:bottom w:val="dashed" w:sz="6" w:space="0" w:color="A6A6A6"/>
            </w:tcBorders>
            <w:shd w:val="clear" w:color="auto" w:fill="F3F7FA"/>
            <w:vAlign w:val="center"/>
          </w:tcPr>
          <w:p w14:paraId="6801664D"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F3F7FA"/>
            <w:vAlign w:val="center"/>
          </w:tcPr>
          <w:p w14:paraId="18BE814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107</w:t>
            </w:r>
          </w:p>
        </w:tc>
        <w:tc>
          <w:tcPr>
            <w:tcW w:w="827" w:type="dxa"/>
            <w:tcBorders>
              <w:bottom w:val="dashed" w:sz="6" w:space="0" w:color="A6A6A6"/>
            </w:tcBorders>
            <w:shd w:val="clear" w:color="auto" w:fill="F3F7FA"/>
            <w:vAlign w:val="center"/>
          </w:tcPr>
          <w:p w14:paraId="5F712F97"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69</w:t>
            </w:r>
          </w:p>
        </w:tc>
        <w:tc>
          <w:tcPr>
            <w:tcW w:w="635" w:type="dxa"/>
            <w:tcBorders>
              <w:bottom w:val="dashed" w:sz="6" w:space="0" w:color="A6A6A6"/>
            </w:tcBorders>
            <w:shd w:val="clear" w:color="auto" w:fill="F3F7FA"/>
            <w:vAlign w:val="center"/>
          </w:tcPr>
          <w:p w14:paraId="143BAEAA"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48</w:t>
            </w:r>
          </w:p>
        </w:tc>
        <w:tc>
          <w:tcPr>
            <w:tcW w:w="635" w:type="dxa"/>
            <w:tcBorders>
              <w:bottom w:val="dashed" w:sz="6" w:space="0" w:color="A6A6A6"/>
            </w:tcBorders>
            <w:shd w:val="clear" w:color="auto" w:fill="F3F7FA"/>
            <w:vAlign w:val="center"/>
          </w:tcPr>
          <w:p w14:paraId="50A87E6F"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11</w:t>
            </w:r>
          </w:p>
        </w:tc>
        <w:tc>
          <w:tcPr>
            <w:tcW w:w="527" w:type="dxa"/>
            <w:tcBorders>
              <w:bottom w:val="dashed" w:sz="6" w:space="0" w:color="A6A6A6"/>
            </w:tcBorders>
            <w:shd w:val="clear" w:color="auto" w:fill="F3F7FA"/>
            <w:vAlign w:val="center"/>
          </w:tcPr>
          <w:p w14:paraId="6B073785"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21</w:t>
            </w:r>
          </w:p>
        </w:tc>
        <w:tc>
          <w:tcPr>
            <w:tcW w:w="635" w:type="dxa"/>
            <w:tcBorders>
              <w:bottom w:val="dashed" w:sz="6" w:space="0" w:color="A6A6A6"/>
            </w:tcBorders>
            <w:shd w:val="clear" w:color="auto" w:fill="F3F7FA"/>
            <w:vAlign w:val="center"/>
          </w:tcPr>
          <w:p w14:paraId="0EE9E94C"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27</w:t>
            </w:r>
          </w:p>
        </w:tc>
        <w:tc>
          <w:tcPr>
            <w:tcW w:w="1270" w:type="dxa"/>
            <w:tcBorders>
              <w:bottom w:val="dashed" w:sz="6" w:space="0" w:color="A6A6A6"/>
            </w:tcBorders>
            <w:shd w:val="clear" w:color="auto" w:fill="F3F7FA"/>
            <w:vAlign w:val="center"/>
          </w:tcPr>
          <w:p w14:paraId="3EA7C56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0.901 (0.840–0.962)</w:t>
            </w:r>
          </w:p>
        </w:tc>
      </w:tr>
      <w:tr w:rsidR="002C3F01" w14:paraId="6003EB16" w14:textId="77777777" w:rsidTr="005B258B">
        <w:tc>
          <w:tcPr>
            <w:tcW w:w="1265" w:type="dxa"/>
            <w:vMerge w:val="restart"/>
            <w:shd w:val="clear" w:color="auto" w:fill="E5EDF2"/>
            <w:vAlign w:val="center"/>
          </w:tcPr>
          <w:p w14:paraId="09E8C298" w14:textId="77777777" w:rsidR="002C3F01" w:rsidRDefault="00000000">
            <w:pPr>
              <w:spacing w:after="0" w:line="240" w:lineRule="auto"/>
              <w:rPr>
                <w:color w:val="000000" w:themeColor="text1"/>
              </w:rPr>
            </w:pPr>
            <w:r>
              <w:rPr>
                <w:rFonts w:cs="Times New Roman"/>
                <w:color w:val="000000"/>
                <w:szCs w:val="20"/>
              </w:rPr>
              <w:t>Wang et al., 2024</w:t>
            </w:r>
          </w:p>
        </w:tc>
        <w:tc>
          <w:tcPr>
            <w:tcW w:w="1192" w:type="dxa"/>
            <w:shd w:val="clear" w:color="auto" w:fill="EAF1F5"/>
            <w:vAlign w:val="center"/>
          </w:tcPr>
          <w:p w14:paraId="417DF12C"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EAF1F5"/>
            <w:vAlign w:val="center"/>
          </w:tcPr>
          <w:p w14:paraId="179A086B" w14:textId="77777777" w:rsidR="002C3F01" w:rsidRDefault="00000000">
            <w:pPr>
              <w:spacing w:after="0" w:line="240" w:lineRule="auto"/>
              <w:jc w:val="center"/>
              <w:rPr>
                <w:color w:val="000000" w:themeColor="text1"/>
              </w:rPr>
            </w:pPr>
            <w:r>
              <w:rPr>
                <w:rFonts w:cs="Times New Roman" w:hint="eastAsia"/>
                <w:color w:val="000000"/>
                <w:szCs w:val="20"/>
              </w:rPr>
              <w:t>Clinical-CT model / Logistic regression</w:t>
            </w:r>
          </w:p>
        </w:tc>
        <w:tc>
          <w:tcPr>
            <w:tcW w:w="1411" w:type="dxa"/>
            <w:shd w:val="clear" w:color="auto" w:fill="EAF1F5"/>
            <w:vAlign w:val="center"/>
          </w:tcPr>
          <w:p w14:paraId="0B41A5C6"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EAF1F5"/>
            <w:vAlign w:val="center"/>
          </w:tcPr>
          <w:p w14:paraId="7081598B" w14:textId="77777777" w:rsidR="002C3F01" w:rsidRDefault="00000000">
            <w:pPr>
              <w:spacing w:after="0" w:line="240" w:lineRule="auto"/>
              <w:jc w:val="center"/>
              <w:rPr>
                <w:color w:val="000000" w:themeColor="text1"/>
              </w:rPr>
            </w:pPr>
            <w:r>
              <w:rPr>
                <w:rFonts w:cs="Times New Roman" w:hint="eastAsia"/>
                <w:color w:val="000000"/>
                <w:szCs w:val="20"/>
              </w:rPr>
              <w:t>Age; IVH; ICH volume; PHE volume; admission GCS</w:t>
            </w:r>
          </w:p>
        </w:tc>
        <w:tc>
          <w:tcPr>
            <w:tcW w:w="1468" w:type="dxa"/>
            <w:vMerge w:val="restart"/>
            <w:shd w:val="clear" w:color="auto" w:fill="EAF1F5"/>
            <w:vAlign w:val="center"/>
          </w:tcPr>
          <w:p w14:paraId="2D5527AD" w14:textId="77777777" w:rsidR="002C3F01" w:rsidRDefault="00000000">
            <w:pPr>
              <w:spacing w:after="0" w:line="240" w:lineRule="auto"/>
              <w:jc w:val="center"/>
              <w:rPr>
                <w:color w:val="000000" w:themeColor="text1"/>
              </w:rPr>
            </w:pPr>
            <w:r>
              <w:rPr>
                <w:rFonts w:cs="Times New Roman"/>
                <w:color w:val="000000"/>
                <w:szCs w:val="20"/>
              </w:rPr>
              <w:t>Random 7:3 split; training n=768, test n=330; 5-fold CV in training set</w:t>
            </w:r>
          </w:p>
        </w:tc>
        <w:tc>
          <w:tcPr>
            <w:tcW w:w="1046" w:type="dxa"/>
            <w:shd w:val="clear" w:color="auto" w:fill="EAF1F5"/>
            <w:vAlign w:val="center"/>
          </w:tcPr>
          <w:p w14:paraId="36DFED31" w14:textId="77777777" w:rsidR="002C3F01" w:rsidRDefault="00000000">
            <w:pPr>
              <w:spacing w:after="0" w:line="240" w:lineRule="auto"/>
            </w:pPr>
            <w:r>
              <w:rPr>
                <w:rFonts w:cs="Times New Roman"/>
                <w:color w:val="000000"/>
                <w:szCs w:val="20"/>
              </w:rPr>
              <w:t>Int. val.</w:t>
            </w:r>
          </w:p>
        </w:tc>
        <w:tc>
          <w:tcPr>
            <w:tcW w:w="827" w:type="dxa"/>
            <w:shd w:val="clear" w:color="auto" w:fill="EAF1F5"/>
            <w:vAlign w:val="center"/>
          </w:tcPr>
          <w:p w14:paraId="479B465E"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2AE76EA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330</w:t>
            </w:r>
          </w:p>
        </w:tc>
        <w:tc>
          <w:tcPr>
            <w:tcW w:w="827" w:type="dxa"/>
            <w:shd w:val="clear" w:color="auto" w:fill="EAF1F5"/>
            <w:vAlign w:val="center"/>
          </w:tcPr>
          <w:p w14:paraId="0B8BA7E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212</w:t>
            </w:r>
          </w:p>
        </w:tc>
        <w:tc>
          <w:tcPr>
            <w:tcW w:w="635" w:type="dxa"/>
            <w:shd w:val="clear" w:color="auto" w:fill="EAF1F5"/>
            <w:vAlign w:val="center"/>
          </w:tcPr>
          <w:p w14:paraId="07B3F54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161</w:t>
            </w:r>
          </w:p>
        </w:tc>
        <w:tc>
          <w:tcPr>
            <w:tcW w:w="635" w:type="dxa"/>
            <w:shd w:val="clear" w:color="auto" w:fill="EAF1F5"/>
            <w:vAlign w:val="center"/>
          </w:tcPr>
          <w:p w14:paraId="1DD4468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29</w:t>
            </w:r>
          </w:p>
        </w:tc>
        <w:tc>
          <w:tcPr>
            <w:tcW w:w="527" w:type="dxa"/>
            <w:shd w:val="clear" w:color="auto" w:fill="EAF1F5"/>
            <w:vAlign w:val="center"/>
          </w:tcPr>
          <w:p w14:paraId="73A3992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51</w:t>
            </w:r>
          </w:p>
        </w:tc>
        <w:tc>
          <w:tcPr>
            <w:tcW w:w="635" w:type="dxa"/>
            <w:shd w:val="clear" w:color="auto" w:fill="EAF1F5"/>
            <w:vAlign w:val="center"/>
          </w:tcPr>
          <w:p w14:paraId="6637C97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89</w:t>
            </w:r>
          </w:p>
        </w:tc>
        <w:tc>
          <w:tcPr>
            <w:tcW w:w="1270" w:type="dxa"/>
            <w:shd w:val="clear" w:color="auto" w:fill="EAF1F5"/>
            <w:vAlign w:val="center"/>
          </w:tcPr>
          <w:p w14:paraId="0538683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0.830 (NR)</w:t>
            </w:r>
          </w:p>
        </w:tc>
      </w:tr>
      <w:tr w:rsidR="002C3F01" w14:paraId="307D554E" w14:textId="77777777" w:rsidTr="005B258B">
        <w:tc>
          <w:tcPr>
            <w:tcW w:w="1265" w:type="dxa"/>
            <w:vMerge/>
            <w:shd w:val="clear" w:color="auto" w:fill="E5EDF2"/>
            <w:vAlign w:val="center"/>
          </w:tcPr>
          <w:p w14:paraId="115E9FA9" w14:textId="77777777" w:rsidR="002C3F01" w:rsidRDefault="002C3F01">
            <w:pPr>
              <w:rPr>
                <w:color w:val="000000" w:themeColor="text1"/>
              </w:rPr>
            </w:pPr>
          </w:p>
        </w:tc>
        <w:tc>
          <w:tcPr>
            <w:tcW w:w="1192" w:type="dxa"/>
            <w:shd w:val="clear" w:color="auto" w:fill="F3F7FA"/>
            <w:vAlign w:val="center"/>
          </w:tcPr>
          <w:p w14:paraId="761FC2C0" w14:textId="77777777" w:rsidR="002C3F01" w:rsidRDefault="00000000">
            <w:pPr>
              <w:spacing w:after="0" w:line="240" w:lineRule="auto"/>
              <w:jc w:val="center"/>
              <w:rPr>
                <w:color w:val="000000" w:themeColor="text1"/>
              </w:rPr>
            </w:pPr>
            <w:r>
              <w:rPr>
                <w:rFonts w:cs="Times New Roman"/>
                <w:color w:val="000000"/>
                <w:szCs w:val="20"/>
              </w:rPr>
              <w:t>D</w:t>
            </w:r>
          </w:p>
        </w:tc>
        <w:tc>
          <w:tcPr>
            <w:tcW w:w="1468" w:type="dxa"/>
            <w:shd w:val="clear" w:color="auto" w:fill="F3F7FA"/>
            <w:vAlign w:val="center"/>
          </w:tcPr>
          <w:p w14:paraId="3B7F2DF8" w14:textId="77777777" w:rsidR="002C3F01" w:rsidRDefault="00000000">
            <w:pPr>
              <w:spacing w:after="0" w:line="240" w:lineRule="auto"/>
              <w:jc w:val="center"/>
              <w:rPr>
                <w:color w:val="000000" w:themeColor="text1"/>
              </w:rPr>
            </w:pPr>
            <w:r>
              <w:rPr>
                <w:rFonts w:cs="Times New Roman" w:hint="eastAsia"/>
                <w:color w:val="000000"/>
                <w:szCs w:val="20"/>
              </w:rPr>
              <w:t>DL model / ResNet50 + Logistic regression</w:t>
            </w:r>
          </w:p>
        </w:tc>
        <w:tc>
          <w:tcPr>
            <w:tcW w:w="1411" w:type="dxa"/>
            <w:shd w:val="clear" w:color="auto" w:fill="F3F7FA"/>
            <w:vAlign w:val="center"/>
          </w:tcPr>
          <w:p w14:paraId="1913646E"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F3F7FA"/>
            <w:vAlign w:val="center"/>
          </w:tcPr>
          <w:p w14:paraId="18008191" w14:textId="77777777" w:rsidR="002C3F01" w:rsidRDefault="00000000">
            <w:pPr>
              <w:spacing w:after="0" w:line="240" w:lineRule="auto"/>
              <w:jc w:val="center"/>
              <w:rPr>
                <w:color w:val="000000" w:themeColor="text1"/>
              </w:rPr>
            </w:pPr>
            <w:r>
              <w:rPr>
                <w:rFonts w:cs="Times New Roman" w:hint="eastAsia"/>
                <w:color w:val="000000"/>
                <w:szCs w:val="20"/>
              </w:rPr>
              <w:t>15 selected deep-learning features extracted from hematoma and PHE ROIs on NCCT</w:t>
            </w:r>
          </w:p>
        </w:tc>
        <w:tc>
          <w:tcPr>
            <w:tcW w:w="1468" w:type="dxa"/>
            <w:vMerge/>
            <w:shd w:val="clear" w:color="auto" w:fill="F3F7FA"/>
            <w:vAlign w:val="center"/>
          </w:tcPr>
          <w:p w14:paraId="66775497" w14:textId="77777777" w:rsidR="002C3F01" w:rsidRDefault="002C3F01">
            <w:pPr>
              <w:jc w:val="center"/>
              <w:rPr>
                <w:color w:val="000000" w:themeColor="text1"/>
              </w:rPr>
            </w:pPr>
          </w:p>
        </w:tc>
        <w:tc>
          <w:tcPr>
            <w:tcW w:w="1046" w:type="dxa"/>
            <w:shd w:val="clear" w:color="auto" w:fill="F3F7FA"/>
            <w:vAlign w:val="center"/>
          </w:tcPr>
          <w:p w14:paraId="0AF5188C" w14:textId="77777777" w:rsidR="002C3F01" w:rsidRDefault="00000000">
            <w:pPr>
              <w:spacing w:after="0" w:line="240" w:lineRule="auto"/>
            </w:pPr>
            <w:r>
              <w:rPr>
                <w:rFonts w:cs="Times New Roman"/>
                <w:color w:val="000000"/>
                <w:szCs w:val="20"/>
              </w:rPr>
              <w:t>Int. val.</w:t>
            </w:r>
          </w:p>
        </w:tc>
        <w:tc>
          <w:tcPr>
            <w:tcW w:w="827" w:type="dxa"/>
            <w:shd w:val="clear" w:color="auto" w:fill="F3F7FA"/>
            <w:vAlign w:val="center"/>
          </w:tcPr>
          <w:p w14:paraId="77BB77B7"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6DECA4E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330</w:t>
            </w:r>
          </w:p>
        </w:tc>
        <w:tc>
          <w:tcPr>
            <w:tcW w:w="827" w:type="dxa"/>
            <w:shd w:val="clear" w:color="auto" w:fill="F3F7FA"/>
            <w:vAlign w:val="center"/>
          </w:tcPr>
          <w:p w14:paraId="2A7F5B2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212</w:t>
            </w:r>
          </w:p>
        </w:tc>
        <w:tc>
          <w:tcPr>
            <w:tcW w:w="635" w:type="dxa"/>
            <w:shd w:val="clear" w:color="auto" w:fill="F3F7FA"/>
            <w:vAlign w:val="center"/>
          </w:tcPr>
          <w:p w14:paraId="72D9DA2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159</w:t>
            </w:r>
          </w:p>
        </w:tc>
        <w:tc>
          <w:tcPr>
            <w:tcW w:w="635" w:type="dxa"/>
            <w:shd w:val="clear" w:color="auto" w:fill="F3F7FA"/>
            <w:vAlign w:val="center"/>
          </w:tcPr>
          <w:p w14:paraId="2A92562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25</w:t>
            </w:r>
          </w:p>
        </w:tc>
        <w:tc>
          <w:tcPr>
            <w:tcW w:w="527" w:type="dxa"/>
            <w:shd w:val="clear" w:color="auto" w:fill="F3F7FA"/>
            <w:vAlign w:val="center"/>
          </w:tcPr>
          <w:p w14:paraId="4B00875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53</w:t>
            </w:r>
          </w:p>
        </w:tc>
        <w:tc>
          <w:tcPr>
            <w:tcW w:w="635" w:type="dxa"/>
            <w:shd w:val="clear" w:color="auto" w:fill="F3F7FA"/>
            <w:vAlign w:val="center"/>
          </w:tcPr>
          <w:p w14:paraId="6E55C92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93</w:t>
            </w:r>
          </w:p>
        </w:tc>
        <w:tc>
          <w:tcPr>
            <w:tcW w:w="1270" w:type="dxa"/>
            <w:shd w:val="clear" w:color="auto" w:fill="F3F7FA"/>
            <w:vAlign w:val="center"/>
          </w:tcPr>
          <w:p w14:paraId="6C13039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0.850 (NR)</w:t>
            </w:r>
          </w:p>
        </w:tc>
      </w:tr>
      <w:tr w:rsidR="002C3F01" w14:paraId="50F18D71" w14:textId="77777777" w:rsidTr="005B258B">
        <w:tc>
          <w:tcPr>
            <w:tcW w:w="1265" w:type="dxa"/>
            <w:vMerge/>
            <w:tcBorders>
              <w:bottom w:val="dashed" w:sz="6" w:space="0" w:color="A6A6A6"/>
            </w:tcBorders>
            <w:shd w:val="clear" w:color="auto" w:fill="E5EDF2"/>
            <w:vAlign w:val="center"/>
          </w:tcPr>
          <w:p w14:paraId="533E53A6" w14:textId="77777777" w:rsidR="002C3F01" w:rsidRDefault="002C3F01">
            <w:pPr>
              <w:rPr>
                <w:color w:val="000000" w:themeColor="text1"/>
              </w:rPr>
            </w:pPr>
          </w:p>
        </w:tc>
        <w:tc>
          <w:tcPr>
            <w:tcW w:w="1192" w:type="dxa"/>
            <w:tcBorders>
              <w:bottom w:val="dashed" w:sz="6" w:space="0" w:color="A6A6A6"/>
            </w:tcBorders>
            <w:shd w:val="clear" w:color="auto" w:fill="EAF1F5"/>
            <w:vAlign w:val="center"/>
          </w:tcPr>
          <w:p w14:paraId="191BD7A1" w14:textId="77777777" w:rsidR="002C3F01" w:rsidRDefault="00000000">
            <w:pPr>
              <w:spacing w:after="0" w:line="240" w:lineRule="auto"/>
              <w:jc w:val="center"/>
              <w:rPr>
                <w:color w:val="000000" w:themeColor="text1"/>
              </w:rPr>
            </w:pPr>
            <w:r>
              <w:rPr>
                <w:rFonts w:cs="Times New Roman"/>
                <w:color w:val="000000"/>
                <w:szCs w:val="20"/>
              </w:rPr>
              <w:t>E</w:t>
            </w:r>
          </w:p>
        </w:tc>
        <w:tc>
          <w:tcPr>
            <w:tcW w:w="1468" w:type="dxa"/>
            <w:tcBorders>
              <w:bottom w:val="dashed" w:sz="6" w:space="0" w:color="A6A6A6"/>
            </w:tcBorders>
            <w:shd w:val="clear" w:color="auto" w:fill="EAF1F5"/>
            <w:vAlign w:val="center"/>
          </w:tcPr>
          <w:p w14:paraId="5C2C0A89" w14:textId="77777777" w:rsidR="002C3F01" w:rsidRDefault="00000000">
            <w:pPr>
              <w:spacing w:after="0" w:line="240" w:lineRule="auto"/>
              <w:jc w:val="center"/>
              <w:rPr>
                <w:color w:val="000000" w:themeColor="text1"/>
              </w:rPr>
            </w:pPr>
            <w:r>
              <w:rPr>
                <w:rFonts w:cs="Times New Roman" w:hint="eastAsia"/>
                <w:color w:val="000000"/>
                <w:szCs w:val="20"/>
              </w:rPr>
              <w:t>Combined model / Logistic regression</w:t>
            </w:r>
          </w:p>
        </w:tc>
        <w:tc>
          <w:tcPr>
            <w:tcW w:w="1411" w:type="dxa"/>
            <w:tcBorders>
              <w:bottom w:val="dashed" w:sz="6" w:space="0" w:color="A6A6A6"/>
            </w:tcBorders>
            <w:shd w:val="clear" w:color="auto" w:fill="EAF1F5"/>
            <w:vAlign w:val="center"/>
          </w:tcPr>
          <w:p w14:paraId="209D1BD0"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EAF1F5"/>
            <w:vAlign w:val="center"/>
          </w:tcPr>
          <w:p w14:paraId="4640BF92" w14:textId="77777777" w:rsidR="002C3F01" w:rsidRDefault="00000000">
            <w:pPr>
              <w:spacing w:after="0" w:line="240" w:lineRule="auto"/>
              <w:jc w:val="center"/>
              <w:rPr>
                <w:color w:val="000000" w:themeColor="text1"/>
              </w:rPr>
            </w:pPr>
            <w:r>
              <w:rPr>
                <w:rFonts w:cs="Times New Roman" w:hint="eastAsia"/>
                <w:color w:val="000000"/>
                <w:szCs w:val="20"/>
              </w:rPr>
              <w:t>Age; IVH; ICH volume; PHE volume; admission GCS + Deep Score</w:t>
            </w:r>
          </w:p>
        </w:tc>
        <w:tc>
          <w:tcPr>
            <w:tcW w:w="1468" w:type="dxa"/>
            <w:vMerge/>
            <w:tcBorders>
              <w:bottom w:val="dashed" w:sz="6" w:space="0" w:color="A6A6A6"/>
            </w:tcBorders>
            <w:shd w:val="clear" w:color="auto" w:fill="EAF1F5"/>
            <w:vAlign w:val="center"/>
          </w:tcPr>
          <w:p w14:paraId="3D02290B" w14:textId="77777777" w:rsidR="002C3F01" w:rsidRDefault="002C3F01">
            <w:pPr>
              <w:jc w:val="center"/>
              <w:rPr>
                <w:color w:val="000000" w:themeColor="text1"/>
              </w:rPr>
            </w:pPr>
          </w:p>
        </w:tc>
        <w:tc>
          <w:tcPr>
            <w:tcW w:w="1046" w:type="dxa"/>
            <w:tcBorders>
              <w:bottom w:val="dashed" w:sz="6" w:space="0" w:color="A6A6A6"/>
            </w:tcBorders>
            <w:shd w:val="clear" w:color="auto" w:fill="EAF1F5"/>
            <w:vAlign w:val="center"/>
          </w:tcPr>
          <w:p w14:paraId="16ED5F25" w14:textId="77777777" w:rsidR="002C3F01" w:rsidRDefault="00000000">
            <w:pPr>
              <w:spacing w:after="0" w:line="240" w:lineRule="auto"/>
            </w:pPr>
            <w:r>
              <w:rPr>
                <w:rFonts w:cs="Times New Roman"/>
                <w:color w:val="000000"/>
                <w:szCs w:val="20"/>
              </w:rPr>
              <w:t>Int. val.</w:t>
            </w:r>
          </w:p>
        </w:tc>
        <w:tc>
          <w:tcPr>
            <w:tcW w:w="827" w:type="dxa"/>
            <w:tcBorders>
              <w:bottom w:val="dashed" w:sz="6" w:space="0" w:color="A6A6A6"/>
            </w:tcBorders>
            <w:shd w:val="clear" w:color="auto" w:fill="EAF1F5"/>
            <w:vAlign w:val="center"/>
          </w:tcPr>
          <w:p w14:paraId="2B67C13F"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EAF1F5"/>
            <w:vAlign w:val="center"/>
          </w:tcPr>
          <w:p w14:paraId="466D473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330</w:t>
            </w:r>
          </w:p>
        </w:tc>
        <w:tc>
          <w:tcPr>
            <w:tcW w:w="827" w:type="dxa"/>
            <w:tcBorders>
              <w:bottom w:val="dashed" w:sz="6" w:space="0" w:color="A6A6A6"/>
            </w:tcBorders>
            <w:shd w:val="clear" w:color="auto" w:fill="EAF1F5"/>
            <w:vAlign w:val="center"/>
          </w:tcPr>
          <w:p w14:paraId="6951945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212</w:t>
            </w:r>
          </w:p>
        </w:tc>
        <w:tc>
          <w:tcPr>
            <w:tcW w:w="635" w:type="dxa"/>
            <w:tcBorders>
              <w:bottom w:val="dashed" w:sz="6" w:space="0" w:color="A6A6A6"/>
            </w:tcBorders>
            <w:shd w:val="clear" w:color="auto" w:fill="EAF1F5"/>
            <w:vAlign w:val="center"/>
          </w:tcPr>
          <w:p w14:paraId="79B5CB5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174</w:t>
            </w:r>
          </w:p>
        </w:tc>
        <w:tc>
          <w:tcPr>
            <w:tcW w:w="635" w:type="dxa"/>
            <w:tcBorders>
              <w:bottom w:val="dashed" w:sz="6" w:space="0" w:color="A6A6A6"/>
            </w:tcBorders>
            <w:shd w:val="clear" w:color="auto" w:fill="EAF1F5"/>
            <w:vAlign w:val="center"/>
          </w:tcPr>
          <w:p w14:paraId="4E479A3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18</w:t>
            </w:r>
          </w:p>
        </w:tc>
        <w:tc>
          <w:tcPr>
            <w:tcW w:w="527" w:type="dxa"/>
            <w:tcBorders>
              <w:bottom w:val="dashed" w:sz="6" w:space="0" w:color="A6A6A6"/>
            </w:tcBorders>
            <w:shd w:val="clear" w:color="auto" w:fill="EAF1F5"/>
            <w:vAlign w:val="center"/>
          </w:tcPr>
          <w:p w14:paraId="2BF4B58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38</w:t>
            </w:r>
          </w:p>
        </w:tc>
        <w:tc>
          <w:tcPr>
            <w:tcW w:w="635" w:type="dxa"/>
            <w:tcBorders>
              <w:bottom w:val="dashed" w:sz="6" w:space="0" w:color="A6A6A6"/>
            </w:tcBorders>
            <w:shd w:val="clear" w:color="auto" w:fill="EAF1F5"/>
            <w:vAlign w:val="center"/>
          </w:tcPr>
          <w:p w14:paraId="65E5E68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100</w:t>
            </w:r>
          </w:p>
        </w:tc>
        <w:tc>
          <w:tcPr>
            <w:tcW w:w="1270" w:type="dxa"/>
            <w:tcBorders>
              <w:bottom w:val="dashed" w:sz="6" w:space="0" w:color="A6A6A6"/>
            </w:tcBorders>
            <w:shd w:val="clear" w:color="auto" w:fill="EAF1F5"/>
            <w:vAlign w:val="center"/>
          </w:tcPr>
          <w:p w14:paraId="3FCA5A2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0.890 (NR)</w:t>
            </w:r>
          </w:p>
        </w:tc>
      </w:tr>
      <w:tr w:rsidR="002C3F01" w14:paraId="4E98ACF8" w14:textId="77777777" w:rsidTr="005B258B">
        <w:tc>
          <w:tcPr>
            <w:tcW w:w="1265" w:type="dxa"/>
            <w:vMerge w:val="restart"/>
            <w:shd w:val="clear" w:color="auto" w:fill="E5EDF2"/>
            <w:vAlign w:val="center"/>
          </w:tcPr>
          <w:p w14:paraId="5DCC0AE1" w14:textId="77777777" w:rsidR="002C3F01" w:rsidRDefault="00000000">
            <w:pPr>
              <w:spacing w:after="0" w:line="240" w:lineRule="auto"/>
              <w:rPr>
                <w:color w:val="000000" w:themeColor="text1"/>
              </w:rPr>
            </w:pPr>
            <w:r>
              <w:rPr>
                <w:rFonts w:cs="Times New Roman"/>
                <w:color w:val="000000"/>
                <w:szCs w:val="20"/>
              </w:rPr>
              <w:t>Dierksen et al., 2024</w:t>
            </w:r>
          </w:p>
        </w:tc>
        <w:tc>
          <w:tcPr>
            <w:tcW w:w="1192" w:type="dxa"/>
            <w:shd w:val="clear" w:color="auto" w:fill="F3F7FA"/>
            <w:vAlign w:val="center"/>
          </w:tcPr>
          <w:p w14:paraId="77CA49FA"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F3F7FA"/>
            <w:vAlign w:val="center"/>
          </w:tcPr>
          <w:p w14:paraId="2684FFC5" w14:textId="77777777" w:rsidR="002C3F01" w:rsidRDefault="00000000">
            <w:pPr>
              <w:spacing w:after="0" w:line="240" w:lineRule="auto"/>
              <w:jc w:val="center"/>
              <w:rPr>
                <w:color w:val="000000" w:themeColor="text1"/>
              </w:rPr>
            </w:pPr>
            <w:r>
              <w:rPr>
                <w:rFonts w:cs="Times New Roman" w:hint="eastAsia"/>
                <w:color w:val="000000"/>
                <w:szCs w:val="20"/>
              </w:rPr>
              <w:t xml:space="preserve">Clinical-CT model; </w:t>
            </w:r>
            <w:proofErr w:type="spellStart"/>
            <w:r>
              <w:rPr>
                <w:rFonts w:cs="Times New Roman" w:hint="eastAsia"/>
                <w:color w:val="000000"/>
                <w:szCs w:val="20"/>
              </w:rPr>
              <w:t>SVM_rad</w:t>
            </w:r>
            <w:proofErr w:type="spellEnd"/>
            <w:r>
              <w:rPr>
                <w:rFonts w:cs="Times New Roman" w:hint="eastAsia"/>
                <w:color w:val="000000"/>
                <w:szCs w:val="20"/>
              </w:rPr>
              <w:t xml:space="preserve"> + </w:t>
            </w:r>
            <w:proofErr w:type="spellStart"/>
            <w:r>
              <w:rPr>
                <w:rFonts w:cs="Times New Roman" w:hint="eastAsia"/>
                <w:color w:val="000000"/>
                <w:szCs w:val="20"/>
              </w:rPr>
              <w:t>noFS</w:t>
            </w:r>
            <w:proofErr w:type="spellEnd"/>
          </w:p>
        </w:tc>
        <w:tc>
          <w:tcPr>
            <w:tcW w:w="1411" w:type="dxa"/>
            <w:shd w:val="clear" w:color="auto" w:fill="F3F7FA"/>
            <w:vAlign w:val="center"/>
          </w:tcPr>
          <w:p w14:paraId="5754FD76"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F3F7FA"/>
            <w:vAlign w:val="center"/>
          </w:tcPr>
          <w:p w14:paraId="728C69FC" w14:textId="77777777" w:rsidR="002C3F01" w:rsidRDefault="00000000">
            <w:pPr>
              <w:spacing w:after="0" w:line="240" w:lineRule="auto"/>
              <w:jc w:val="center"/>
              <w:rPr>
                <w:color w:val="000000" w:themeColor="text1"/>
              </w:rPr>
            </w:pPr>
            <w:r>
              <w:rPr>
                <w:rFonts w:cs="Times New Roman" w:hint="eastAsia"/>
                <w:color w:val="000000"/>
                <w:szCs w:val="20"/>
              </w:rPr>
              <w:t xml:space="preserve">Age, sex, race, GCS, NIHSS, BP, treatment, laboratory variables, medical history, ICH location/side, hydrocephalus, pineal/septum shift, </w:t>
            </w:r>
            <w:r>
              <w:rPr>
                <w:rFonts w:cs="Times New Roman" w:hint="eastAsia"/>
                <w:color w:val="000000"/>
                <w:szCs w:val="20"/>
              </w:rPr>
              <w:lastRenderedPageBreak/>
              <w:t>hematoma volume, PHE volume, IVH</w:t>
            </w:r>
          </w:p>
        </w:tc>
        <w:tc>
          <w:tcPr>
            <w:tcW w:w="1468" w:type="dxa"/>
            <w:vMerge w:val="restart"/>
            <w:shd w:val="clear" w:color="auto" w:fill="F3F7FA"/>
            <w:vAlign w:val="center"/>
          </w:tcPr>
          <w:p w14:paraId="0FCAEBC0" w14:textId="77777777" w:rsidR="002C3F01" w:rsidRDefault="00000000">
            <w:pPr>
              <w:spacing w:after="0" w:line="240" w:lineRule="auto"/>
              <w:jc w:val="center"/>
              <w:rPr>
                <w:color w:val="000000" w:themeColor="text1"/>
              </w:rPr>
            </w:pPr>
            <w:r>
              <w:rPr>
                <w:rFonts w:cs="Times New Roman"/>
                <w:color w:val="000000"/>
                <w:szCs w:val="20"/>
              </w:rPr>
              <w:lastRenderedPageBreak/>
              <w:t xml:space="preserve">500 training/cross-validation + 352 independent </w:t>
            </w:r>
            <w:proofErr w:type="gramStart"/>
            <w:r>
              <w:rPr>
                <w:rFonts w:cs="Times New Roman"/>
                <w:color w:val="000000"/>
                <w:szCs w:val="20"/>
              </w:rPr>
              <w:t>test</w:t>
            </w:r>
            <w:proofErr w:type="gramEnd"/>
          </w:p>
        </w:tc>
        <w:tc>
          <w:tcPr>
            <w:tcW w:w="1046" w:type="dxa"/>
            <w:shd w:val="clear" w:color="auto" w:fill="F3F7FA"/>
            <w:vAlign w:val="center"/>
          </w:tcPr>
          <w:p w14:paraId="76C2DA52" w14:textId="77777777" w:rsidR="002C3F01" w:rsidRDefault="00000000">
            <w:pPr>
              <w:spacing w:after="0" w:line="240" w:lineRule="auto"/>
            </w:pPr>
            <w:r>
              <w:rPr>
                <w:rFonts w:cs="Times New Roman"/>
                <w:color w:val="000000"/>
                <w:szCs w:val="20"/>
              </w:rPr>
              <w:t>Int. val.</w:t>
            </w:r>
          </w:p>
        </w:tc>
        <w:tc>
          <w:tcPr>
            <w:tcW w:w="827" w:type="dxa"/>
            <w:shd w:val="clear" w:color="auto" w:fill="F3F7FA"/>
            <w:vAlign w:val="center"/>
          </w:tcPr>
          <w:p w14:paraId="2C3E771F"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736CB98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352</w:t>
            </w:r>
          </w:p>
        </w:tc>
        <w:tc>
          <w:tcPr>
            <w:tcW w:w="827" w:type="dxa"/>
            <w:shd w:val="clear" w:color="auto" w:fill="F3F7FA"/>
            <w:vAlign w:val="center"/>
          </w:tcPr>
          <w:p w14:paraId="2D154A2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134</w:t>
            </w:r>
          </w:p>
        </w:tc>
        <w:tc>
          <w:tcPr>
            <w:tcW w:w="635" w:type="dxa"/>
            <w:shd w:val="clear" w:color="auto" w:fill="F3F7FA"/>
            <w:vAlign w:val="center"/>
          </w:tcPr>
          <w:p w14:paraId="24CA8E5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100</w:t>
            </w:r>
          </w:p>
        </w:tc>
        <w:tc>
          <w:tcPr>
            <w:tcW w:w="635" w:type="dxa"/>
            <w:shd w:val="clear" w:color="auto" w:fill="F3F7FA"/>
            <w:vAlign w:val="center"/>
          </w:tcPr>
          <w:p w14:paraId="09C26C3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39</w:t>
            </w:r>
          </w:p>
        </w:tc>
        <w:tc>
          <w:tcPr>
            <w:tcW w:w="527" w:type="dxa"/>
            <w:shd w:val="clear" w:color="auto" w:fill="F3F7FA"/>
            <w:vAlign w:val="center"/>
          </w:tcPr>
          <w:p w14:paraId="02BECCC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34</w:t>
            </w:r>
          </w:p>
        </w:tc>
        <w:tc>
          <w:tcPr>
            <w:tcW w:w="635" w:type="dxa"/>
            <w:shd w:val="clear" w:color="auto" w:fill="F3F7FA"/>
            <w:vAlign w:val="center"/>
          </w:tcPr>
          <w:p w14:paraId="6CC1E03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179</w:t>
            </w:r>
          </w:p>
        </w:tc>
        <w:tc>
          <w:tcPr>
            <w:tcW w:w="1270" w:type="dxa"/>
            <w:shd w:val="clear" w:color="auto" w:fill="F3F7FA"/>
            <w:vAlign w:val="center"/>
          </w:tcPr>
          <w:p w14:paraId="64C4024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0.830 (0.780–0.870)</w:t>
            </w:r>
          </w:p>
        </w:tc>
      </w:tr>
      <w:tr w:rsidR="002C3F01" w14:paraId="435ED4C3" w14:textId="77777777" w:rsidTr="005B258B">
        <w:tc>
          <w:tcPr>
            <w:tcW w:w="1265" w:type="dxa"/>
            <w:vMerge/>
            <w:shd w:val="clear" w:color="auto" w:fill="E5EDF2"/>
            <w:vAlign w:val="center"/>
          </w:tcPr>
          <w:p w14:paraId="52308900" w14:textId="77777777" w:rsidR="002C3F01" w:rsidRDefault="002C3F01">
            <w:pPr>
              <w:rPr>
                <w:color w:val="000000" w:themeColor="text1"/>
              </w:rPr>
            </w:pPr>
          </w:p>
        </w:tc>
        <w:tc>
          <w:tcPr>
            <w:tcW w:w="1192" w:type="dxa"/>
            <w:shd w:val="clear" w:color="auto" w:fill="EAF1F5"/>
            <w:vAlign w:val="center"/>
          </w:tcPr>
          <w:p w14:paraId="2B0495D9"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EAF1F5"/>
            <w:vAlign w:val="center"/>
          </w:tcPr>
          <w:p w14:paraId="69F57F4B" w14:textId="77777777" w:rsidR="002C3F01" w:rsidRDefault="00000000">
            <w:pPr>
              <w:spacing w:after="0" w:line="240" w:lineRule="auto"/>
              <w:jc w:val="center"/>
              <w:rPr>
                <w:color w:val="000000" w:themeColor="text1"/>
              </w:rPr>
            </w:pPr>
            <w:r>
              <w:rPr>
                <w:rFonts w:cs="Times New Roman" w:hint="eastAsia"/>
                <w:color w:val="000000"/>
                <w:szCs w:val="20"/>
              </w:rPr>
              <w:t xml:space="preserve">ICH + PHE Radiomics model; </w:t>
            </w:r>
            <w:proofErr w:type="spellStart"/>
            <w:r>
              <w:rPr>
                <w:rFonts w:cs="Times New Roman" w:hint="eastAsia"/>
                <w:color w:val="000000"/>
                <w:szCs w:val="20"/>
              </w:rPr>
              <w:t>ElNet</w:t>
            </w:r>
            <w:proofErr w:type="spellEnd"/>
            <w:r>
              <w:rPr>
                <w:rFonts w:cs="Times New Roman" w:hint="eastAsia"/>
                <w:color w:val="000000"/>
                <w:szCs w:val="20"/>
              </w:rPr>
              <w:t xml:space="preserve"> + RIDGE</w:t>
            </w:r>
          </w:p>
        </w:tc>
        <w:tc>
          <w:tcPr>
            <w:tcW w:w="1411" w:type="dxa"/>
            <w:shd w:val="clear" w:color="auto" w:fill="EAF1F5"/>
            <w:vAlign w:val="center"/>
          </w:tcPr>
          <w:p w14:paraId="0A215BCE"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EAF1F5"/>
            <w:vAlign w:val="center"/>
          </w:tcPr>
          <w:p w14:paraId="3CCBB578" w14:textId="77777777" w:rsidR="002C3F01" w:rsidRDefault="00000000">
            <w:pPr>
              <w:spacing w:after="0" w:line="240" w:lineRule="auto"/>
              <w:jc w:val="center"/>
              <w:rPr>
                <w:color w:val="000000" w:themeColor="text1"/>
              </w:rPr>
            </w:pPr>
            <w:r>
              <w:rPr>
                <w:rFonts w:cs="Times New Roman" w:hint="eastAsia"/>
                <w:color w:val="000000"/>
                <w:szCs w:val="20"/>
              </w:rPr>
              <w:t>ICH and PHE radiomic features, including shape, first-order intensity, texture-matrix features, wavelet-derived features, and Laplacian-of-Gaussian (</w:t>
            </w:r>
            <w:proofErr w:type="spellStart"/>
            <w:r>
              <w:rPr>
                <w:rFonts w:cs="Times New Roman" w:hint="eastAsia"/>
                <w:color w:val="000000"/>
                <w:szCs w:val="20"/>
              </w:rPr>
              <w:t>LoG</w:t>
            </w:r>
            <w:proofErr w:type="spellEnd"/>
            <w:r>
              <w:rPr>
                <w:rFonts w:cs="Times New Roman" w:hint="eastAsia"/>
                <w:color w:val="000000"/>
                <w:szCs w:val="20"/>
              </w:rPr>
              <w:t>)-derived features from hematoma and perihematomal edema regions.</w:t>
            </w:r>
          </w:p>
        </w:tc>
        <w:tc>
          <w:tcPr>
            <w:tcW w:w="1468" w:type="dxa"/>
            <w:vMerge/>
            <w:shd w:val="clear" w:color="auto" w:fill="EAF1F5"/>
            <w:vAlign w:val="center"/>
          </w:tcPr>
          <w:p w14:paraId="6DFD88F1" w14:textId="77777777" w:rsidR="002C3F01" w:rsidRDefault="002C3F01">
            <w:pPr>
              <w:jc w:val="center"/>
              <w:rPr>
                <w:color w:val="000000" w:themeColor="text1"/>
              </w:rPr>
            </w:pPr>
          </w:p>
        </w:tc>
        <w:tc>
          <w:tcPr>
            <w:tcW w:w="1046" w:type="dxa"/>
            <w:shd w:val="clear" w:color="auto" w:fill="EAF1F5"/>
            <w:vAlign w:val="center"/>
          </w:tcPr>
          <w:p w14:paraId="327B8947" w14:textId="77777777" w:rsidR="002C3F01" w:rsidRDefault="00000000">
            <w:pPr>
              <w:spacing w:after="0" w:line="240" w:lineRule="auto"/>
            </w:pPr>
            <w:r>
              <w:rPr>
                <w:rFonts w:cs="Times New Roman"/>
                <w:color w:val="000000"/>
                <w:szCs w:val="20"/>
              </w:rPr>
              <w:t>Int. val.</w:t>
            </w:r>
          </w:p>
        </w:tc>
        <w:tc>
          <w:tcPr>
            <w:tcW w:w="827" w:type="dxa"/>
            <w:shd w:val="clear" w:color="auto" w:fill="EAF1F5"/>
            <w:vAlign w:val="center"/>
          </w:tcPr>
          <w:p w14:paraId="484E28DB"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79823F0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352</w:t>
            </w:r>
          </w:p>
        </w:tc>
        <w:tc>
          <w:tcPr>
            <w:tcW w:w="827" w:type="dxa"/>
            <w:shd w:val="clear" w:color="auto" w:fill="EAF1F5"/>
            <w:vAlign w:val="center"/>
          </w:tcPr>
          <w:p w14:paraId="14B82DA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134</w:t>
            </w:r>
          </w:p>
        </w:tc>
        <w:tc>
          <w:tcPr>
            <w:tcW w:w="635" w:type="dxa"/>
            <w:shd w:val="clear" w:color="auto" w:fill="EAF1F5"/>
            <w:vAlign w:val="center"/>
          </w:tcPr>
          <w:p w14:paraId="78BD531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107</w:t>
            </w:r>
          </w:p>
        </w:tc>
        <w:tc>
          <w:tcPr>
            <w:tcW w:w="635" w:type="dxa"/>
            <w:shd w:val="clear" w:color="auto" w:fill="EAF1F5"/>
            <w:vAlign w:val="center"/>
          </w:tcPr>
          <w:p w14:paraId="12295BE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97</w:t>
            </w:r>
          </w:p>
        </w:tc>
        <w:tc>
          <w:tcPr>
            <w:tcW w:w="527" w:type="dxa"/>
            <w:shd w:val="clear" w:color="auto" w:fill="EAF1F5"/>
            <w:vAlign w:val="center"/>
          </w:tcPr>
          <w:p w14:paraId="57B71F0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27</w:t>
            </w:r>
          </w:p>
        </w:tc>
        <w:tc>
          <w:tcPr>
            <w:tcW w:w="635" w:type="dxa"/>
            <w:shd w:val="clear" w:color="auto" w:fill="EAF1F5"/>
            <w:vAlign w:val="center"/>
          </w:tcPr>
          <w:p w14:paraId="272F452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121</w:t>
            </w:r>
          </w:p>
        </w:tc>
        <w:tc>
          <w:tcPr>
            <w:tcW w:w="1270" w:type="dxa"/>
            <w:shd w:val="clear" w:color="auto" w:fill="EAF1F5"/>
            <w:vAlign w:val="center"/>
          </w:tcPr>
          <w:p w14:paraId="5B7C1C8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0.740 (0.700–0.790)</w:t>
            </w:r>
          </w:p>
        </w:tc>
      </w:tr>
      <w:tr w:rsidR="002C3F01" w14:paraId="7C333F0B" w14:textId="77777777" w:rsidTr="005B258B">
        <w:tc>
          <w:tcPr>
            <w:tcW w:w="1265" w:type="dxa"/>
            <w:vMerge/>
            <w:tcBorders>
              <w:bottom w:val="dashed" w:sz="6" w:space="0" w:color="A6A6A6"/>
            </w:tcBorders>
            <w:shd w:val="clear" w:color="auto" w:fill="E5EDF2"/>
            <w:vAlign w:val="center"/>
          </w:tcPr>
          <w:p w14:paraId="28150A64" w14:textId="77777777" w:rsidR="002C3F01" w:rsidRDefault="002C3F01">
            <w:pPr>
              <w:rPr>
                <w:color w:val="000000" w:themeColor="text1"/>
              </w:rPr>
            </w:pPr>
          </w:p>
        </w:tc>
        <w:tc>
          <w:tcPr>
            <w:tcW w:w="1192" w:type="dxa"/>
            <w:tcBorders>
              <w:bottom w:val="dashed" w:sz="6" w:space="0" w:color="A6A6A6"/>
            </w:tcBorders>
            <w:shd w:val="clear" w:color="auto" w:fill="F3F7FA"/>
            <w:vAlign w:val="center"/>
          </w:tcPr>
          <w:p w14:paraId="4A3C7818"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F3F7FA"/>
            <w:vAlign w:val="center"/>
          </w:tcPr>
          <w:p w14:paraId="0CD7FB6D" w14:textId="77777777" w:rsidR="002C3F01" w:rsidRDefault="00000000">
            <w:pPr>
              <w:spacing w:after="0" w:line="240" w:lineRule="auto"/>
              <w:jc w:val="center"/>
              <w:rPr>
                <w:color w:val="000000" w:themeColor="text1"/>
              </w:rPr>
            </w:pPr>
            <w:r>
              <w:rPr>
                <w:rFonts w:cs="Times New Roman" w:hint="eastAsia"/>
                <w:color w:val="000000"/>
                <w:szCs w:val="20"/>
              </w:rPr>
              <w:t xml:space="preserve">ICH/PHE + Clinical model; </w:t>
            </w:r>
            <w:proofErr w:type="spellStart"/>
            <w:r>
              <w:rPr>
                <w:rFonts w:cs="Times New Roman" w:hint="eastAsia"/>
                <w:color w:val="000000"/>
                <w:szCs w:val="20"/>
              </w:rPr>
              <w:t>SVM_rad</w:t>
            </w:r>
            <w:proofErr w:type="spellEnd"/>
            <w:r>
              <w:rPr>
                <w:rFonts w:cs="Times New Roman" w:hint="eastAsia"/>
                <w:color w:val="000000"/>
                <w:szCs w:val="20"/>
              </w:rPr>
              <w:t xml:space="preserve"> + PCA</w:t>
            </w:r>
          </w:p>
        </w:tc>
        <w:tc>
          <w:tcPr>
            <w:tcW w:w="1411" w:type="dxa"/>
            <w:tcBorders>
              <w:bottom w:val="dashed" w:sz="6" w:space="0" w:color="A6A6A6"/>
            </w:tcBorders>
            <w:shd w:val="clear" w:color="auto" w:fill="F3F7FA"/>
            <w:vAlign w:val="center"/>
          </w:tcPr>
          <w:p w14:paraId="54D53BBE"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F3F7FA"/>
            <w:vAlign w:val="center"/>
          </w:tcPr>
          <w:p w14:paraId="1361DC3E" w14:textId="77777777" w:rsidR="002C3F01" w:rsidRDefault="00000000">
            <w:pPr>
              <w:spacing w:after="0" w:line="240" w:lineRule="auto"/>
              <w:jc w:val="center"/>
              <w:rPr>
                <w:color w:val="000000" w:themeColor="text1"/>
              </w:rPr>
            </w:pPr>
            <w:r>
              <w:rPr>
                <w:rFonts w:cs="Times New Roman" w:hint="eastAsia"/>
                <w:color w:val="000000"/>
                <w:szCs w:val="20"/>
              </w:rPr>
              <w:t xml:space="preserve">ICH + PHE radiomics (shape, first-order, texture, wavelet, </w:t>
            </w:r>
            <w:proofErr w:type="spellStart"/>
            <w:r>
              <w:rPr>
                <w:rFonts w:cs="Times New Roman" w:hint="eastAsia"/>
                <w:color w:val="000000"/>
                <w:szCs w:val="20"/>
              </w:rPr>
              <w:t>LoG</w:t>
            </w:r>
            <w:proofErr w:type="spellEnd"/>
            <w:r>
              <w:rPr>
                <w:rFonts w:cs="Times New Roman" w:hint="eastAsia"/>
                <w:color w:val="000000"/>
                <w:szCs w:val="20"/>
              </w:rPr>
              <w:t>) + age, sex, race, GCS, NIHSS, BP, treatment, laboratory variables, medical history, ICH location/side, hydrocephalus, pineal/septum shift, hematoma volume, PHE volume, IVH</w:t>
            </w:r>
          </w:p>
        </w:tc>
        <w:tc>
          <w:tcPr>
            <w:tcW w:w="1468" w:type="dxa"/>
            <w:vMerge/>
            <w:tcBorders>
              <w:bottom w:val="dashed" w:sz="6" w:space="0" w:color="A6A6A6"/>
            </w:tcBorders>
            <w:shd w:val="clear" w:color="auto" w:fill="F3F7FA"/>
            <w:vAlign w:val="center"/>
          </w:tcPr>
          <w:p w14:paraId="2C4ADF70" w14:textId="77777777" w:rsidR="002C3F01" w:rsidRDefault="002C3F01">
            <w:pPr>
              <w:jc w:val="center"/>
              <w:rPr>
                <w:color w:val="000000" w:themeColor="text1"/>
              </w:rPr>
            </w:pPr>
          </w:p>
        </w:tc>
        <w:tc>
          <w:tcPr>
            <w:tcW w:w="1046" w:type="dxa"/>
            <w:tcBorders>
              <w:bottom w:val="dashed" w:sz="6" w:space="0" w:color="A6A6A6"/>
            </w:tcBorders>
            <w:shd w:val="clear" w:color="auto" w:fill="F3F7FA"/>
            <w:vAlign w:val="center"/>
          </w:tcPr>
          <w:p w14:paraId="4F6A85E8" w14:textId="77777777" w:rsidR="002C3F01" w:rsidRDefault="00000000">
            <w:pPr>
              <w:spacing w:after="0" w:line="240" w:lineRule="auto"/>
            </w:pPr>
            <w:r>
              <w:rPr>
                <w:rFonts w:cs="Times New Roman"/>
                <w:color w:val="000000"/>
                <w:szCs w:val="20"/>
              </w:rPr>
              <w:t>Int. val.</w:t>
            </w:r>
          </w:p>
        </w:tc>
        <w:tc>
          <w:tcPr>
            <w:tcW w:w="827" w:type="dxa"/>
            <w:tcBorders>
              <w:bottom w:val="dashed" w:sz="6" w:space="0" w:color="A6A6A6"/>
            </w:tcBorders>
            <w:shd w:val="clear" w:color="auto" w:fill="F3F7FA"/>
            <w:vAlign w:val="center"/>
          </w:tcPr>
          <w:p w14:paraId="449FF44A"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F3F7FA"/>
            <w:vAlign w:val="center"/>
          </w:tcPr>
          <w:p w14:paraId="476BA10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352</w:t>
            </w:r>
          </w:p>
        </w:tc>
        <w:tc>
          <w:tcPr>
            <w:tcW w:w="827" w:type="dxa"/>
            <w:tcBorders>
              <w:bottom w:val="dashed" w:sz="6" w:space="0" w:color="A6A6A6"/>
            </w:tcBorders>
            <w:shd w:val="clear" w:color="auto" w:fill="F3F7FA"/>
            <w:vAlign w:val="center"/>
          </w:tcPr>
          <w:p w14:paraId="070CB9A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134</w:t>
            </w:r>
          </w:p>
        </w:tc>
        <w:tc>
          <w:tcPr>
            <w:tcW w:w="635" w:type="dxa"/>
            <w:tcBorders>
              <w:bottom w:val="dashed" w:sz="6" w:space="0" w:color="A6A6A6"/>
            </w:tcBorders>
            <w:shd w:val="clear" w:color="auto" w:fill="F3F7FA"/>
            <w:vAlign w:val="center"/>
          </w:tcPr>
          <w:p w14:paraId="0E3BBD3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93</w:t>
            </w:r>
          </w:p>
        </w:tc>
        <w:tc>
          <w:tcPr>
            <w:tcW w:w="635" w:type="dxa"/>
            <w:tcBorders>
              <w:bottom w:val="dashed" w:sz="6" w:space="0" w:color="A6A6A6"/>
            </w:tcBorders>
            <w:shd w:val="clear" w:color="auto" w:fill="F3F7FA"/>
            <w:vAlign w:val="center"/>
          </w:tcPr>
          <w:p w14:paraId="24D60C7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37</w:t>
            </w:r>
          </w:p>
        </w:tc>
        <w:tc>
          <w:tcPr>
            <w:tcW w:w="527" w:type="dxa"/>
            <w:tcBorders>
              <w:bottom w:val="dashed" w:sz="6" w:space="0" w:color="A6A6A6"/>
            </w:tcBorders>
            <w:shd w:val="clear" w:color="auto" w:fill="F3F7FA"/>
            <w:vAlign w:val="center"/>
          </w:tcPr>
          <w:p w14:paraId="42A9214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41</w:t>
            </w:r>
          </w:p>
        </w:tc>
        <w:tc>
          <w:tcPr>
            <w:tcW w:w="635" w:type="dxa"/>
            <w:tcBorders>
              <w:bottom w:val="dashed" w:sz="6" w:space="0" w:color="A6A6A6"/>
            </w:tcBorders>
            <w:shd w:val="clear" w:color="auto" w:fill="F3F7FA"/>
            <w:vAlign w:val="center"/>
          </w:tcPr>
          <w:p w14:paraId="6D6D5CE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181</w:t>
            </w:r>
          </w:p>
        </w:tc>
        <w:tc>
          <w:tcPr>
            <w:tcW w:w="1270" w:type="dxa"/>
            <w:tcBorders>
              <w:bottom w:val="dashed" w:sz="6" w:space="0" w:color="A6A6A6"/>
            </w:tcBorders>
            <w:shd w:val="clear" w:color="auto" w:fill="F3F7FA"/>
            <w:vAlign w:val="center"/>
          </w:tcPr>
          <w:p w14:paraId="1792F7A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0.850 (0.810–0.890)</w:t>
            </w:r>
          </w:p>
        </w:tc>
      </w:tr>
      <w:tr w:rsidR="002C3F01" w14:paraId="0A4FC12E" w14:textId="77777777" w:rsidTr="005B258B">
        <w:tc>
          <w:tcPr>
            <w:tcW w:w="1265" w:type="dxa"/>
            <w:vMerge w:val="restart"/>
            <w:shd w:val="clear" w:color="auto" w:fill="E5EDF2"/>
            <w:vAlign w:val="center"/>
          </w:tcPr>
          <w:p w14:paraId="55067B7C" w14:textId="77777777" w:rsidR="002C3F01" w:rsidRDefault="00000000">
            <w:pPr>
              <w:spacing w:after="0" w:line="240" w:lineRule="auto"/>
              <w:rPr>
                <w:color w:val="000000" w:themeColor="text1"/>
              </w:rPr>
            </w:pPr>
            <w:r>
              <w:rPr>
                <w:rFonts w:cs="Times New Roman"/>
                <w:color w:val="000000"/>
                <w:szCs w:val="20"/>
              </w:rPr>
              <w:t>Ji et al., 2026</w:t>
            </w:r>
          </w:p>
        </w:tc>
        <w:tc>
          <w:tcPr>
            <w:tcW w:w="1192" w:type="dxa"/>
            <w:shd w:val="clear" w:color="auto" w:fill="EAF1F5"/>
            <w:vAlign w:val="center"/>
          </w:tcPr>
          <w:p w14:paraId="74BC32DD" w14:textId="77777777" w:rsidR="002C3F01" w:rsidRDefault="00000000">
            <w:pPr>
              <w:spacing w:after="0" w:line="240" w:lineRule="auto"/>
              <w:jc w:val="center"/>
              <w:rPr>
                <w:color w:val="000000" w:themeColor="text1"/>
              </w:rPr>
            </w:pPr>
            <w:r>
              <w:rPr>
                <w:rFonts w:cs="Times New Roman"/>
                <w:color w:val="000000"/>
                <w:szCs w:val="20"/>
              </w:rPr>
              <w:t>D</w:t>
            </w:r>
          </w:p>
        </w:tc>
        <w:tc>
          <w:tcPr>
            <w:tcW w:w="1468" w:type="dxa"/>
            <w:shd w:val="clear" w:color="auto" w:fill="EAF1F5"/>
            <w:vAlign w:val="center"/>
          </w:tcPr>
          <w:p w14:paraId="72F83AEC" w14:textId="77777777" w:rsidR="002C3F01" w:rsidRDefault="00000000">
            <w:pPr>
              <w:spacing w:after="0" w:line="240" w:lineRule="auto"/>
              <w:jc w:val="center"/>
              <w:rPr>
                <w:color w:val="000000" w:themeColor="text1"/>
              </w:rPr>
            </w:pPr>
            <w:r>
              <w:rPr>
                <w:rFonts w:cs="Times New Roman" w:hint="eastAsia"/>
                <w:color w:val="000000"/>
                <w:szCs w:val="20"/>
              </w:rPr>
              <w:t>Baseline-Image (3D CNN)</w:t>
            </w:r>
          </w:p>
        </w:tc>
        <w:tc>
          <w:tcPr>
            <w:tcW w:w="1411" w:type="dxa"/>
            <w:shd w:val="clear" w:color="auto" w:fill="EAF1F5"/>
            <w:vAlign w:val="center"/>
          </w:tcPr>
          <w:p w14:paraId="37F96CA4"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EAF1F5"/>
            <w:vAlign w:val="center"/>
          </w:tcPr>
          <w:p w14:paraId="76C9A19F" w14:textId="77777777" w:rsidR="002C3F01" w:rsidRDefault="00000000">
            <w:pPr>
              <w:spacing w:after="0" w:line="240" w:lineRule="auto"/>
              <w:jc w:val="center"/>
              <w:rPr>
                <w:color w:val="000000" w:themeColor="text1"/>
              </w:rPr>
            </w:pPr>
            <w:r>
              <w:rPr>
                <w:rFonts w:cs="Times New Roman" w:hint="eastAsia"/>
                <w:color w:val="000000"/>
                <w:szCs w:val="20"/>
              </w:rPr>
              <w:t>3D NCCT images</w:t>
            </w:r>
          </w:p>
        </w:tc>
        <w:tc>
          <w:tcPr>
            <w:tcW w:w="1468" w:type="dxa"/>
            <w:vMerge w:val="restart"/>
            <w:shd w:val="clear" w:color="auto" w:fill="EAF1F5"/>
            <w:vAlign w:val="center"/>
          </w:tcPr>
          <w:p w14:paraId="304A4CFE" w14:textId="77777777" w:rsidR="002C3F01" w:rsidRDefault="00000000">
            <w:pPr>
              <w:spacing w:after="0" w:line="240" w:lineRule="auto"/>
              <w:jc w:val="center"/>
              <w:rPr>
                <w:color w:val="000000" w:themeColor="text1"/>
              </w:rPr>
            </w:pPr>
            <w:r>
              <w:rPr>
                <w:rFonts w:cs="Times New Roman"/>
                <w:color w:val="000000"/>
                <w:szCs w:val="20"/>
              </w:rPr>
              <w:t>Five-fold cross-validation + independent external test</w:t>
            </w:r>
          </w:p>
        </w:tc>
        <w:tc>
          <w:tcPr>
            <w:tcW w:w="1046" w:type="dxa"/>
            <w:shd w:val="clear" w:color="auto" w:fill="EAF1F5"/>
            <w:vAlign w:val="center"/>
          </w:tcPr>
          <w:p w14:paraId="2D788C68"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04AF4D59"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3–6</w:t>
            </w:r>
          </w:p>
        </w:tc>
        <w:tc>
          <w:tcPr>
            <w:tcW w:w="635" w:type="dxa"/>
            <w:shd w:val="clear" w:color="auto" w:fill="EAF1F5"/>
            <w:vAlign w:val="center"/>
          </w:tcPr>
          <w:p w14:paraId="5437017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117</w:t>
            </w:r>
          </w:p>
        </w:tc>
        <w:tc>
          <w:tcPr>
            <w:tcW w:w="827" w:type="dxa"/>
            <w:shd w:val="clear" w:color="auto" w:fill="EAF1F5"/>
            <w:vAlign w:val="center"/>
          </w:tcPr>
          <w:p w14:paraId="5D3FD33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60</w:t>
            </w:r>
          </w:p>
        </w:tc>
        <w:tc>
          <w:tcPr>
            <w:tcW w:w="635" w:type="dxa"/>
            <w:shd w:val="clear" w:color="auto" w:fill="EAF1F5"/>
            <w:vAlign w:val="center"/>
          </w:tcPr>
          <w:p w14:paraId="7496225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46</w:t>
            </w:r>
          </w:p>
        </w:tc>
        <w:tc>
          <w:tcPr>
            <w:tcW w:w="635" w:type="dxa"/>
            <w:shd w:val="clear" w:color="auto" w:fill="EAF1F5"/>
            <w:vAlign w:val="center"/>
          </w:tcPr>
          <w:p w14:paraId="3EB15DF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24</w:t>
            </w:r>
          </w:p>
        </w:tc>
        <w:tc>
          <w:tcPr>
            <w:tcW w:w="527" w:type="dxa"/>
            <w:shd w:val="clear" w:color="auto" w:fill="EAF1F5"/>
            <w:vAlign w:val="center"/>
          </w:tcPr>
          <w:p w14:paraId="356FBE3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14</w:t>
            </w:r>
          </w:p>
        </w:tc>
        <w:tc>
          <w:tcPr>
            <w:tcW w:w="635" w:type="dxa"/>
            <w:shd w:val="clear" w:color="auto" w:fill="EAF1F5"/>
            <w:vAlign w:val="center"/>
          </w:tcPr>
          <w:p w14:paraId="1AE09E1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33</w:t>
            </w:r>
          </w:p>
        </w:tc>
        <w:tc>
          <w:tcPr>
            <w:tcW w:w="1270" w:type="dxa"/>
            <w:shd w:val="clear" w:color="auto" w:fill="EAF1F5"/>
            <w:vAlign w:val="center"/>
          </w:tcPr>
          <w:p w14:paraId="361CCF7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0.737 (0.637–0.821)</w:t>
            </w:r>
          </w:p>
        </w:tc>
      </w:tr>
      <w:tr w:rsidR="002C3F01" w14:paraId="50792B64" w14:textId="77777777" w:rsidTr="005B258B">
        <w:tblPrEx>
          <w:tblCellMar>
            <w:top w:w="0" w:type="dxa"/>
            <w:left w:w="30" w:type="dxa"/>
            <w:bottom w:w="0" w:type="dxa"/>
            <w:right w:w="30" w:type="dxa"/>
          </w:tblCellMar>
        </w:tblPrEx>
        <w:tc>
          <w:tcPr>
            <w:tcW w:w="1265" w:type="dxa"/>
            <w:vMerge/>
            <w:tcBorders>
              <w:bottom w:val="dashed" w:sz="6" w:space="0" w:color="A6A6A6"/>
            </w:tcBorders>
            <w:shd w:val="clear" w:color="auto" w:fill="E5EDF2"/>
            <w:vAlign w:val="center"/>
          </w:tcPr>
          <w:p w14:paraId="30B2B6FC" w14:textId="77777777" w:rsidR="002C3F01" w:rsidRDefault="002C3F01">
            <w:pPr>
              <w:rPr>
                <w:color w:val="000000" w:themeColor="text1"/>
              </w:rPr>
            </w:pPr>
          </w:p>
        </w:tc>
        <w:tc>
          <w:tcPr>
            <w:tcW w:w="1192" w:type="dxa"/>
            <w:tcBorders>
              <w:bottom w:val="dashed" w:sz="6" w:space="0" w:color="A6A6A6"/>
            </w:tcBorders>
            <w:shd w:val="clear" w:color="auto" w:fill="F3F7FA"/>
            <w:vAlign w:val="center"/>
          </w:tcPr>
          <w:p w14:paraId="5322C101" w14:textId="77777777" w:rsidR="002C3F01" w:rsidRDefault="00000000">
            <w:pPr>
              <w:spacing w:after="0" w:line="240" w:lineRule="auto"/>
              <w:jc w:val="center"/>
              <w:rPr>
                <w:color w:val="000000" w:themeColor="text1"/>
              </w:rPr>
            </w:pPr>
            <w:r>
              <w:rPr>
                <w:rFonts w:cs="Times New Roman"/>
                <w:color w:val="000000"/>
                <w:szCs w:val="20"/>
              </w:rPr>
              <w:t>E</w:t>
            </w:r>
          </w:p>
        </w:tc>
        <w:tc>
          <w:tcPr>
            <w:tcW w:w="1468" w:type="dxa"/>
            <w:tcBorders>
              <w:bottom w:val="dashed" w:sz="6" w:space="0" w:color="A6A6A6"/>
            </w:tcBorders>
            <w:shd w:val="clear" w:color="auto" w:fill="F3F7FA"/>
            <w:vAlign w:val="center"/>
          </w:tcPr>
          <w:p w14:paraId="77532CEF" w14:textId="77777777" w:rsidR="002C3F01" w:rsidRDefault="00000000">
            <w:pPr>
              <w:spacing w:after="0" w:line="240" w:lineRule="auto"/>
              <w:jc w:val="center"/>
              <w:rPr>
                <w:color w:val="000000" w:themeColor="text1"/>
              </w:rPr>
            </w:pPr>
            <w:r>
              <w:rPr>
                <w:rFonts w:cs="Times New Roman" w:hint="eastAsia"/>
                <w:color w:val="000000"/>
                <w:szCs w:val="20"/>
              </w:rPr>
              <w:t xml:space="preserve">Image + Text multimodal model (3D CNN + </w:t>
            </w:r>
            <w:proofErr w:type="spellStart"/>
            <w:r>
              <w:rPr>
                <w:rFonts w:cs="Times New Roman" w:hint="eastAsia"/>
                <w:color w:val="000000"/>
                <w:szCs w:val="20"/>
              </w:rPr>
              <w:t>BioClinicalBERT</w:t>
            </w:r>
            <w:proofErr w:type="spellEnd"/>
            <w:r>
              <w:rPr>
                <w:rFonts w:cs="Times New Roman" w:hint="eastAsia"/>
                <w:color w:val="000000"/>
                <w:szCs w:val="20"/>
              </w:rPr>
              <w:t xml:space="preserve"> + dual-stream attention)</w:t>
            </w:r>
          </w:p>
        </w:tc>
        <w:tc>
          <w:tcPr>
            <w:tcW w:w="1411" w:type="dxa"/>
            <w:tcBorders>
              <w:bottom w:val="dashed" w:sz="6" w:space="0" w:color="A6A6A6"/>
            </w:tcBorders>
            <w:shd w:val="clear" w:color="auto" w:fill="F3F7FA"/>
            <w:vAlign w:val="center"/>
          </w:tcPr>
          <w:p w14:paraId="4CEFCA67"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F3F7FA"/>
            <w:vAlign w:val="center"/>
          </w:tcPr>
          <w:p w14:paraId="2634BBBE" w14:textId="77777777" w:rsidR="002C3F01" w:rsidRDefault="00000000">
            <w:pPr>
              <w:spacing w:after="0" w:line="240" w:lineRule="auto"/>
              <w:jc w:val="center"/>
              <w:rPr>
                <w:color w:val="000000" w:themeColor="text1"/>
              </w:rPr>
            </w:pPr>
            <w:r>
              <w:rPr>
                <w:rFonts w:cs="Times New Roman" w:hint="eastAsia"/>
                <w:color w:val="000000"/>
                <w:szCs w:val="20"/>
              </w:rPr>
              <w:t>3D NCCT, age, sex, hypertension, diabetes, smoking, alcohol, onset time, GCS, NIHSS</w:t>
            </w:r>
          </w:p>
        </w:tc>
        <w:tc>
          <w:tcPr>
            <w:tcW w:w="1468" w:type="dxa"/>
            <w:vMerge/>
            <w:tcBorders>
              <w:bottom w:val="dashed" w:sz="6" w:space="0" w:color="A6A6A6"/>
            </w:tcBorders>
            <w:shd w:val="clear" w:color="auto" w:fill="F3F7FA"/>
            <w:vAlign w:val="center"/>
          </w:tcPr>
          <w:p w14:paraId="50133832" w14:textId="77777777" w:rsidR="002C3F01" w:rsidRDefault="002C3F01">
            <w:pPr>
              <w:jc w:val="center"/>
              <w:rPr>
                <w:color w:val="000000" w:themeColor="text1"/>
              </w:rPr>
            </w:pPr>
          </w:p>
        </w:tc>
        <w:tc>
          <w:tcPr>
            <w:tcW w:w="1046" w:type="dxa"/>
            <w:tcBorders>
              <w:bottom w:val="dashed" w:sz="6" w:space="0" w:color="A6A6A6"/>
            </w:tcBorders>
            <w:shd w:val="clear" w:color="auto" w:fill="F3F7FA"/>
            <w:vAlign w:val="center"/>
          </w:tcPr>
          <w:p w14:paraId="0C5FBDA5" w14:textId="77777777" w:rsidR="002C3F01" w:rsidRDefault="00000000">
            <w:pPr>
              <w:spacing w:after="0" w:line="240" w:lineRule="auto"/>
            </w:pPr>
            <w:r>
              <w:rPr>
                <w:rFonts w:cs="Times New Roman"/>
                <w:color w:val="000000"/>
                <w:szCs w:val="20"/>
              </w:rPr>
              <w:t>Ext. val.</w:t>
            </w:r>
          </w:p>
        </w:tc>
        <w:tc>
          <w:tcPr>
            <w:tcW w:w="827" w:type="dxa"/>
            <w:tcBorders>
              <w:bottom w:val="dashed" w:sz="6" w:space="0" w:color="A6A6A6"/>
            </w:tcBorders>
            <w:shd w:val="clear" w:color="auto" w:fill="F3F7FA"/>
            <w:vAlign w:val="center"/>
          </w:tcPr>
          <w:p w14:paraId="4FFB107F"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3–6</w:t>
            </w:r>
          </w:p>
        </w:tc>
        <w:tc>
          <w:tcPr>
            <w:tcW w:w="635" w:type="dxa"/>
            <w:tcBorders>
              <w:bottom w:val="dashed" w:sz="6" w:space="0" w:color="A6A6A6"/>
            </w:tcBorders>
            <w:shd w:val="clear" w:color="auto" w:fill="F3F7FA"/>
            <w:vAlign w:val="center"/>
          </w:tcPr>
          <w:p w14:paraId="6DB4C2C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117</w:t>
            </w:r>
          </w:p>
        </w:tc>
        <w:tc>
          <w:tcPr>
            <w:tcW w:w="827" w:type="dxa"/>
            <w:tcBorders>
              <w:bottom w:val="dashed" w:sz="6" w:space="0" w:color="A6A6A6"/>
            </w:tcBorders>
            <w:shd w:val="clear" w:color="auto" w:fill="F3F7FA"/>
            <w:vAlign w:val="center"/>
          </w:tcPr>
          <w:p w14:paraId="4AA0788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60</w:t>
            </w:r>
          </w:p>
        </w:tc>
        <w:tc>
          <w:tcPr>
            <w:tcW w:w="635" w:type="dxa"/>
            <w:tcBorders>
              <w:bottom w:val="dashed" w:sz="6" w:space="0" w:color="A6A6A6"/>
            </w:tcBorders>
            <w:shd w:val="clear" w:color="auto" w:fill="F3F7FA"/>
            <w:vAlign w:val="center"/>
          </w:tcPr>
          <w:p w14:paraId="093C83D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48</w:t>
            </w:r>
          </w:p>
        </w:tc>
        <w:tc>
          <w:tcPr>
            <w:tcW w:w="635" w:type="dxa"/>
            <w:tcBorders>
              <w:bottom w:val="dashed" w:sz="6" w:space="0" w:color="A6A6A6"/>
            </w:tcBorders>
            <w:shd w:val="clear" w:color="auto" w:fill="F3F7FA"/>
            <w:vAlign w:val="center"/>
          </w:tcPr>
          <w:p w14:paraId="7199F2A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9</w:t>
            </w:r>
          </w:p>
        </w:tc>
        <w:tc>
          <w:tcPr>
            <w:tcW w:w="527" w:type="dxa"/>
            <w:tcBorders>
              <w:bottom w:val="dashed" w:sz="6" w:space="0" w:color="A6A6A6"/>
            </w:tcBorders>
            <w:shd w:val="clear" w:color="auto" w:fill="F3F7FA"/>
            <w:vAlign w:val="center"/>
          </w:tcPr>
          <w:p w14:paraId="39FE783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12</w:t>
            </w:r>
          </w:p>
        </w:tc>
        <w:tc>
          <w:tcPr>
            <w:tcW w:w="635" w:type="dxa"/>
            <w:tcBorders>
              <w:bottom w:val="dashed" w:sz="6" w:space="0" w:color="A6A6A6"/>
            </w:tcBorders>
            <w:shd w:val="clear" w:color="auto" w:fill="F3F7FA"/>
            <w:vAlign w:val="center"/>
          </w:tcPr>
          <w:p w14:paraId="72577CF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48</w:t>
            </w:r>
          </w:p>
        </w:tc>
        <w:tc>
          <w:tcPr>
            <w:tcW w:w="1270" w:type="dxa"/>
            <w:tcBorders>
              <w:bottom w:val="dashed" w:sz="6" w:space="0" w:color="A6A6A6"/>
            </w:tcBorders>
            <w:shd w:val="clear" w:color="auto" w:fill="F3F7FA"/>
            <w:vAlign w:val="center"/>
          </w:tcPr>
          <w:p w14:paraId="21623AD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0.846 (0.769–0.919)</w:t>
            </w:r>
          </w:p>
        </w:tc>
      </w:tr>
      <w:tr w:rsidR="002C3F01" w14:paraId="4474C5C9" w14:textId="77777777" w:rsidTr="005B258B">
        <w:tc>
          <w:tcPr>
            <w:tcW w:w="1265" w:type="dxa"/>
            <w:vMerge w:val="restart"/>
            <w:shd w:val="clear" w:color="auto" w:fill="E5EDF2"/>
            <w:vAlign w:val="center"/>
          </w:tcPr>
          <w:p w14:paraId="538285E0" w14:textId="77777777" w:rsidR="002C3F01" w:rsidRDefault="00000000">
            <w:pPr>
              <w:spacing w:after="0" w:line="240" w:lineRule="auto"/>
              <w:rPr>
                <w:color w:val="000000" w:themeColor="text1"/>
              </w:rPr>
            </w:pPr>
            <w:r>
              <w:rPr>
                <w:rFonts w:cs="Times New Roman"/>
                <w:color w:val="000000"/>
                <w:szCs w:val="20"/>
              </w:rPr>
              <w:lastRenderedPageBreak/>
              <w:t>Huang et al., 2023</w:t>
            </w:r>
          </w:p>
        </w:tc>
        <w:tc>
          <w:tcPr>
            <w:tcW w:w="1192" w:type="dxa"/>
            <w:shd w:val="clear" w:color="auto" w:fill="EAF1F5"/>
            <w:vAlign w:val="center"/>
          </w:tcPr>
          <w:p w14:paraId="5156C774"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EAF1F5"/>
            <w:vAlign w:val="center"/>
          </w:tcPr>
          <w:p w14:paraId="092E8842" w14:textId="77777777" w:rsidR="002C3F01" w:rsidRDefault="00000000">
            <w:pPr>
              <w:spacing w:after="0" w:line="240" w:lineRule="auto"/>
              <w:jc w:val="center"/>
              <w:rPr>
                <w:color w:val="000000" w:themeColor="text1"/>
              </w:rPr>
            </w:pPr>
            <w:r>
              <w:rPr>
                <w:rFonts w:cs="Times New Roman" w:hint="eastAsia"/>
                <w:color w:val="000000"/>
                <w:szCs w:val="20"/>
              </w:rPr>
              <w:t>Clinical logistic regression</w:t>
            </w:r>
          </w:p>
        </w:tc>
        <w:tc>
          <w:tcPr>
            <w:tcW w:w="1411" w:type="dxa"/>
            <w:shd w:val="clear" w:color="auto" w:fill="EAF1F5"/>
            <w:vAlign w:val="center"/>
          </w:tcPr>
          <w:p w14:paraId="592DFAA8"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EAF1F5"/>
            <w:vAlign w:val="center"/>
          </w:tcPr>
          <w:p w14:paraId="53F5DF17" w14:textId="77777777" w:rsidR="002C3F01" w:rsidRDefault="00000000">
            <w:pPr>
              <w:spacing w:after="0" w:line="240" w:lineRule="auto"/>
              <w:jc w:val="center"/>
              <w:rPr>
                <w:color w:val="000000" w:themeColor="text1"/>
              </w:rPr>
            </w:pPr>
            <w:r>
              <w:rPr>
                <w:rFonts w:cs="Times New Roman" w:hint="eastAsia"/>
                <w:color w:val="000000"/>
                <w:szCs w:val="20"/>
              </w:rPr>
              <w:t>Age, GCS, glycemia, ICH volume, hematoma location</w:t>
            </w:r>
          </w:p>
        </w:tc>
        <w:tc>
          <w:tcPr>
            <w:tcW w:w="1468" w:type="dxa"/>
            <w:vMerge w:val="restart"/>
            <w:shd w:val="clear" w:color="auto" w:fill="EAF1F5"/>
            <w:vAlign w:val="center"/>
          </w:tcPr>
          <w:p w14:paraId="1A7C49F4" w14:textId="77777777" w:rsidR="002C3F01" w:rsidRDefault="00000000">
            <w:pPr>
              <w:spacing w:after="0" w:line="240" w:lineRule="auto"/>
              <w:jc w:val="center"/>
              <w:rPr>
                <w:color w:val="000000" w:themeColor="text1"/>
              </w:rPr>
            </w:pPr>
            <w:r>
              <w:rPr>
                <w:rFonts w:cs="Times New Roman"/>
                <w:color w:val="000000"/>
                <w:szCs w:val="20"/>
              </w:rPr>
              <w:t>Temporal split + external-center validation</w:t>
            </w:r>
          </w:p>
        </w:tc>
        <w:tc>
          <w:tcPr>
            <w:tcW w:w="1046" w:type="dxa"/>
            <w:shd w:val="clear" w:color="auto" w:fill="EAF1F5"/>
            <w:vAlign w:val="center"/>
          </w:tcPr>
          <w:p w14:paraId="2D2DCBE4"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50F3B0C9"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2FD1E96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86</w:t>
            </w:r>
          </w:p>
        </w:tc>
        <w:tc>
          <w:tcPr>
            <w:tcW w:w="827" w:type="dxa"/>
            <w:shd w:val="clear" w:color="auto" w:fill="EAF1F5"/>
            <w:vAlign w:val="center"/>
          </w:tcPr>
          <w:p w14:paraId="22F330B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49</w:t>
            </w:r>
          </w:p>
        </w:tc>
        <w:tc>
          <w:tcPr>
            <w:tcW w:w="635" w:type="dxa"/>
            <w:shd w:val="clear" w:color="auto" w:fill="EAF1F5"/>
            <w:vAlign w:val="center"/>
          </w:tcPr>
          <w:p w14:paraId="669FB2D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43</w:t>
            </w:r>
          </w:p>
        </w:tc>
        <w:tc>
          <w:tcPr>
            <w:tcW w:w="635" w:type="dxa"/>
            <w:shd w:val="clear" w:color="auto" w:fill="EAF1F5"/>
            <w:vAlign w:val="center"/>
          </w:tcPr>
          <w:p w14:paraId="179CD95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w:t>
            </w:r>
          </w:p>
        </w:tc>
        <w:tc>
          <w:tcPr>
            <w:tcW w:w="527" w:type="dxa"/>
            <w:shd w:val="clear" w:color="auto" w:fill="EAF1F5"/>
            <w:vAlign w:val="center"/>
          </w:tcPr>
          <w:p w14:paraId="7749D1E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w:t>
            </w:r>
          </w:p>
        </w:tc>
        <w:tc>
          <w:tcPr>
            <w:tcW w:w="635" w:type="dxa"/>
            <w:shd w:val="clear" w:color="auto" w:fill="EAF1F5"/>
            <w:vAlign w:val="center"/>
          </w:tcPr>
          <w:p w14:paraId="6605ED0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27</w:t>
            </w:r>
          </w:p>
        </w:tc>
        <w:tc>
          <w:tcPr>
            <w:tcW w:w="1270" w:type="dxa"/>
            <w:shd w:val="clear" w:color="auto" w:fill="EAF1F5"/>
            <w:vAlign w:val="center"/>
          </w:tcPr>
          <w:p w14:paraId="0C62C6E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0.881 (0.808–0.955)</w:t>
            </w:r>
          </w:p>
        </w:tc>
      </w:tr>
      <w:tr w:rsidR="002C3F01" w14:paraId="535A5BBB" w14:textId="77777777" w:rsidTr="005B258B">
        <w:tc>
          <w:tcPr>
            <w:tcW w:w="1265" w:type="dxa"/>
            <w:vMerge/>
            <w:shd w:val="clear" w:color="auto" w:fill="E5EDF2"/>
            <w:vAlign w:val="center"/>
          </w:tcPr>
          <w:p w14:paraId="4ED48942" w14:textId="77777777" w:rsidR="002C3F01" w:rsidRDefault="002C3F01">
            <w:pPr>
              <w:rPr>
                <w:color w:val="000000" w:themeColor="text1"/>
              </w:rPr>
            </w:pPr>
          </w:p>
        </w:tc>
        <w:tc>
          <w:tcPr>
            <w:tcW w:w="1192" w:type="dxa"/>
            <w:shd w:val="clear" w:color="auto" w:fill="F3F7FA"/>
            <w:vAlign w:val="center"/>
          </w:tcPr>
          <w:p w14:paraId="4AA28FA1"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F3F7FA"/>
            <w:vAlign w:val="center"/>
          </w:tcPr>
          <w:p w14:paraId="596CE77B" w14:textId="77777777" w:rsidR="002C3F01" w:rsidRDefault="00000000">
            <w:pPr>
              <w:spacing w:after="0" w:line="240" w:lineRule="auto"/>
              <w:jc w:val="center"/>
              <w:rPr>
                <w:color w:val="000000" w:themeColor="text1"/>
              </w:rPr>
            </w:pPr>
            <w:r>
              <w:rPr>
                <w:rFonts w:cs="Times New Roman" w:hint="eastAsia"/>
                <w:color w:val="000000"/>
                <w:szCs w:val="20"/>
              </w:rPr>
              <w:t>Rad-score logistic regression</w:t>
            </w:r>
          </w:p>
        </w:tc>
        <w:tc>
          <w:tcPr>
            <w:tcW w:w="1411" w:type="dxa"/>
            <w:shd w:val="clear" w:color="auto" w:fill="F3F7FA"/>
            <w:vAlign w:val="center"/>
          </w:tcPr>
          <w:p w14:paraId="41F94B46"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F3F7FA"/>
            <w:vAlign w:val="center"/>
          </w:tcPr>
          <w:p w14:paraId="13C9A45C" w14:textId="77777777" w:rsidR="002C3F01" w:rsidRDefault="00000000">
            <w:pPr>
              <w:spacing w:after="0" w:line="240" w:lineRule="auto"/>
              <w:jc w:val="center"/>
              <w:rPr>
                <w:color w:val="000000" w:themeColor="text1"/>
              </w:rPr>
            </w:pPr>
            <w:r>
              <w:rPr>
                <w:rFonts w:cs="Times New Roman" w:hint="eastAsia"/>
                <w:color w:val="000000"/>
                <w:szCs w:val="20"/>
              </w:rPr>
              <w:t>7 PHE radiomics features</w:t>
            </w:r>
          </w:p>
        </w:tc>
        <w:tc>
          <w:tcPr>
            <w:tcW w:w="1468" w:type="dxa"/>
            <w:vMerge/>
            <w:shd w:val="clear" w:color="auto" w:fill="F3F7FA"/>
            <w:vAlign w:val="center"/>
          </w:tcPr>
          <w:p w14:paraId="39B30E6D" w14:textId="77777777" w:rsidR="002C3F01" w:rsidRDefault="002C3F01">
            <w:pPr>
              <w:jc w:val="center"/>
              <w:rPr>
                <w:color w:val="000000" w:themeColor="text1"/>
              </w:rPr>
            </w:pPr>
          </w:p>
        </w:tc>
        <w:tc>
          <w:tcPr>
            <w:tcW w:w="1046" w:type="dxa"/>
            <w:shd w:val="clear" w:color="auto" w:fill="F3F7FA"/>
            <w:vAlign w:val="center"/>
          </w:tcPr>
          <w:p w14:paraId="253D3D7F"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396CF912"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249BE96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86</w:t>
            </w:r>
          </w:p>
        </w:tc>
        <w:tc>
          <w:tcPr>
            <w:tcW w:w="827" w:type="dxa"/>
            <w:shd w:val="clear" w:color="auto" w:fill="F3F7FA"/>
            <w:vAlign w:val="center"/>
          </w:tcPr>
          <w:p w14:paraId="0C55E14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49</w:t>
            </w:r>
          </w:p>
        </w:tc>
        <w:tc>
          <w:tcPr>
            <w:tcW w:w="635" w:type="dxa"/>
            <w:shd w:val="clear" w:color="auto" w:fill="F3F7FA"/>
            <w:vAlign w:val="center"/>
          </w:tcPr>
          <w:p w14:paraId="55B0E20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34</w:t>
            </w:r>
          </w:p>
        </w:tc>
        <w:tc>
          <w:tcPr>
            <w:tcW w:w="635" w:type="dxa"/>
            <w:shd w:val="clear" w:color="auto" w:fill="F3F7FA"/>
            <w:vAlign w:val="center"/>
          </w:tcPr>
          <w:p w14:paraId="7DDBC99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7</w:t>
            </w:r>
          </w:p>
        </w:tc>
        <w:tc>
          <w:tcPr>
            <w:tcW w:w="527" w:type="dxa"/>
            <w:shd w:val="clear" w:color="auto" w:fill="F3F7FA"/>
            <w:vAlign w:val="center"/>
          </w:tcPr>
          <w:p w14:paraId="73D23FC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15</w:t>
            </w:r>
          </w:p>
        </w:tc>
        <w:tc>
          <w:tcPr>
            <w:tcW w:w="635" w:type="dxa"/>
            <w:shd w:val="clear" w:color="auto" w:fill="F3F7FA"/>
            <w:vAlign w:val="center"/>
          </w:tcPr>
          <w:p w14:paraId="63E6D5D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30</w:t>
            </w:r>
          </w:p>
        </w:tc>
        <w:tc>
          <w:tcPr>
            <w:tcW w:w="1270" w:type="dxa"/>
            <w:shd w:val="clear" w:color="auto" w:fill="F3F7FA"/>
            <w:vAlign w:val="center"/>
          </w:tcPr>
          <w:p w14:paraId="29A5A93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0.805 (0.714–0.896)</w:t>
            </w:r>
          </w:p>
        </w:tc>
      </w:tr>
      <w:tr w:rsidR="002C3F01" w14:paraId="42D61A95" w14:textId="77777777" w:rsidTr="005B258B">
        <w:tc>
          <w:tcPr>
            <w:tcW w:w="1265" w:type="dxa"/>
            <w:vMerge/>
            <w:tcBorders>
              <w:bottom w:val="dashed" w:sz="6" w:space="0" w:color="A6A6A6"/>
            </w:tcBorders>
            <w:shd w:val="clear" w:color="auto" w:fill="E5EDF2"/>
            <w:vAlign w:val="center"/>
          </w:tcPr>
          <w:p w14:paraId="4C7DF537" w14:textId="77777777" w:rsidR="002C3F01" w:rsidRDefault="002C3F01">
            <w:pPr>
              <w:rPr>
                <w:color w:val="000000" w:themeColor="text1"/>
              </w:rPr>
            </w:pPr>
          </w:p>
        </w:tc>
        <w:tc>
          <w:tcPr>
            <w:tcW w:w="1192" w:type="dxa"/>
            <w:tcBorders>
              <w:bottom w:val="dashed" w:sz="6" w:space="0" w:color="A6A6A6"/>
            </w:tcBorders>
            <w:shd w:val="clear" w:color="auto" w:fill="EAF1F5"/>
            <w:vAlign w:val="center"/>
          </w:tcPr>
          <w:p w14:paraId="1735287B"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EAF1F5"/>
            <w:vAlign w:val="center"/>
          </w:tcPr>
          <w:p w14:paraId="6D5EC6EE" w14:textId="77777777" w:rsidR="002C3F01" w:rsidRDefault="00000000">
            <w:pPr>
              <w:spacing w:after="0" w:line="240" w:lineRule="auto"/>
              <w:jc w:val="center"/>
              <w:rPr>
                <w:color w:val="000000" w:themeColor="text1"/>
              </w:rPr>
            </w:pPr>
            <w:r>
              <w:rPr>
                <w:rFonts w:cs="Times New Roman" w:hint="eastAsia"/>
                <w:color w:val="000000"/>
                <w:szCs w:val="20"/>
              </w:rPr>
              <w:t>COMB clinical-radiomics logistic regression</w:t>
            </w:r>
          </w:p>
        </w:tc>
        <w:tc>
          <w:tcPr>
            <w:tcW w:w="1411" w:type="dxa"/>
            <w:tcBorders>
              <w:bottom w:val="dashed" w:sz="6" w:space="0" w:color="A6A6A6"/>
            </w:tcBorders>
            <w:shd w:val="clear" w:color="auto" w:fill="EAF1F5"/>
            <w:vAlign w:val="center"/>
          </w:tcPr>
          <w:p w14:paraId="680286E7"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EAF1F5"/>
            <w:vAlign w:val="center"/>
          </w:tcPr>
          <w:p w14:paraId="43FE423B" w14:textId="77777777" w:rsidR="002C3F01" w:rsidRDefault="00000000">
            <w:pPr>
              <w:spacing w:after="0" w:line="240" w:lineRule="auto"/>
              <w:jc w:val="center"/>
              <w:rPr>
                <w:color w:val="000000" w:themeColor="text1"/>
              </w:rPr>
            </w:pPr>
            <w:r>
              <w:rPr>
                <w:rFonts w:cs="Times New Roman" w:hint="eastAsia"/>
                <w:color w:val="000000"/>
                <w:szCs w:val="20"/>
              </w:rPr>
              <w:t>Age, GCS, glycemia, ICH volume, hematoma location, PHE Rad-score</w:t>
            </w:r>
          </w:p>
        </w:tc>
        <w:tc>
          <w:tcPr>
            <w:tcW w:w="1468" w:type="dxa"/>
            <w:vMerge/>
            <w:tcBorders>
              <w:bottom w:val="dashed" w:sz="6" w:space="0" w:color="A6A6A6"/>
            </w:tcBorders>
            <w:shd w:val="clear" w:color="auto" w:fill="EAF1F5"/>
            <w:vAlign w:val="center"/>
          </w:tcPr>
          <w:p w14:paraId="0C3FA402" w14:textId="77777777" w:rsidR="002C3F01" w:rsidRDefault="002C3F01">
            <w:pPr>
              <w:jc w:val="center"/>
              <w:rPr>
                <w:color w:val="000000" w:themeColor="text1"/>
              </w:rPr>
            </w:pPr>
          </w:p>
        </w:tc>
        <w:tc>
          <w:tcPr>
            <w:tcW w:w="1046" w:type="dxa"/>
            <w:tcBorders>
              <w:bottom w:val="dashed" w:sz="6" w:space="0" w:color="A6A6A6"/>
            </w:tcBorders>
            <w:shd w:val="clear" w:color="auto" w:fill="EAF1F5"/>
            <w:vAlign w:val="center"/>
          </w:tcPr>
          <w:p w14:paraId="00839AA6" w14:textId="77777777" w:rsidR="002C3F01" w:rsidRDefault="00000000">
            <w:pPr>
              <w:spacing w:after="0" w:line="240" w:lineRule="auto"/>
            </w:pPr>
            <w:r>
              <w:rPr>
                <w:rFonts w:cs="Times New Roman"/>
                <w:color w:val="000000"/>
                <w:szCs w:val="20"/>
              </w:rPr>
              <w:t>Ext. val.</w:t>
            </w:r>
          </w:p>
        </w:tc>
        <w:tc>
          <w:tcPr>
            <w:tcW w:w="827" w:type="dxa"/>
            <w:tcBorders>
              <w:bottom w:val="dashed" w:sz="6" w:space="0" w:color="A6A6A6"/>
            </w:tcBorders>
            <w:shd w:val="clear" w:color="auto" w:fill="EAF1F5"/>
            <w:vAlign w:val="center"/>
          </w:tcPr>
          <w:p w14:paraId="53D09571"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EAF1F5"/>
            <w:vAlign w:val="center"/>
          </w:tcPr>
          <w:p w14:paraId="0401E04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86</w:t>
            </w:r>
          </w:p>
        </w:tc>
        <w:tc>
          <w:tcPr>
            <w:tcW w:w="827" w:type="dxa"/>
            <w:tcBorders>
              <w:bottom w:val="dashed" w:sz="6" w:space="0" w:color="A6A6A6"/>
            </w:tcBorders>
            <w:shd w:val="clear" w:color="auto" w:fill="EAF1F5"/>
            <w:vAlign w:val="center"/>
          </w:tcPr>
          <w:p w14:paraId="5706BD8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49</w:t>
            </w:r>
          </w:p>
        </w:tc>
        <w:tc>
          <w:tcPr>
            <w:tcW w:w="635" w:type="dxa"/>
            <w:tcBorders>
              <w:bottom w:val="dashed" w:sz="6" w:space="0" w:color="A6A6A6"/>
            </w:tcBorders>
            <w:shd w:val="clear" w:color="auto" w:fill="EAF1F5"/>
            <w:vAlign w:val="center"/>
          </w:tcPr>
          <w:p w14:paraId="38A15F1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44</w:t>
            </w:r>
          </w:p>
        </w:tc>
        <w:tc>
          <w:tcPr>
            <w:tcW w:w="635" w:type="dxa"/>
            <w:tcBorders>
              <w:bottom w:val="dashed" w:sz="6" w:space="0" w:color="A6A6A6"/>
            </w:tcBorders>
            <w:shd w:val="clear" w:color="auto" w:fill="EAF1F5"/>
            <w:vAlign w:val="center"/>
          </w:tcPr>
          <w:p w14:paraId="21CA1C5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w:t>
            </w:r>
          </w:p>
        </w:tc>
        <w:tc>
          <w:tcPr>
            <w:tcW w:w="527" w:type="dxa"/>
            <w:tcBorders>
              <w:bottom w:val="dashed" w:sz="6" w:space="0" w:color="A6A6A6"/>
            </w:tcBorders>
            <w:shd w:val="clear" w:color="auto" w:fill="EAF1F5"/>
            <w:vAlign w:val="center"/>
          </w:tcPr>
          <w:p w14:paraId="61AF3DA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w:t>
            </w:r>
          </w:p>
        </w:tc>
        <w:tc>
          <w:tcPr>
            <w:tcW w:w="635" w:type="dxa"/>
            <w:tcBorders>
              <w:bottom w:val="dashed" w:sz="6" w:space="0" w:color="A6A6A6"/>
            </w:tcBorders>
            <w:shd w:val="clear" w:color="auto" w:fill="EAF1F5"/>
            <w:vAlign w:val="center"/>
          </w:tcPr>
          <w:p w14:paraId="1ADC308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29</w:t>
            </w:r>
          </w:p>
        </w:tc>
        <w:tc>
          <w:tcPr>
            <w:tcW w:w="1270" w:type="dxa"/>
            <w:tcBorders>
              <w:bottom w:val="dashed" w:sz="6" w:space="0" w:color="A6A6A6"/>
            </w:tcBorders>
            <w:shd w:val="clear" w:color="auto" w:fill="EAF1F5"/>
            <w:vAlign w:val="center"/>
          </w:tcPr>
          <w:p w14:paraId="0C3E086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0.905 (0.839–0.970)</w:t>
            </w:r>
          </w:p>
        </w:tc>
      </w:tr>
      <w:tr w:rsidR="002C3F01" w14:paraId="073518E8" w14:textId="77777777" w:rsidTr="005B258B">
        <w:tc>
          <w:tcPr>
            <w:tcW w:w="1265" w:type="dxa"/>
            <w:vMerge w:val="restart"/>
            <w:shd w:val="clear" w:color="auto" w:fill="E5EDF2"/>
            <w:vAlign w:val="center"/>
          </w:tcPr>
          <w:p w14:paraId="2AC6AFEE" w14:textId="77777777" w:rsidR="002C3F01" w:rsidRDefault="00000000">
            <w:pPr>
              <w:spacing w:after="0" w:line="240" w:lineRule="auto"/>
              <w:rPr>
                <w:color w:val="000000" w:themeColor="text1"/>
              </w:rPr>
            </w:pPr>
            <w:r>
              <w:rPr>
                <w:rFonts w:cs="Times New Roman"/>
                <w:color w:val="000000"/>
                <w:szCs w:val="20"/>
              </w:rPr>
              <w:t>Li et al., 2024</w:t>
            </w:r>
          </w:p>
        </w:tc>
        <w:tc>
          <w:tcPr>
            <w:tcW w:w="1192" w:type="dxa"/>
            <w:shd w:val="clear" w:color="auto" w:fill="F3F7FA"/>
            <w:vAlign w:val="center"/>
          </w:tcPr>
          <w:p w14:paraId="23580339"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F3F7FA"/>
            <w:vAlign w:val="center"/>
          </w:tcPr>
          <w:p w14:paraId="0280594F" w14:textId="77777777" w:rsidR="002C3F01" w:rsidRDefault="00000000">
            <w:pPr>
              <w:spacing w:after="0" w:line="240" w:lineRule="auto"/>
              <w:jc w:val="center"/>
              <w:rPr>
                <w:color w:val="000000" w:themeColor="text1"/>
              </w:rPr>
            </w:pPr>
            <w:r>
              <w:rPr>
                <w:rFonts w:cs="Times New Roman" w:hint="eastAsia"/>
                <w:color w:val="000000"/>
                <w:szCs w:val="20"/>
              </w:rPr>
              <w:t xml:space="preserve">Clinical-CT model / </w:t>
            </w:r>
            <w:proofErr w:type="spellStart"/>
            <w:r>
              <w:rPr>
                <w:rFonts w:cs="Times New Roman" w:hint="eastAsia"/>
                <w:color w:val="000000"/>
                <w:szCs w:val="20"/>
              </w:rPr>
              <w:t>LightGBM</w:t>
            </w:r>
            <w:proofErr w:type="spellEnd"/>
          </w:p>
        </w:tc>
        <w:tc>
          <w:tcPr>
            <w:tcW w:w="1411" w:type="dxa"/>
            <w:shd w:val="clear" w:color="auto" w:fill="F3F7FA"/>
            <w:vAlign w:val="center"/>
          </w:tcPr>
          <w:p w14:paraId="10EED6A3"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F3F7FA"/>
            <w:vAlign w:val="center"/>
          </w:tcPr>
          <w:p w14:paraId="35ACE1C4" w14:textId="77777777" w:rsidR="002C3F01" w:rsidRDefault="00000000">
            <w:pPr>
              <w:spacing w:after="0" w:line="240" w:lineRule="auto"/>
              <w:jc w:val="center"/>
              <w:rPr>
                <w:color w:val="000000" w:themeColor="text1"/>
              </w:rPr>
            </w:pPr>
            <w:r>
              <w:rPr>
                <w:rFonts w:cs="Times New Roman" w:hint="eastAsia"/>
                <w:color w:val="000000"/>
                <w:szCs w:val="20"/>
              </w:rPr>
              <w:t>Admission GCS score; maximum transverse diameter of hematoma; hematoma volume; hematoma location</w:t>
            </w:r>
          </w:p>
        </w:tc>
        <w:tc>
          <w:tcPr>
            <w:tcW w:w="1468" w:type="dxa"/>
            <w:vMerge w:val="restart"/>
            <w:shd w:val="clear" w:color="auto" w:fill="F3F7FA"/>
            <w:vAlign w:val="center"/>
          </w:tcPr>
          <w:p w14:paraId="445DEFAC" w14:textId="77777777" w:rsidR="002C3F01" w:rsidRDefault="00000000">
            <w:pPr>
              <w:spacing w:after="0" w:line="240" w:lineRule="auto"/>
              <w:jc w:val="center"/>
              <w:rPr>
                <w:color w:val="000000" w:themeColor="text1"/>
              </w:rPr>
            </w:pPr>
            <w:r>
              <w:rPr>
                <w:rFonts w:cs="Times New Roman"/>
                <w:color w:val="000000"/>
                <w:szCs w:val="20"/>
              </w:rPr>
              <w:t>Random hold-out (8:2); 5-fold CV for tuning</w:t>
            </w:r>
          </w:p>
        </w:tc>
        <w:tc>
          <w:tcPr>
            <w:tcW w:w="1046" w:type="dxa"/>
            <w:shd w:val="clear" w:color="auto" w:fill="F3F7FA"/>
            <w:vAlign w:val="center"/>
          </w:tcPr>
          <w:p w14:paraId="62C080A9" w14:textId="77777777" w:rsidR="002C3F01" w:rsidRDefault="00000000">
            <w:pPr>
              <w:spacing w:after="0" w:line="240" w:lineRule="auto"/>
            </w:pPr>
            <w:r>
              <w:rPr>
                <w:rFonts w:cs="Times New Roman"/>
                <w:color w:val="000000"/>
                <w:szCs w:val="20"/>
              </w:rPr>
              <w:t>Int. val.</w:t>
            </w:r>
          </w:p>
        </w:tc>
        <w:tc>
          <w:tcPr>
            <w:tcW w:w="827" w:type="dxa"/>
            <w:shd w:val="clear" w:color="auto" w:fill="F3F7FA"/>
            <w:vAlign w:val="center"/>
          </w:tcPr>
          <w:p w14:paraId="0E14B1CF"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4AF6009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54</w:t>
            </w:r>
          </w:p>
        </w:tc>
        <w:tc>
          <w:tcPr>
            <w:tcW w:w="827" w:type="dxa"/>
            <w:shd w:val="clear" w:color="auto" w:fill="F3F7FA"/>
            <w:vAlign w:val="center"/>
          </w:tcPr>
          <w:p w14:paraId="5A81185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36</w:t>
            </w:r>
          </w:p>
        </w:tc>
        <w:tc>
          <w:tcPr>
            <w:tcW w:w="635" w:type="dxa"/>
            <w:shd w:val="clear" w:color="auto" w:fill="F3F7FA"/>
            <w:vAlign w:val="center"/>
          </w:tcPr>
          <w:p w14:paraId="258E9A25"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31</w:t>
            </w:r>
          </w:p>
        </w:tc>
        <w:tc>
          <w:tcPr>
            <w:tcW w:w="635" w:type="dxa"/>
            <w:shd w:val="clear" w:color="auto" w:fill="F3F7FA"/>
            <w:vAlign w:val="center"/>
          </w:tcPr>
          <w:p w14:paraId="6ABC3230"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0</w:t>
            </w:r>
          </w:p>
        </w:tc>
        <w:tc>
          <w:tcPr>
            <w:tcW w:w="527" w:type="dxa"/>
            <w:shd w:val="clear" w:color="auto" w:fill="F3F7FA"/>
            <w:vAlign w:val="center"/>
          </w:tcPr>
          <w:p w14:paraId="50DE56D8"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5</w:t>
            </w:r>
          </w:p>
        </w:tc>
        <w:tc>
          <w:tcPr>
            <w:tcW w:w="635" w:type="dxa"/>
            <w:shd w:val="clear" w:color="auto" w:fill="F3F7FA"/>
            <w:vAlign w:val="center"/>
          </w:tcPr>
          <w:p w14:paraId="7CB67C86"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18</w:t>
            </w:r>
          </w:p>
        </w:tc>
        <w:tc>
          <w:tcPr>
            <w:tcW w:w="1270" w:type="dxa"/>
            <w:shd w:val="clear" w:color="auto" w:fill="F3F7FA"/>
            <w:vAlign w:val="center"/>
          </w:tcPr>
          <w:p w14:paraId="7FD41BA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0.922 (0.845–0.999)</w:t>
            </w:r>
          </w:p>
        </w:tc>
      </w:tr>
      <w:tr w:rsidR="002C3F01" w14:paraId="6DD8FF8B" w14:textId="77777777" w:rsidTr="005B258B">
        <w:tc>
          <w:tcPr>
            <w:tcW w:w="1265" w:type="dxa"/>
            <w:vMerge/>
            <w:shd w:val="clear" w:color="auto" w:fill="E5EDF2"/>
            <w:vAlign w:val="center"/>
          </w:tcPr>
          <w:p w14:paraId="1B0923EC" w14:textId="77777777" w:rsidR="002C3F01" w:rsidRDefault="002C3F01">
            <w:pPr>
              <w:rPr>
                <w:color w:val="000000" w:themeColor="text1"/>
              </w:rPr>
            </w:pPr>
          </w:p>
        </w:tc>
        <w:tc>
          <w:tcPr>
            <w:tcW w:w="1192" w:type="dxa"/>
            <w:shd w:val="clear" w:color="auto" w:fill="EAF1F5"/>
            <w:vAlign w:val="center"/>
          </w:tcPr>
          <w:p w14:paraId="48B3CB95"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EAF1F5"/>
            <w:vAlign w:val="center"/>
          </w:tcPr>
          <w:p w14:paraId="3495EB78" w14:textId="77777777" w:rsidR="002C3F01" w:rsidRDefault="00000000">
            <w:pPr>
              <w:spacing w:after="0" w:line="240" w:lineRule="auto"/>
              <w:jc w:val="center"/>
              <w:rPr>
                <w:color w:val="000000" w:themeColor="text1"/>
              </w:rPr>
            </w:pPr>
            <w:r>
              <w:rPr>
                <w:rFonts w:cs="Times New Roman" w:hint="eastAsia"/>
                <w:color w:val="000000"/>
                <w:szCs w:val="20"/>
              </w:rPr>
              <w:t xml:space="preserve">Radiomics model / </w:t>
            </w:r>
            <w:proofErr w:type="spellStart"/>
            <w:r>
              <w:rPr>
                <w:rFonts w:cs="Times New Roman" w:hint="eastAsia"/>
                <w:color w:val="000000"/>
                <w:szCs w:val="20"/>
              </w:rPr>
              <w:t>LightGBM</w:t>
            </w:r>
            <w:proofErr w:type="spellEnd"/>
          </w:p>
        </w:tc>
        <w:tc>
          <w:tcPr>
            <w:tcW w:w="1411" w:type="dxa"/>
            <w:shd w:val="clear" w:color="auto" w:fill="EAF1F5"/>
            <w:vAlign w:val="center"/>
          </w:tcPr>
          <w:p w14:paraId="76773A59"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EAF1F5"/>
            <w:vAlign w:val="center"/>
          </w:tcPr>
          <w:p w14:paraId="57066DC7" w14:textId="77777777" w:rsidR="002C3F01" w:rsidRDefault="00000000">
            <w:pPr>
              <w:spacing w:after="0" w:line="240" w:lineRule="auto"/>
              <w:jc w:val="center"/>
              <w:rPr>
                <w:color w:val="000000" w:themeColor="text1"/>
              </w:rPr>
            </w:pPr>
            <w:r>
              <w:rPr>
                <w:rFonts w:cs="Times New Roman" w:hint="eastAsia"/>
                <w:color w:val="000000"/>
                <w:szCs w:val="20"/>
              </w:rPr>
              <w:t>23 radiomics features: shape features, first-order histogram features, and texture features including GLCM, GLRLM, GLSZM, NGTDM</w:t>
            </w:r>
          </w:p>
        </w:tc>
        <w:tc>
          <w:tcPr>
            <w:tcW w:w="1468" w:type="dxa"/>
            <w:vMerge/>
            <w:shd w:val="clear" w:color="auto" w:fill="EAF1F5"/>
            <w:vAlign w:val="center"/>
          </w:tcPr>
          <w:p w14:paraId="2CAE5877" w14:textId="77777777" w:rsidR="002C3F01" w:rsidRDefault="002C3F01">
            <w:pPr>
              <w:jc w:val="center"/>
              <w:rPr>
                <w:color w:val="000000" w:themeColor="text1"/>
              </w:rPr>
            </w:pPr>
          </w:p>
        </w:tc>
        <w:tc>
          <w:tcPr>
            <w:tcW w:w="1046" w:type="dxa"/>
            <w:shd w:val="clear" w:color="auto" w:fill="EAF1F5"/>
            <w:vAlign w:val="center"/>
          </w:tcPr>
          <w:p w14:paraId="378499A8" w14:textId="77777777" w:rsidR="002C3F01" w:rsidRDefault="00000000">
            <w:pPr>
              <w:spacing w:after="0" w:line="240" w:lineRule="auto"/>
            </w:pPr>
            <w:r>
              <w:rPr>
                <w:rFonts w:cs="Times New Roman"/>
                <w:color w:val="000000"/>
                <w:szCs w:val="20"/>
              </w:rPr>
              <w:t>Int. val.</w:t>
            </w:r>
          </w:p>
        </w:tc>
        <w:tc>
          <w:tcPr>
            <w:tcW w:w="827" w:type="dxa"/>
            <w:shd w:val="clear" w:color="auto" w:fill="EAF1F5"/>
            <w:vAlign w:val="center"/>
          </w:tcPr>
          <w:p w14:paraId="7507A65B"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4185F99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54</w:t>
            </w:r>
          </w:p>
        </w:tc>
        <w:tc>
          <w:tcPr>
            <w:tcW w:w="827" w:type="dxa"/>
            <w:shd w:val="clear" w:color="auto" w:fill="EAF1F5"/>
            <w:vAlign w:val="center"/>
          </w:tcPr>
          <w:p w14:paraId="4BC47AC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36</w:t>
            </w:r>
          </w:p>
        </w:tc>
        <w:tc>
          <w:tcPr>
            <w:tcW w:w="635" w:type="dxa"/>
            <w:shd w:val="clear" w:color="auto" w:fill="EAF1F5"/>
            <w:vAlign w:val="center"/>
          </w:tcPr>
          <w:p w14:paraId="4BA81B15"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29</w:t>
            </w:r>
          </w:p>
        </w:tc>
        <w:tc>
          <w:tcPr>
            <w:tcW w:w="635" w:type="dxa"/>
            <w:shd w:val="clear" w:color="auto" w:fill="EAF1F5"/>
            <w:vAlign w:val="center"/>
          </w:tcPr>
          <w:p w14:paraId="0B23E433"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6</w:t>
            </w:r>
          </w:p>
        </w:tc>
        <w:tc>
          <w:tcPr>
            <w:tcW w:w="527" w:type="dxa"/>
            <w:shd w:val="clear" w:color="auto" w:fill="EAF1F5"/>
            <w:vAlign w:val="center"/>
          </w:tcPr>
          <w:p w14:paraId="7AF63DC2"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7</w:t>
            </w:r>
          </w:p>
        </w:tc>
        <w:tc>
          <w:tcPr>
            <w:tcW w:w="635" w:type="dxa"/>
            <w:shd w:val="clear" w:color="auto" w:fill="EAF1F5"/>
            <w:vAlign w:val="center"/>
          </w:tcPr>
          <w:p w14:paraId="53AC3562"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12</w:t>
            </w:r>
          </w:p>
        </w:tc>
        <w:tc>
          <w:tcPr>
            <w:tcW w:w="1270" w:type="dxa"/>
            <w:shd w:val="clear" w:color="auto" w:fill="EAF1F5"/>
            <w:vAlign w:val="center"/>
          </w:tcPr>
          <w:p w14:paraId="1088DED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0.770 (0.633–0.906)</w:t>
            </w:r>
          </w:p>
        </w:tc>
      </w:tr>
      <w:tr w:rsidR="002C3F01" w14:paraId="40C431B1" w14:textId="77777777" w:rsidTr="005B258B">
        <w:tc>
          <w:tcPr>
            <w:tcW w:w="1265" w:type="dxa"/>
            <w:vMerge/>
            <w:tcBorders>
              <w:bottom w:val="dashed" w:sz="6" w:space="0" w:color="A6A6A6"/>
            </w:tcBorders>
            <w:shd w:val="clear" w:color="auto" w:fill="E5EDF2"/>
            <w:vAlign w:val="center"/>
          </w:tcPr>
          <w:p w14:paraId="38D06EDC" w14:textId="77777777" w:rsidR="002C3F01" w:rsidRDefault="002C3F01">
            <w:pPr>
              <w:rPr>
                <w:color w:val="000000" w:themeColor="text1"/>
              </w:rPr>
            </w:pPr>
          </w:p>
        </w:tc>
        <w:tc>
          <w:tcPr>
            <w:tcW w:w="1192" w:type="dxa"/>
            <w:tcBorders>
              <w:bottom w:val="dashed" w:sz="6" w:space="0" w:color="A6A6A6"/>
            </w:tcBorders>
            <w:shd w:val="clear" w:color="auto" w:fill="F3F7FA"/>
            <w:vAlign w:val="center"/>
          </w:tcPr>
          <w:p w14:paraId="2F39AF09"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F3F7FA"/>
            <w:vAlign w:val="center"/>
          </w:tcPr>
          <w:p w14:paraId="52FCC030" w14:textId="77777777" w:rsidR="002C3F01" w:rsidRDefault="00000000">
            <w:pPr>
              <w:spacing w:after="0" w:line="240" w:lineRule="auto"/>
              <w:jc w:val="center"/>
              <w:rPr>
                <w:color w:val="000000" w:themeColor="text1"/>
              </w:rPr>
            </w:pPr>
            <w:r>
              <w:rPr>
                <w:rFonts w:cs="Times New Roman" w:hint="eastAsia"/>
                <w:color w:val="000000"/>
                <w:szCs w:val="20"/>
              </w:rPr>
              <w:t>Clinical-radiomics nomogram / Nomogram</w:t>
            </w:r>
          </w:p>
        </w:tc>
        <w:tc>
          <w:tcPr>
            <w:tcW w:w="1411" w:type="dxa"/>
            <w:tcBorders>
              <w:bottom w:val="dashed" w:sz="6" w:space="0" w:color="A6A6A6"/>
            </w:tcBorders>
            <w:shd w:val="clear" w:color="auto" w:fill="F3F7FA"/>
            <w:vAlign w:val="center"/>
          </w:tcPr>
          <w:p w14:paraId="4565DC0F"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F3F7FA"/>
            <w:vAlign w:val="center"/>
          </w:tcPr>
          <w:p w14:paraId="6FB8177E" w14:textId="77777777" w:rsidR="002C3F01" w:rsidRDefault="00000000">
            <w:pPr>
              <w:spacing w:after="0" w:line="240" w:lineRule="auto"/>
              <w:jc w:val="center"/>
              <w:rPr>
                <w:color w:val="000000" w:themeColor="text1"/>
              </w:rPr>
            </w:pPr>
            <w:r>
              <w:rPr>
                <w:rFonts w:cs="Times New Roman" w:hint="eastAsia"/>
                <w:color w:val="000000"/>
                <w:szCs w:val="20"/>
              </w:rPr>
              <w:t>Admission GCS score; maximum transverse diameter of hematoma; hematoma volume; hematoma location</w:t>
            </w:r>
            <w:r>
              <w:rPr>
                <w:rFonts w:cs="Times New Roman" w:hint="eastAsia"/>
                <w:color w:val="000000"/>
                <w:szCs w:val="20"/>
                <w:lang w:eastAsia="zh-CN"/>
              </w:rPr>
              <w:t xml:space="preserve">, </w:t>
            </w:r>
            <w:r>
              <w:rPr>
                <w:rFonts w:cs="Times New Roman" w:hint="eastAsia"/>
                <w:color w:val="000000"/>
                <w:szCs w:val="20"/>
              </w:rPr>
              <w:t>23 radiomics features / Rad-score</w:t>
            </w:r>
          </w:p>
        </w:tc>
        <w:tc>
          <w:tcPr>
            <w:tcW w:w="1468" w:type="dxa"/>
            <w:vMerge/>
            <w:tcBorders>
              <w:bottom w:val="dashed" w:sz="6" w:space="0" w:color="A6A6A6"/>
            </w:tcBorders>
            <w:shd w:val="clear" w:color="auto" w:fill="F3F7FA"/>
            <w:vAlign w:val="center"/>
          </w:tcPr>
          <w:p w14:paraId="046A3A22" w14:textId="77777777" w:rsidR="002C3F01" w:rsidRDefault="002C3F01">
            <w:pPr>
              <w:jc w:val="center"/>
              <w:rPr>
                <w:color w:val="000000" w:themeColor="text1"/>
              </w:rPr>
            </w:pPr>
          </w:p>
        </w:tc>
        <w:tc>
          <w:tcPr>
            <w:tcW w:w="1046" w:type="dxa"/>
            <w:tcBorders>
              <w:bottom w:val="dashed" w:sz="6" w:space="0" w:color="A6A6A6"/>
            </w:tcBorders>
            <w:shd w:val="clear" w:color="auto" w:fill="F3F7FA"/>
            <w:vAlign w:val="center"/>
          </w:tcPr>
          <w:p w14:paraId="7A44D97A" w14:textId="77777777" w:rsidR="002C3F01" w:rsidRDefault="00000000">
            <w:pPr>
              <w:spacing w:after="0" w:line="240" w:lineRule="auto"/>
            </w:pPr>
            <w:r>
              <w:rPr>
                <w:rFonts w:cs="Times New Roman"/>
                <w:color w:val="000000"/>
                <w:szCs w:val="20"/>
              </w:rPr>
              <w:t>Int. val.</w:t>
            </w:r>
          </w:p>
        </w:tc>
        <w:tc>
          <w:tcPr>
            <w:tcW w:w="827" w:type="dxa"/>
            <w:tcBorders>
              <w:bottom w:val="dashed" w:sz="6" w:space="0" w:color="A6A6A6"/>
            </w:tcBorders>
            <w:shd w:val="clear" w:color="auto" w:fill="F3F7FA"/>
            <w:vAlign w:val="center"/>
          </w:tcPr>
          <w:p w14:paraId="3E582730"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F3F7FA"/>
            <w:vAlign w:val="center"/>
          </w:tcPr>
          <w:p w14:paraId="56E43EA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54</w:t>
            </w:r>
          </w:p>
        </w:tc>
        <w:tc>
          <w:tcPr>
            <w:tcW w:w="827" w:type="dxa"/>
            <w:tcBorders>
              <w:bottom w:val="dashed" w:sz="6" w:space="0" w:color="A6A6A6"/>
            </w:tcBorders>
            <w:shd w:val="clear" w:color="auto" w:fill="F3F7FA"/>
            <w:vAlign w:val="center"/>
          </w:tcPr>
          <w:p w14:paraId="0D4504F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36</w:t>
            </w:r>
          </w:p>
        </w:tc>
        <w:tc>
          <w:tcPr>
            <w:tcW w:w="635" w:type="dxa"/>
            <w:tcBorders>
              <w:bottom w:val="dashed" w:sz="6" w:space="0" w:color="A6A6A6"/>
            </w:tcBorders>
            <w:shd w:val="clear" w:color="auto" w:fill="F3F7FA"/>
            <w:vAlign w:val="center"/>
          </w:tcPr>
          <w:p w14:paraId="2BDCE960"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32</w:t>
            </w:r>
          </w:p>
        </w:tc>
        <w:tc>
          <w:tcPr>
            <w:tcW w:w="635" w:type="dxa"/>
            <w:tcBorders>
              <w:bottom w:val="dashed" w:sz="6" w:space="0" w:color="A6A6A6"/>
            </w:tcBorders>
            <w:shd w:val="clear" w:color="auto" w:fill="F3F7FA"/>
            <w:vAlign w:val="center"/>
          </w:tcPr>
          <w:p w14:paraId="54F1D9B2"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1</w:t>
            </w:r>
          </w:p>
        </w:tc>
        <w:tc>
          <w:tcPr>
            <w:tcW w:w="527" w:type="dxa"/>
            <w:tcBorders>
              <w:bottom w:val="dashed" w:sz="6" w:space="0" w:color="A6A6A6"/>
            </w:tcBorders>
            <w:shd w:val="clear" w:color="auto" w:fill="F3F7FA"/>
            <w:vAlign w:val="center"/>
          </w:tcPr>
          <w:p w14:paraId="5D3968FD"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4</w:t>
            </w:r>
          </w:p>
        </w:tc>
        <w:tc>
          <w:tcPr>
            <w:tcW w:w="635" w:type="dxa"/>
            <w:tcBorders>
              <w:bottom w:val="dashed" w:sz="6" w:space="0" w:color="A6A6A6"/>
            </w:tcBorders>
            <w:shd w:val="clear" w:color="auto" w:fill="F3F7FA"/>
            <w:vAlign w:val="center"/>
          </w:tcPr>
          <w:p w14:paraId="7E7D9E41"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17</w:t>
            </w:r>
          </w:p>
        </w:tc>
        <w:tc>
          <w:tcPr>
            <w:tcW w:w="1270" w:type="dxa"/>
            <w:tcBorders>
              <w:bottom w:val="dashed" w:sz="6" w:space="0" w:color="A6A6A6"/>
            </w:tcBorders>
            <w:shd w:val="clear" w:color="auto" w:fill="F3F7FA"/>
            <w:vAlign w:val="center"/>
          </w:tcPr>
          <w:p w14:paraId="342D167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0.932 (0.864–0.999)</w:t>
            </w:r>
          </w:p>
        </w:tc>
      </w:tr>
      <w:tr w:rsidR="002C3F01" w14:paraId="279A0752" w14:textId="77777777" w:rsidTr="005B258B">
        <w:tc>
          <w:tcPr>
            <w:tcW w:w="1265" w:type="dxa"/>
            <w:vMerge w:val="restart"/>
            <w:shd w:val="clear" w:color="auto" w:fill="E5EDF2"/>
            <w:vAlign w:val="center"/>
          </w:tcPr>
          <w:p w14:paraId="41B3384E" w14:textId="77777777" w:rsidR="002C3F01" w:rsidRDefault="00000000">
            <w:pPr>
              <w:spacing w:after="0" w:line="240" w:lineRule="auto"/>
              <w:rPr>
                <w:color w:val="000000" w:themeColor="text1"/>
              </w:rPr>
            </w:pPr>
            <w:r>
              <w:rPr>
                <w:rFonts w:cs="Times New Roman"/>
                <w:color w:val="000000"/>
                <w:szCs w:val="20"/>
              </w:rPr>
              <w:t>Huang et al., 2022</w:t>
            </w:r>
          </w:p>
        </w:tc>
        <w:tc>
          <w:tcPr>
            <w:tcW w:w="1192" w:type="dxa"/>
            <w:shd w:val="clear" w:color="auto" w:fill="EAF1F5"/>
            <w:vAlign w:val="center"/>
          </w:tcPr>
          <w:p w14:paraId="1383DC7C"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EAF1F5"/>
            <w:vAlign w:val="center"/>
          </w:tcPr>
          <w:p w14:paraId="44AE33D9" w14:textId="77777777" w:rsidR="002C3F01" w:rsidRDefault="00000000">
            <w:pPr>
              <w:spacing w:after="0" w:line="240" w:lineRule="auto"/>
              <w:jc w:val="center"/>
              <w:rPr>
                <w:color w:val="000000" w:themeColor="text1"/>
              </w:rPr>
            </w:pPr>
            <w:r>
              <w:rPr>
                <w:rFonts w:cs="Times New Roman" w:hint="eastAsia"/>
                <w:color w:val="000000"/>
                <w:szCs w:val="20"/>
              </w:rPr>
              <w:t>Clinical-CT model / multivariable logistic regression</w:t>
            </w:r>
          </w:p>
        </w:tc>
        <w:tc>
          <w:tcPr>
            <w:tcW w:w="1411" w:type="dxa"/>
            <w:shd w:val="clear" w:color="auto" w:fill="EAF1F5"/>
            <w:vAlign w:val="center"/>
          </w:tcPr>
          <w:p w14:paraId="6A07EB83"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EAF1F5"/>
            <w:vAlign w:val="center"/>
          </w:tcPr>
          <w:p w14:paraId="4CE2FF11" w14:textId="77777777" w:rsidR="002C3F01" w:rsidRDefault="00000000">
            <w:pPr>
              <w:spacing w:after="0" w:line="240" w:lineRule="auto"/>
              <w:jc w:val="center"/>
              <w:rPr>
                <w:color w:val="000000" w:themeColor="text1"/>
              </w:rPr>
            </w:pPr>
            <w:r>
              <w:rPr>
                <w:rFonts w:cs="Times New Roman" w:hint="eastAsia"/>
                <w:color w:val="000000"/>
                <w:szCs w:val="20"/>
              </w:rPr>
              <w:t>Age</w:t>
            </w:r>
            <w:r>
              <w:rPr>
                <w:rFonts w:cs="Times New Roman" w:hint="eastAsia"/>
                <w:color w:val="000000"/>
                <w:szCs w:val="20"/>
                <w:lang w:eastAsia="zh-CN"/>
              </w:rPr>
              <w:t>,</w:t>
            </w:r>
            <w:r>
              <w:rPr>
                <w:rFonts w:cs="Times New Roman" w:hint="eastAsia"/>
                <w:color w:val="000000"/>
                <w:szCs w:val="20"/>
              </w:rPr>
              <w:t xml:space="preserve"> GCS</w:t>
            </w:r>
            <w:r>
              <w:rPr>
                <w:rFonts w:cs="Times New Roman" w:hint="eastAsia"/>
                <w:color w:val="000000"/>
                <w:szCs w:val="20"/>
                <w:lang w:eastAsia="zh-CN"/>
              </w:rPr>
              <w:t>,</w:t>
            </w:r>
            <w:r>
              <w:rPr>
                <w:rFonts w:cs="Times New Roman" w:hint="eastAsia"/>
                <w:color w:val="000000"/>
                <w:szCs w:val="20"/>
              </w:rPr>
              <w:t xml:space="preserve"> ICH volume</w:t>
            </w:r>
            <w:r>
              <w:rPr>
                <w:rFonts w:cs="Times New Roman" w:hint="eastAsia"/>
                <w:color w:val="000000"/>
                <w:szCs w:val="20"/>
                <w:lang w:eastAsia="zh-CN"/>
              </w:rPr>
              <w:t xml:space="preserve">, </w:t>
            </w:r>
            <w:r>
              <w:rPr>
                <w:rFonts w:cs="Times New Roman" w:hint="eastAsia"/>
                <w:color w:val="000000"/>
                <w:szCs w:val="20"/>
              </w:rPr>
              <w:t>hemorrhage location</w:t>
            </w:r>
          </w:p>
        </w:tc>
        <w:tc>
          <w:tcPr>
            <w:tcW w:w="1468" w:type="dxa"/>
            <w:vMerge w:val="restart"/>
            <w:shd w:val="clear" w:color="auto" w:fill="EAF1F5"/>
            <w:vAlign w:val="center"/>
          </w:tcPr>
          <w:p w14:paraId="3B602065" w14:textId="77777777" w:rsidR="002C3F01" w:rsidRDefault="00000000">
            <w:pPr>
              <w:spacing w:after="0" w:line="240" w:lineRule="auto"/>
              <w:jc w:val="center"/>
              <w:rPr>
                <w:color w:val="000000" w:themeColor="text1"/>
              </w:rPr>
            </w:pPr>
            <w:r>
              <w:rPr>
                <w:rFonts w:cs="Times New Roman"/>
                <w:color w:val="000000"/>
                <w:szCs w:val="20"/>
              </w:rPr>
              <w:t>Temporal split + independent external validation</w:t>
            </w:r>
          </w:p>
        </w:tc>
        <w:tc>
          <w:tcPr>
            <w:tcW w:w="1046" w:type="dxa"/>
            <w:shd w:val="clear" w:color="auto" w:fill="EAF1F5"/>
            <w:vAlign w:val="center"/>
          </w:tcPr>
          <w:p w14:paraId="71C787C6"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0EB0A2E8"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2966480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86</w:t>
            </w:r>
          </w:p>
        </w:tc>
        <w:tc>
          <w:tcPr>
            <w:tcW w:w="827" w:type="dxa"/>
            <w:shd w:val="clear" w:color="auto" w:fill="EAF1F5"/>
            <w:vAlign w:val="center"/>
          </w:tcPr>
          <w:p w14:paraId="53E5A1F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49</w:t>
            </w:r>
          </w:p>
        </w:tc>
        <w:tc>
          <w:tcPr>
            <w:tcW w:w="635" w:type="dxa"/>
            <w:shd w:val="clear" w:color="auto" w:fill="EAF1F5"/>
            <w:vAlign w:val="center"/>
          </w:tcPr>
          <w:p w14:paraId="2B83326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43</w:t>
            </w:r>
          </w:p>
        </w:tc>
        <w:tc>
          <w:tcPr>
            <w:tcW w:w="635" w:type="dxa"/>
            <w:shd w:val="clear" w:color="auto" w:fill="EAF1F5"/>
            <w:vAlign w:val="center"/>
          </w:tcPr>
          <w:p w14:paraId="6331AA0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11</w:t>
            </w:r>
          </w:p>
        </w:tc>
        <w:tc>
          <w:tcPr>
            <w:tcW w:w="527" w:type="dxa"/>
            <w:shd w:val="clear" w:color="auto" w:fill="EAF1F5"/>
            <w:vAlign w:val="center"/>
          </w:tcPr>
          <w:p w14:paraId="0354BE1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w:t>
            </w:r>
          </w:p>
        </w:tc>
        <w:tc>
          <w:tcPr>
            <w:tcW w:w="635" w:type="dxa"/>
            <w:shd w:val="clear" w:color="auto" w:fill="EAF1F5"/>
            <w:vAlign w:val="center"/>
          </w:tcPr>
          <w:p w14:paraId="650E23C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26</w:t>
            </w:r>
          </w:p>
        </w:tc>
        <w:tc>
          <w:tcPr>
            <w:tcW w:w="1270" w:type="dxa"/>
            <w:shd w:val="clear" w:color="auto" w:fill="EAF1F5"/>
            <w:vAlign w:val="center"/>
          </w:tcPr>
          <w:p w14:paraId="6A7F101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0.881 (0.808–0.955)</w:t>
            </w:r>
          </w:p>
        </w:tc>
      </w:tr>
      <w:tr w:rsidR="002C3F01" w14:paraId="0D2D96D5" w14:textId="77777777" w:rsidTr="005B258B">
        <w:tc>
          <w:tcPr>
            <w:tcW w:w="1265" w:type="dxa"/>
            <w:vMerge/>
            <w:shd w:val="clear" w:color="auto" w:fill="E5EDF2"/>
            <w:vAlign w:val="center"/>
          </w:tcPr>
          <w:p w14:paraId="5B17A603" w14:textId="77777777" w:rsidR="002C3F01" w:rsidRDefault="002C3F01">
            <w:pPr>
              <w:rPr>
                <w:color w:val="000000" w:themeColor="text1"/>
              </w:rPr>
            </w:pPr>
          </w:p>
        </w:tc>
        <w:tc>
          <w:tcPr>
            <w:tcW w:w="1192" w:type="dxa"/>
            <w:shd w:val="clear" w:color="auto" w:fill="F3F7FA"/>
            <w:vAlign w:val="center"/>
          </w:tcPr>
          <w:p w14:paraId="35489709"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F3F7FA"/>
            <w:vAlign w:val="center"/>
          </w:tcPr>
          <w:p w14:paraId="3CD6F4DC" w14:textId="77777777" w:rsidR="002C3F01" w:rsidRDefault="00000000">
            <w:pPr>
              <w:spacing w:after="0" w:line="240" w:lineRule="auto"/>
              <w:jc w:val="center"/>
              <w:rPr>
                <w:color w:val="000000" w:themeColor="text1"/>
              </w:rPr>
            </w:pPr>
            <w:r>
              <w:rPr>
                <w:rFonts w:cs="Times New Roman" w:hint="eastAsia"/>
                <w:color w:val="000000"/>
                <w:szCs w:val="20"/>
              </w:rPr>
              <w:t>Edema radiomics model / multivariable logistic regression</w:t>
            </w:r>
          </w:p>
        </w:tc>
        <w:tc>
          <w:tcPr>
            <w:tcW w:w="1411" w:type="dxa"/>
            <w:shd w:val="clear" w:color="auto" w:fill="F3F7FA"/>
            <w:vAlign w:val="center"/>
          </w:tcPr>
          <w:p w14:paraId="1D7C656E"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F3F7FA"/>
            <w:vAlign w:val="center"/>
          </w:tcPr>
          <w:p w14:paraId="484BE7B4" w14:textId="77777777" w:rsidR="002C3F01" w:rsidRDefault="00000000">
            <w:pPr>
              <w:spacing w:after="0" w:line="240" w:lineRule="auto"/>
              <w:jc w:val="center"/>
              <w:rPr>
                <w:color w:val="000000" w:themeColor="text1"/>
              </w:rPr>
            </w:pPr>
            <w:r>
              <w:rPr>
                <w:rFonts w:cs="Times New Roman" w:hint="eastAsia"/>
                <w:color w:val="000000"/>
                <w:szCs w:val="20"/>
              </w:rPr>
              <w:t>PHE radiomics features (Rad-score)</w:t>
            </w:r>
          </w:p>
        </w:tc>
        <w:tc>
          <w:tcPr>
            <w:tcW w:w="1468" w:type="dxa"/>
            <w:vMerge/>
            <w:shd w:val="clear" w:color="auto" w:fill="F3F7FA"/>
            <w:vAlign w:val="center"/>
          </w:tcPr>
          <w:p w14:paraId="2304CDD1" w14:textId="77777777" w:rsidR="002C3F01" w:rsidRDefault="002C3F01">
            <w:pPr>
              <w:jc w:val="center"/>
              <w:rPr>
                <w:color w:val="000000" w:themeColor="text1"/>
              </w:rPr>
            </w:pPr>
          </w:p>
        </w:tc>
        <w:tc>
          <w:tcPr>
            <w:tcW w:w="1046" w:type="dxa"/>
            <w:shd w:val="clear" w:color="auto" w:fill="F3F7FA"/>
            <w:vAlign w:val="center"/>
          </w:tcPr>
          <w:p w14:paraId="0A589436"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033A8176"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768534E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86</w:t>
            </w:r>
          </w:p>
        </w:tc>
        <w:tc>
          <w:tcPr>
            <w:tcW w:w="827" w:type="dxa"/>
            <w:shd w:val="clear" w:color="auto" w:fill="F3F7FA"/>
            <w:vAlign w:val="center"/>
          </w:tcPr>
          <w:p w14:paraId="6F4C569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49</w:t>
            </w:r>
          </w:p>
        </w:tc>
        <w:tc>
          <w:tcPr>
            <w:tcW w:w="635" w:type="dxa"/>
            <w:shd w:val="clear" w:color="auto" w:fill="F3F7FA"/>
            <w:vAlign w:val="center"/>
          </w:tcPr>
          <w:p w14:paraId="5EA3D92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34</w:t>
            </w:r>
          </w:p>
        </w:tc>
        <w:tc>
          <w:tcPr>
            <w:tcW w:w="635" w:type="dxa"/>
            <w:shd w:val="clear" w:color="auto" w:fill="F3F7FA"/>
            <w:vAlign w:val="center"/>
          </w:tcPr>
          <w:p w14:paraId="4ECF248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7</w:t>
            </w:r>
          </w:p>
        </w:tc>
        <w:tc>
          <w:tcPr>
            <w:tcW w:w="527" w:type="dxa"/>
            <w:shd w:val="clear" w:color="auto" w:fill="F3F7FA"/>
            <w:vAlign w:val="center"/>
          </w:tcPr>
          <w:p w14:paraId="7BB8598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15</w:t>
            </w:r>
          </w:p>
        </w:tc>
        <w:tc>
          <w:tcPr>
            <w:tcW w:w="635" w:type="dxa"/>
            <w:shd w:val="clear" w:color="auto" w:fill="F3F7FA"/>
            <w:vAlign w:val="center"/>
          </w:tcPr>
          <w:p w14:paraId="6A507D9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30</w:t>
            </w:r>
          </w:p>
        </w:tc>
        <w:tc>
          <w:tcPr>
            <w:tcW w:w="1270" w:type="dxa"/>
            <w:shd w:val="clear" w:color="auto" w:fill="F3F7FA"/>
            <w:vAlign w:val="center"/>
          </w:tcPr>
          <w:p w14:paraId="2CEFF8E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0.805 (0.714–0.896)</w:t>
            </w:r>
          </w:p>
        </w:tc>
      </w:tr>
      <w:tr w:rsidR="002C3F01" w14:paraId="26CB5469" w14:textId="77777777" w:rsidTr="005B258B">
        <w:tc>
          <w:tcPr>
            <w:tcW w:w="1265" w:type="dxa"/>
            <w:vMerge/>
            <w:tcBorders>
              <w:bottom w:val="dashed" w:sz="6" w:space="0" w:color="A6A6A6"/>
            </w:tcBorders>
            <w:shd w:val="clear" w:color="auto" w:fill="E5EDF2"/>
            <w:vAlign w:val="center"/>
          </w:tcPr>
          <w:p w14:paraId="29003116" w14:textId="77777777" w:rsidR="002C3F01" w:rsidRDefault="002C3F01">
            <w:pPr>
              <w:rPr>
                <w:color w:val="000000" w:themeColor="text1"/>
              </w:rPr>
            </w:pPr>
          </w:p>
        </w:tc>
        <w:tc>
          <w:tcPr>
            <w:tcW w:w="1192" w:type="dxa"/>
            <w:tcBorders>
              <w:bottom w:val="dashed" w:sz="6" w:space="0" w:color="A6A6A6"/>
            </w:tcBorders>
            <w:shd w:val="clear" w:color="auto" w:fill="EAF1F5"/>
            <w:vAlign w:val="center"/>
          </w:tcPr>
          <w:p w14:paraId="0767EC51"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EAF1F5"/>
            <w:vAlign w:val="center"/>
          </w:tcPr>
          <w:p w14:paraId="38E1924E" w14:textId="77777777" w:rsidR="002C3F01" w:rsidRDefault="00000000">
            <w:pPr>
              <w:spacing w:after="0" w:line="240" w:lineRule="auto"/>
              <w:jc w:val="center"/>
              <w:rPr>
                <w:color w:val="000000" w:themeColor="text1"/>
              </w:rPr>
            </w:pPr>
            <w:r>
              <w:rPr>
                <w:rFonts w:cs="Times New Roman" w:hint="eastAsia"/>
                <w:color w:val="000000"/>
                <w:szCs w:val="20"/>
              </w:rPr>
              <w:t>Combined model / multivariable logistic regression</w:t>
            </w:r>
          </w:p>
        </w:tc>
        <w:tc>
          <w:tcPr>
            <w:tcW w:w="1411" w:type="dxa"/>
            <w:tcBorders>
              <w:bottom w:val="dashed" w:sz="6" w:space="0" w:color="A6A6A6"/>
            </w:tcBorders>
            <w:shd w:val="clear" w:color="auto" w:fill="EAF1F5"/>
            <w:vAlign w:val="center"/>
          </w:tcPr>
          <w:p w14:paraId="40B67AA0"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EAF1F5"/>
            <w:vAlign w:val="center"/>
          </w:tcPr>
          <w:p w14:paraId="338B201F" w14:textId="77777777" w:rsidR="002C3F01" w:rsidRDefault="00000000">
            <w:pPr>
              <w:spacing w:after="0" w:line="240" w:lineRule="auto"/>
              <w:jc w:val="center"/>
              <w:rPr>
                <w:color w:val="000000" w:themeColor="text1"/>
              </w:rPr>
            </w:pPr>
            <w:r>
              <w:rPr>
                <w:rFonts w:cs="Times New Roman" w:hint="eastAsia"/>
                <w:color w:val="000000"/>
                <w:szCs w:val="20"/>
              </w:rPr>
              <w:t>Age</w:t>
            </w:r>
            <w:r>
              <w:rPr>
                <w:rFonts w:cs="Times New Roman" w:hint="eastAsia"/>
                <w:color w:val="000000"/>
                <w:szCs w:val="20"/>
                <w:lang w:eastAsia="zh-CN"/>
              </w:rPr>
              <w:t>,</w:t>
            </w:r>
            <w:r>
              <w:rPr>
                <w:rFonts w:cs="Times New Roman" w:hint="eastAsia"/>
                <w:color w:val="000000"/>
                <w:szCs w:val="20"/>
              </w:rPr>
              <w:t xml:space="preserve"> GCS</w:t>
            </w:r>
            <w:r>
              <w:rPr>
                <w:rFonts w:cs="Times New Roman" w:hint="eastAsia"/>
                <w:color w:val="000000"/>
                <w:szCs w:val="20"/>
                <w:lang w:eastAsia="zh-CN"/>
              </w:rPr>
              <w:t>;</w:t>
            </w:r>
            <w:r>
              <w:rPr>
                <w:rFonts w:cs="Times New Roman" w:hint="eastAsia"/>
                <w:color w:val="000000"/>
                <w:szCs w:val="20"/>
              </w:rPr>
              <w:t xml:space="preserve"> ICH volume</w:t>
            </w:r>
            <w:r>
              <w:rPr>
                <w:rFonts w:cs="Times New Roman" w:hint="eastAsia"/>
                <w:color w:val="000000"/>
                <w:szCs w:val="20"/>
                <w:lang w:eastAsia="zh-CN"/>
              </w:rPr>
              <w:t>;</w:t>
            </w:r>
            <w:r>
              <w:rPr>
                <w:rFonts w:cs="Times New Roman" w:hint="eastAsia"/>
                <w:color w:val="000000"/>
                <w:szCs w:val="20"/>
              </w:rPr>
              <w:t xml:space="preserve"> hemorrhage location</w:t>
            </w:r>
            <w:r>
              <w:rPr>
                <w:rFonts w:cs="Times New Roman" w:hint="eastAsia"/>
                <w:color w:val="000000"/>
                <w:szCs w:val="20"/>
                <w:lang w:eastAsia="zh-CN"/>
              </w:rPr>
              <w:t>;</w:t>
            </w:r>
            <w:r>
              <w:rPr>
                <w:rFonts w:cs="Times New Roman" w:hint="eastAsia"/>
                <w:color w:val="000000"/>
                <w:szCs w:val="20"/>
              </w:rPr>
              <w:t xml:space="preserve"> hematoma-edema Rad-score</w:t>
            </w:r>
          </w:p>
        </w:tc>
        <w:tc>
          <w:tcPr>
            <w:tcW w:w="1468" w:type="dxa"/>
            <w:vMerge/>
            <w:tcBorders>
              <w:bottom w:val="dashed" w:sz="6" w:space="0" w:color="A6A6A6"/>
            </w:tcBorders>
            <w:shd w:val="clear" w:color="auto" w:fill="EAF1F5"/>
            <w:vAlign w:val="center"/>
          </w:tcPr>
          <w:p w14:paraId="7B5C107D" w14:textId="77777777" w:rsidR="002C3F01" w:rsidRDefault="002C3F01">
            <w:pPr>
              <w:jc w:val="center"/>
              <w:rPr>
                <w:color w:val="000000" w:themeColor="text1"/>
              </w:rPr>
            </w:pPr>
          </w:p>
        </w:tc>
        <w:tc>
          <w:tcPr>
            <w:tcW w:w="1046" w:type="dxa"/>
            <w:tcBorders>
              <w:bottom w:val="dashed" w:sz="6" w:space="0" w:color="A6A6A6"/>
            </w:tcBorders>
            <w:shd w:val="clear" w:color="auto" w:fill="EAF1F5"/>
            <w:vAlign w:val="center"/>
          </w:tcPr>
          <w:p w14:paraId="15F17357" w14:textId="77777777" w:rsidR="002C3F01" w:rsidRDefault="00000000">
            <w:pPr>
              <w:spacing w:after="0" w:line="240" w:lineRule="auto"/>
            </w:pPr>
            <w:r>
              <w:rPr>
                <w:rFonts w:cs="Times New Roman"/>
                <w:color w:val="000000"/>
                <w:szCs w:val="20"/>
              </w:rPr>
              <w:t>Ext. val.</w:t>
            </w:r>
          </w:p>
        </w:tc>
        <w:tc>
          <w:tcPr>
            <w:tcW w:w="827" w:type="dxa"/>
            <w:tcBorders>
              <w:bottom w:val="dashed" w:sz="6" w:space="0" w:color="A6A6A6"/>
            </w:tcBorders>
            <w:shd w:val="clear" w:color="auto" w:fill="EAF1F5"/>
            <w:vAlign w:val="center"/>
          </w:tcPr>
          <w:p w14:paraId="6AE281AE"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EAF1F5"/>
            <w:vAlign w:val="center"/>
          </w:tcPr>
          <w:p w14:paraId="0E95EF7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86</w:t>
            </w:r>
          </w:p>
        </w:tc>
        <w:tc>
          <w:tcPr>
            <w:tcW w:w="827" w:type="dxa"/>
            <w:tcBorders>
              <w:bottom w:val="dashed" w:sz="6" w:space="0" w:color="A6A6A6"/>
            </w:tcBorders>
            <w:shd w:val="clear" w:color="auto" w:fill="EAF1F5"/>
            <w:vAlign w:val="center"/>
          </w:tcPr>
          <w:p w14:paraId="290F860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49</w:t>
            </w:r>
          </w:p>
        </w:tc>
        <w:tc>
          <w:tcPr>
            <w:tcW w:w="635" w:type="dxa"/>
            <w:tcBorders>
              <w:bottom w:val="dashed" w:sz="6" w:space="0" w:color="A6A6A6"/>
            </w:tcBorders>
            <w:shd w:val="clear" w:color="auto" w:fill="EAF1F5"/>
            <w:vAlign w:val="center"/>
          </w:tcPr>
          <w:p w14:paraId="5394F14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43</w:t>
            </w:r>
          </w:p>
        </w:tc>
        <w:tc>
          <w:tcPr>
            <w:tcW w:w="635" w:type="dxa"/>
            <w:tcBorders>
              <w:bottom w:val="dashed" w:sz="6" w:space="0" w:color="A6A6A6"/>
            </w:tcBorders>
            <w:shd w:val="clear" w:color="auto" w:fill="EAF1F5"/>
            <w:vAlign w:val="center"/>
          </w:tcPr>
          <w:p w14:paraId="13F87ED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8</w:t>
            </w:r>
          </w:p>
        </w:tc>
        <w:tc>
          <w:tcPr>
            <w:tcW w:w="527" w:type="dxa"/>
            <w:tcBorders>
              <w:bottom w:val="dashed" w:sz="6" w:space="0" w:color="A6A6A6"/>
            </w:tcBorders>
            <w:shd w:val="clear" w:color="auto" w:fill="EAF1F5"/>
            <w:vAlign w:val="center"/>
          </w:tcPr>
          <w:p w14:paraId="3F25EBD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w:t>
            </w:r>
          </w:p>
        </w:tc>
        <w:tc>
          <w:tcPr>
            <w:tcW w:w="635" w:type="dxa"/>
            <w:tcBorders>
              <w:bottom w:val="dashed" w:sz="6" w:space="0" w:color="A6A6A6"/>
            </w:tcBorders>
            <w:shd w:val="clear" w:color="auto" w:fill="EAF1F5"/>
            <w:vAlign w:val="center"/>
          </w:tcPr>
          <w:p w14:paraId="2CD5A81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29</w:t>
            </w:r>
          </w:p>
        </w:tc>
        <w:tc>
          <w:tcPr>
            <w:tcW w:w="1270" w:type="dxa"/>
            <w:tcBorders>
              <w:bottom w:val="dashed" w:sz="6" w:space="0" w:color="A6A6A6"/>
            </w:tcBorders>
            <w:shd w:val="clear" w:color="auto" w:fill="EAF1F5"/>
            <w:vAlign w:val="center"/>
          </w:tcPr>
          <w:p w14:paraId="1B9E666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0.893 (0.825–0.961)</w:t>
            </w:r>
          </w:p>
        </w:tc>
      </w:tr>
      <w:tr w:rsidR="002C3F01" w14:paraId="2FB52F88" w14:textId="77777777" w:rsidTr="005B258B">
        <w:tc>
          <w:tcPr>
            <w:tcW w:w="1265" w:type="dxa"/>
            <w:vMerge w:val="restart"/>
            <w:shd w:val="clear" w:color="auto" w:fill="E5EDF2"/>
            <w:vAlign w:val="center"/>
          </w:tcPr>
          <w:p w14:paraId="61721590" w14:textId="77777777" w:rsidR="002C3F01" w:rsidRDefault="00000000">
            <w:pPr>
              <w:spacing w:after="0" w:line="240" w:lineRule="auto"/>
              <w:rPr>
                <w:color w:val="000000" w:themeColor="text1"/>
              </w:rPr>
            </w:pPr>
            <w:r>
              <w:rPr>
                <w:rFonts w:cs="Times New Roman"/>
                <w:color w:val="000000"/>
                <w:szCs w:val="20"/>
              </w:rPr>
              <w:t>Tran et al., 2025</w:t>
            </w:r>
          </w:p>
        </w:tc>
        <w:tc>
          <w:tcPr>
            <w:tcW w:w="1192" w:type="dxa"/>
            <w:shd w:val="clear" w:color="auto" w:fill="F3F7FA"/>
            <w:vAlign w:val="center"/>
          </w:tcPr>
          <w:p w14:paraId="70B211D9"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F3F7FA"/>
            <w:vAlign w:val="center"/>
          </w:tcPr>
          <w:p w14:paraId="7A63982E" w14:textId="77777777" w:rsidR="002C3F01" w:rsidRDefault="00000000">
            <w:pPr>
              <w:spacing w:after="0" w:line="240" w:lineRule="auto"/>
              <w:jc w:val="center"/>
              <w:rPr>
                <w:color w:val="000000" w:themeColor="text1"/>
              </w:rPr>
            </w:pPr>
            <w:r>
              <w:rPr>
                <w:rFonts w:cs="Times New Roman" w:hint="eastAsia"/>
                <w:color w:val="000000"/>
                <w:szCs w:val="20"/>
              </w:rPr>
              <w:t>Extra Trees Classifier (</w:t>
            </w:r>
            <w:proofErr w:type="spellStart"/>
            <w:r>
              <w:rPr>
                <w:rFonts w:cs="Times New Roman" w:hint="eastAsia"/>
                <w:color w:val="000000"/>
                <w:szCs w:val="20"/>
              </w:rPr>
              <w:t>ExtraTrees</w:t>
            </w:r>
            <w:proofErr w:type="spellEnd"/>
            <w:r>
              <w:rPr>
                <w:rFonts w:cs="Times New Roman" w:hint="eastAsia"/>
                <w:color w:val="000000"/>
                <w:szCs w:val="20"/>
              </w:rPr>
              <w:t>)</w:t>
            </w:r>
          </w:p>
        </w:tc>
        <w:tc>
          <w:tcPr>
            <w:tcW w:w="1411" w:type="dxa"/>
            <w:shd w:val="clear" w:color="auto" w:fill="F3F7FA"/>
            <w:vAlign w:val="center"/>
          </w:tcPr>
          <w:p w14:paraId="59D221B5"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F3F7FA"/>
            <w:vAlign w:val="center"/>
          </w:tcPr>
          <w:p w14:paraId="6D64067A" w14:textId="77777777" w:rsidR="002C3F01" w:rsidRDefault="00000000">
            <w:pPr>
              <w:spacing w:after="0" w:line="240" w:lineRule="auto"/>
              <w:jc w:val="center"/>
              <w:rPr>
                <w:color w:val="000000" w:themeColor="text1"/>
              </w:rPr>
            </w:pPr>
            <w:r>
              <w:rPr>
                <w:rFonts w:cs="Times New Roman" w:hint="eastAsia"/>
                <w:color w:val="000000"/>
                <w:szCs w:val="20"/>
              </w:rPr>
              <w:t xml:space="preserve">1693 hematoma radiomics </w:t>
            </w:r>
            <w:r>
              <w:rPr>
                <w:rFonts w:cs="Times New Roman" w:hint="eastAsia"/>
                <w:color w:val="000000"/>
                <w:szCs w:val="20"/>
              </w:rPr>
              <w:t>→</w:t>
            </w:r>
            <w:r>
              <w:rPr>
                <w:rFonts w:cs="Times New Roman" w:hint="eastAsia"/>
                <w:color w:val="000000"/>
                <w:szCs w:val="20"/>
              </w:rPr>
              <w:t xml:space="preserve"> NMF 128</w:t>
            </w:r>
          </w:p>
        </w:tc>
        <w:tc>
          <w:tcPr>
            <w:tcW w:w="1468" w:type="dxa"/>
            <w:vMerge w:val="restart"/>
            <w:shd w:val="clear" w:color="auto" w:fill="F3F7FA"/>
            <w:vAlign w:val="center"/>
          </w:tcPr>
          <w:p w14:paraId="31595B7A" w14:textId="77777777" w:rsidR="002C3F01" w:rsidRDefault="00000000">
            <w:pPr>
              <w:spacing w:after="0" w:line="240" w:lineRule="auto"/>
              <w:jc w:val="center"/>
              <w:rPr>
                <w:color w:val="000000" w:themeColor="text1"/>
              </w:rPr>
            </w:pPr>
            <w:r>
              <w:rPr>
                <w:rFonts w:cs="Times New Roman"/>
                <w:color w:val="000000"/>
                <w:szCs w:val="20"/>
              </w:rPr>
              <w:t>ATACH-2 n=866, stratified 5-fold CV → Yale n=645 independent test</w:t>
            </w:r>
          </w:p>
        </w:tc>
        <w:tc>
          <w:tcPr>
            <w:tcW w:w="1046" w:type="dxa"/>
            <w:shd w:val="clear" w:color="auto" w:fill="F3F7FA"/>
            <w:vAlign w:val="center"/>
          </w:tcPr>
          <w:p w14:paraId="4C171330"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2C47F74C"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5FE6F6C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645</w:t>
            </w:r>
          </w:p>
        </w:tc>
        <w:tc>
          <w:tcPr>
            <w:tcW w:w="827" w:type="dxa"/>
            <w:shd w:val="clear" w:color="auto" w:fill="F3F7FA"/>
            <w:vAlign w:val="center"/>
          </w:tcPr>
          <w:p w14:paraId="3A96E84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301</w:t>
            </w:r>
          </w:p>
        </w:tc>
        <w:tc>
          <w:tcPr>
            <w:tcW w:w="635" w:type="dxa"/>
            <w:shd w:val="clear" w:color="auto" w:fill="F3F7FA"/>
            <w:vAlign w:val="center"/>
          </w:tcPr>
          <w:p w14:paraId="4A5A6C9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224</w:t>
            </w:r>
          </w:p>
        </w:tc>
        <w:tc>
          <w:tcPr>
            <w:tcW w:w="635" w:type="dxa"/>
            <w:shd w:val="clear" w:color="auto" w:fill="F3F7FA"/>
            <w:vAlign w:val="center"/>
          </w:tcPr>
          <w:p w14:paraId="0A04096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146</w:t>
            </w:r>
          </w:p>
        </w:tc>
        <w:tc>
          <w:tcPr>
            <w:tcW w:w="527" w:type="dxa"/>
            <w:shd w:val="clear" w:color="auto" w:fill="F3F7FA"/>
            <w:vAlign w:val="center"/>
          </w:tcPr>
          <w:p w14:paraId="57E8E77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77</w:t>
            </w:r>
          </w:p>
        </w:tc>
        <w:tc>
          <w:tcPr>
            <w:tcW w:w="635" w:type="dxa"/>
            <w:shd w:val="clear" w:color="auto" w:fill="F3F7FA"/>
            <w:vAlign w:val="center"/>
          </w:tcPr>
          <w:p w14:paraId="1D04AB8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198</w:t>
            </w:r>
          </w:p>
        </w:tc>
        <w:tc>
          <w:tcPr>
            <w:tcW w:w="1270" w:type="dxa"/>
            <w:shd w:val="clear" w:color="auto" w:fill="F3F7FA"/>
            <w:vAlign w:val="center"/>
          </w:tcPr>
          <w:p w14:paraId="5735381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0.724 (0.685–0.762)</w:t>
            </w:r>
          </w:p>
        </w:tc>
      </w:tr>
      <w:tr w:rsidR="002C3F01" w14:paraId="31262E50" w14:textId="77777777" w:rsidTr="005B258B">
        <w:tc>
          <w:tcPr>
            <w:tcW w:w="1265" w:type="dxa"/>
            <w:vMerge/>
            <w:tcBorders>
              <w:bottom w:val="dashed" w:sz="6" w:space="0" w:color="A6A6A6"/>
            </w:tcBorders>
            <w:shd w:val="clear" w:color="auto" w:fill="E5EDF2"/>
            <w:vAlign w:val="center"/>
          </w:tcPr>
          <w:p w14:paraId="54ED4D32" w14:textId="77777777" w:rsidR="002C3F01" w:rsidRDefault="002C3F01">
            <w:pPr>
              <w:rPr>
                <w:color w:val="000000" w:themeColor="text1"/>
              </w:rPr>
            </w:pPr>
          </w:p>
        </w:tc>
        <w:tc>
          <w:tcPr>
            <w:tcW w:w="1192" w:type="dxa"/>
            <w:tcBorders>
              <w:bottom w:val="dashed" w:sz="6" w:space="0" w:color="A6A6A6"/>
            </w:tcBorders>
            <w:shd w:val="clear" w:color="auto" w:fill="EAF1F5"/>
            <w:vAlign w:val="center"/>
          </w:tcPr>
          <w:p w14:paraId="2EB75A5F" w14:textId="77777777" w:rsidR="002C3F01" w:rsidRDefault="00000000">
            <w:pPr>
              <w:spacing w:after="0" w:line="240" w:lineRule="auto"/>
              <w:jc w:val="center"/>
              <w:rPr>
                <w:color w:val="000000" w:themeColor="text1"/>
              </w:rPr>
            </w:pPr>
            <w:r>
              <w:rPr>
                <w:rFonts w:cs="Times New Roman"/>
                <w:color w:val="000000"/>
                <w:szCs w:val="20"/>
              </w:rPr>
              <w:t>D</w:t>
            </w:r>
          </w:p>
        </w:tc>
        <w:tc>
          <w:tcPr>
            <w:tcW w:w="1468" w:type="dxa"/>
            <w:tcBorders>
              <w:bottom w:val="dashed" w:sz="6" w:space="0" w:color="A6A6A6"/>
            </w:tcBorders>
            <w:shd w:val="clear" w:color="auto" w:fill="EAF1F5"/>
            <w:vAlign w:val="center"/>
          </w:tcPr>
          <w:p w14:paraId="4B12B4DE" w14:textId="77777777" w:rsidR="002C3F01" w:rsidRDefault="00000000">
            <w:pPr>
              <w:spacing w:after="0" w:line="240" w:lineRule="auto"/>
              <w:jc w:val="center"/>
              <w:rPr>
                <w:color w:val="000000" w:themeColor="text1"/>
              </w:rPr>
            </w:pPr>
            <w:r>
              <w:rPr>
                <w:rFonts w:cs="Times New Roman" w:hint="eastAsia"/>
                <w:color w:val="000000"/>
                <w:szCs w:val="20"/>
              </w:rPr>
              <w:t>Extra Trees Classifier (</w:t>
            </w:r>
            <w:proofErr w:type="spellStart"/>
            <w:r>
              <w:rPr>
                <w:rFonts w:cs="Times New Roman" w:hint="eastAsia"/>
                <w:color w:val="000000"/>
                <w:szCs w:val="20"/>
              </w:rPr>
              <w:t>ExtraTrees</w:t>
            </w:r>
            <w:proofErr w:type="spellEnd"/>
            <w:r>
              <w:rPr>
                <w:rFonts w:cs="Times New Roman" w:hint="eastAsia"/>
                <w:color w:val="000000"/>
                <w:szCs w:val="20"/>
              </w:rPr>
              <w:t>)</w:t>
            </w:r>
          </w:p>
        </w:tc>
        <w:tc>
          <w:tcPr>
            <w:tcW w:w="1411" w:type="dxa"/>
            <w:tcBorders>
              <w:bottom w:val="dashed" w:sz="6" w:space="0" w:color="A6A6A6"/>
            </w:tcBorders>
            <w:shd w:val="clear" w:color="auto" w:fill="EAF1F5"/>
            <w:vAlign w:val="center"/>
          </w:tcPr>
          <w:p w14:paraId="27B197FE"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tcBorders>
              <w:bottom w:val="dashed" w:sz="6" w:space="0" w:color="A6A6A6"/>
            </w:tcBorders>
            <w:shd w:val="clear" w:color="auto" w:fill="EAF1F5"/>
            <w:vAlign w:val="center"/>
          </w:tcPr>
          <w:p w14:paraId="6320C1F7" w14:textId="77777777" w:rsidR="002C3F01" w:rsidRDefault="00000000">
            <w:pPr>
              <w:spacing w:after="0" w:line="240" w:lineRule="auto"/>
              <w:jc w:val="center"/>
              <w:rPr>
                <w:color w:val="000000" w:themeColor="text1"/>
              </w:rPr>
            </w:pPr>
            <w:proofErr w:type="spellStart"/>
            <w:r>
              <w:rPr>
                <w:rFonts w:cs="Times New Roman" w:hint="eastAsia"/>
                <w:color w:val="000000"/>
                <w:szCs w:val="20"/>
              </w:rPr>
              <w:t>nnU</w:t>
            </w:r>
            <w:proofErr w:type="spellEnd"/>
            <w:r>
              <w:rPr>
                <w:rFonts w:cs="Times New Roman" w:hint="eastAsia"/>
                <w:color w:val="000000"/>
                <w:szCs w:val="20"/>
              </w:rPr>
              <w:t xml:space="preserve">-Net + VAE-GAN latent features </w:t>
            </w:r>
            <w:r>
              <w:rPr>
                <w:rFonts w:cs="Times New Roman" w:hint="eastAsia"/>
                <w:color w:val="000000"/>
                <w:szCs w:val="20"/>
              </w:rPr>
              <w:t>→</w:t>
            </w:r>
            <w:r>
              <w:rPr>
                <w:rFonts w:cs="Times New Roman" w:hint="eastAsia"/>
                <w:color w:val="000000"/>
                <w:szCs w:val="20"/>
              </w:rPr>
              <w:t xml:space="preserve"> NMF 128 each</w:t>
            </w:r>
          </w:p>
        </w:tc>
        <w:tc>
          <w:tcPr>
            <w:tcW w:w="1468" w:type="dxa"/>
            <w:vMerge/>
            <w:tcBorders>
              <w:bottom w:val="dashed" w:sz="6" w:space="0" w:color="A6A6A6"/>
            </w:tcBorders>
            <w:shd w:val="clear" w:color="auto" w:fill="EAF1F5"/>
            <w:vAlign w:val="center"/>
          </w:tcPr>
          <w:p w14:paraId="7ABE00A3" w14:textId="77777777" w:rsidR="002C3F01" w:rsidRDefault="002C3F01">
            <w:pPr>
              <w:jc w:val="center"/>
              <w:rPr>
                <w:color w:val="000000" w:themeColor="text1"/>
              </w:rPr>
            </w:pPr>
          </w:p>
        </w:tc>
        <w:tc>
          <w:tcPr>
            <w:tcW w:w="1046" w:type="dxa"/>
            <w:tcBorders>
              <w:bottom w:val="dashed" w:sz="6" w:space="0" w:color="A6A6A6"/>
            </w:tcBorders>
            <w:shd w:val="clear" w:color="auto" w:fill="EAF1F5"/>
            <w:vAlign w:val="center"/>
          </w:tcPr>
          <w:p w14:paraId="662B5A3C" w14:textId="77777777" w:rsidR="002C3F01" w:rsidRDefault="00000000">
            <w:pPr>
              <w:spacing w:after="0" w:line="240" w:lineRule="auto"/>
            </w:pPr>
            <w:r>
              <w:rPr>
                <w:rFonts w:cs="Times New Roman"/>
                <w:color w:val="000000"/>
                <w:szCs w:val="20"/>
              </w:rPr>
              <w:t>Ext. val.</w:t>
            </w:r>
          </w:p>
        </w:tc>
        <w:tc>
          <w:tcPr>
            <w:tcW w:w="827" w:type="dxa"/>
            <w:tcBorders>
              <w:bottom w:val="dashed" w:sz="6" w:space="0" w:color="A6A6A6"/>
            </w:tcBorders>
            <w:shd w:val="clear" w:color="auto" w:fill="EAF1F5"/>
            <w:vAlign w:val="center"/>
          </w:tcPr>
          <w:p w14:paraId="283194BA"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EAF1F5"/>
            <w:vAlign w:val="center"/>
          </w:tcPr>
          <w:p w14:paraId="112370C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645</w:t>
            </w:r>
          </w:p>
        </w:tc>
        <w:tc>
          <w:tcPr>
            <w:tcW w:w="827" w:type="dxa"/>
            <w:tcBorders>
              <w:bottom w:val="dashed" w:sz="6" w:space="0" w:color="A6A6A6"/>
            </w:tcBorders>
            <w:shd w:val="clear" w:color="auto" w:fill="EAF1F5"/>
            <w:vAlign w:val="center"/>
          </w:tcPr>
          <w:p w14:paraId="17A92CA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301</w:t>
            </w:r>
          </w:p>
        </w:tc>
        <w:tc>
          <w:tcPr>
            <w:tcW w:w="635" w:type="dxa"/>
            <w:tcBorders>
              <w:bottom w:val="dashed" w:sz="6" w:space="0" w:color="A6A6A6"/>
            </w:tcBorders>
            <w:shd w:val="clear" w:color="auto" w:fill="EAF1F5"/>
            <w:vAlign w:val="center"/>
          </w:tcPr>
          <w:p w14:paraId="5023A1C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246</w:t>
            </w:r>
          </w:p>
        </w:tc>
        <w:tc>
          <w:tcPr>
            <w:tcW w:w="635" w:type="dxa"/>
            <w:tcBorders>
              <w:bottom w:val="dashed" w:sz="6" w:space="0" w:color="A6A6A6"/>
            </w:tcBorders>
            <w:shd w:val="clear" w:color="auto" w:fill="EAF1F5"/>
            <w:vAlign w:val="center"/>
          </w:tcPr>
          <w:p w14:paraId="0202C46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169</w:t>
            </w:r>
          </w:p>
        </w:tc>
        <w:tc>
          <w:tcPr>
            <w:tcW w:w="527" w:type="dxa"/>
            <w:tcBorders>
              <w:bottom w:val="dashed" w:sz="6" w:space="0" w:color="A6A6A6"/>
            </w:tcBorders>
            <w:shd w:val="clear" w:color="auto" w:fill="EAF1F5"/>
            <w:vAlign w:val="center"/>
          </w:tcPr>
          <w:p w14:paraId="3F34C31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55</w:t>
            </w:r>
          </w:p>
        </w:tc>
        <w:tc>
          <w:tcPr>
            <w:tcW w:w="635" w:type="dxa"/>
            <w:tcBorders>
              <w:bottom w:val="dashed" w:sz="6" w:space="0" w:color="A6A6A6"/>
            </w:tcBorders>
            <w:shd w:val="clear" w:color="auto" w:fill="EAF1F5"/>
            <w:vAlign w:val="center"/>
          </w:tcPr>
          <w:p w14:paraId="662C000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175</w:t>
            </w:r>
          </w:p>
        </w:tc>
        <w:tc>
          <w:tcPr>
            <w:tcW w:w="1270" w:type="dxa"/>
            <w:tcBorders>
              <w:bottom w:val="dashed" w:sz="6" w:space="0" w:color="A6A6A6"/>
            </w:tcBorders>
            <w:shd w:val="clear" w:color="auto" w:fill="EAF1F5"/>
            <w:vAlign w:val="center"/>
          </w:tcPr>
          <w:p w14:paraId="4109D46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0.750 (0.710–0.785)</w:t>
            </w:r>
          </w:p>
        </w:tc>
      </w:tr>
      <w:tr w:rsidR="002C3F01" w14:paraId="5E0827F9" w14:textId="77777777" w:rsidTr="005B258B">
        <w:tc>
          <w:tcPr>
            <w:tcW w:w="1265" w:type="dxa"/>
            <w:vMerge w:val="restart"/>
            <w:shd w:val="clear" w:color="auto" w:fill="E5EDF2"/>
            <w:vAlign w:val="center"/>
          </w:tcPr>
          <w:p w14:paraId="20CB8410" w14:textId="77777777" w:rsidR="002C3F01" w:rsidRDefault="00000000">
            <w:pPr>
              <w:spacing w:after="0" w:line="240" w:lineRule="auto"/>
              <w:rPr>
                <w:color w:val="000000" w:themeColor="text1"/>
              </w:rPr>
            </w:pPr>
            <w:r>
              <w:rPr>
                <w:rFonts w:cs="Times New Roman"/>
                <w:color w:val="000000"/>
                <w:szCs w:val="20"/>
              </w:rPr>
              <w:t>Liu et al., 2026</w:t>
            </w:r>
          </w:p>
        </w:tc>
        <w:tc>
          <w:tcPr>
            <w:tcW w:w="1192" w:type="dxa"/>
            <w:shd w:val="clear" w:color="auto" w:fill="F3F7FA"/>
            <w:vAlign w:val="center"/>
          </w:tcPr>
          <w:p w14:paraId="3A961ADA"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F3F7FA"/>
            <w:vAlign w:val="center"/>
          </w:tcPr>
          <w:p w14:paraId="2B90EA26" w14:textId="77777777" w:rsidR="002C3F01" w:rsidRDefault="00000000">
            <w:pPr>
              <w:spacing w:after="0" w:line="240" w:lineRule="auto"/>
              <w:jc w:val="center"/>
              <w:rPr>
                <w:color w:val="000000" w:themeColor="text1"/>
              </w:rPr>
            </w:pPr>
            <w:r>
              <w:rPr>
                <w:rFonts w:cs="Times New Roman" w:hint="eastAsia"/>
                <w:color w:val="000000"/>
                <w:szCs w:val="20"/>
              </w:rPr>
              <w:t>Clinical-CT model</w:t>
            </w:r>
            <w:r>
              <w:rPr>
                <w:rFonts w:cs="Times New Roman" w:hint="eastAsia"/>
                <w:color w:val="000000"/>
                <w:szCs w:val="20"/>
                <w:lang w:eastAsia="zh-CN"/>
              </w:rPr>
              <w:t>(G2)</w:t>
            </w:r>
            <w:r>
              <w:rPr>
                <w:rFonts w:cs="Times New Roman" w:hint="eastAsia"/>
                <w:color w:val="000000"/>
                <w:szCs w:val="20"/>
              </w:rPr>
              <w:t>/ Logistic regression</w:t>
            </w:r>
          </w:p>
        </w:tc>
        <w:tc>
          <w:tcPr>
            <w:tcW w:w="1411" w:type="dxa"/>
            <w:shd w:val="clear" w:color="auto" w:fill="F3F7FA"/>
            <w:vAlign w:val="center"/>
          </w:tcPr>
          <w:p w14:paraId="71737C2F"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F3F7FA"/>
            <w:vAlign w:val="center"/>
          </w:tcPr>
          <w:p w14:paraId="767002BE" w14:textId="77777777" w:rsidR="002C3F01" w:rsidRDefault="00000000">
            <w:pPr>
              <w:spacing w:after="0" w:line="240" w:lineRule="auto"/>
              <w:jc w:val="center"/>
              <w:rPr>
                <w:color w:val="000000" w:themeColor="text1"/>
              </w:rPr>
            </w:pPr>
            <w:r>
              <w:rPr>
                <w:rFonts w:cs="Times New Roman" w:hint="eastAsia"/>
                <w:color w:val="000000"/>
                <w:szCs w:val="20"/>
              </w:rPr>
              <w:t>Clinical features (age, sex, SBP, GCS, laboratory data, CT radiological features)</w:t>
            </w:r>
          </w:p>
        </w:tc>
        <w:tc>
          <w:tcPr>
            <w:tcW w:w="1468" w:type="dxa"/>
            <w:vMerge w:val="restart"/>
            <w:shd w:val="clear" w:color="auto" w:fill="F3F7FA"/>
            <w:vAlign w:val="center"/>
          </w:tcPr>
          <w:p w14:paraId="422633FA" w14:textId="77777777" w:rsidR="002C3F01" w:rsidRDefault="00000000">
            <w:pPr>
              <w:spacing w:after="0" w:line="240" w:lineRule="auto"/>
              <w:jc w:val="center"/>
              <w:rPr>
                <w:color w:val="000000" w:themeColor="text1"/>
              </w:rPr>
            </w:pPr>
            <w:r>
              <w:rPr>
                <w:rFonts w:cs="Times New Roman"/>
                <w:color w:val="000000"/>
                <w:szCs w:val="20"/>
              </w:rPr>
              <w:t>Train.: Center 1; Int. val.: Center 1; Ext. val.: Center 2+3</w:t>
            </w:r>
          </w:p>
        </w:tc>
        <w:tc>
          <w:tcPr>
            <w:tcW w:w="1046" w:type="dxa"/>
            <w:shd w:val="clear" w:color="auto" w:fill="F3F7FA"/>
            <w:vAlign w:val="center"/>
          </w:tcPr>
          <w:p w14:paraId="4EA4C886"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22AD9A31"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790117A6"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35</w:t>
            </w:r>
          </w:p>
        </w:tc>
        <w:tc>
          <w:tcPr>
            <w:tcW w:w="827" w:type="dxa"/>
            <w:shd w:val="clear" w:color="auto" w:fill="F3F7FA"/>
            <w:vAlign w:val="center"/>
          </w:tcPr>
          <w:p w14:paraId="39F530F1"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17</w:t>
            </w:r>
          </w:p>
        </w:tc>
        <w:tc>
          <w:tcPr>
            <w:tcW w:w="635" w:type="dxa"/>
            <w:shd w:val="clear" w:color="auto" w:fill="F3F7FA"/>
            <w:vAlign w:val="center"/>
          </w:tcPr>
          <w:p w14:paraId="0E636E49"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15</w:t>
            </w:r>
          </w:p>
        </w:tc>
        <w:tc>
          <w:tcPr>
            <w:tcW w:w="635" w:type="dxa"/>
            <w:shd w:val="clear" w:color="auto" w:fill="F3F7FA"/>
            <w:vAlign w:val="center"/>
          </w:tcPr>
          <w:p w14:paraId="178AAD1B"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4</w:t>
            </w:r>
          </w:p>
        </w:tc>
        <w:tc>
          <w:tcPr>
            <w:tcW w:w="527" w:type="dxa"/>
            <w:shd w:val="clear" w:color="auto" w:fill="F3F7FA"/>
            <w:vAlign w:val="center"/>
          </w:tcPr>
          <w:p w14:paraId="3E1F9C55"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2</w:t>
            </w:r>
          </w:p>
        </w:tc>
        <w:tc>
          <w:tcPr>
            <w:tcW w:w="635" w:type="dxa"/>
            <w:shd w:val="clear" w:color="auto" w:fill="F3F7FA"/>
            <w:vAlign w:val="center"/>
          </w:tcPr>
          <w:p w14:paraId="5DBD3335"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14</w:t>
            </w:r>
          </w:p>
        </w:tc>
        <w:tc>
          <w:tcPr>
            <w:tcW w:w="1270" w:type="dxa"/>
            <w:shd w:val="clear" w:color="auto" w:fill="F3F7FA"/>
            <w:vAlign w:val="center"/>
          </w:tcPr>
          <w:p w14:paraId="3E625949"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0.879 (0.749–1.000)</w:t>
            </w:r>
          </w:p>
        </w:tc>
      </w:tr>
      <w:tr w:rsidR="002C3F01" w14:paraId="30DDAC5B" w14:textId="77777777" w:rsidTr="005B258B">
        <w:tc>
          <w:tcPr>
            <w:tcW w:w="1265" w:type="dxa"/>
            <w:vMerge/>
            <w:shd w:val="clear" w:color="auto" w:fill="E5EDF2"/>
            <w:vAlign w:val="center"/>
          </w:tcPr>
          <w:p w14:paraId="79F26F38" w14:textId="77777777" w:rsidR="002C3F01" w:rsidRDefault="002C3F01">
            <w:pPr>
              <w:rPr>
                <w:color w:val="000000" w:themeColor="text1"/>
              </w:rPr>
            </w:pPr>
          </w:p>
        </w:tc>
        <w:tc>
          <w:tcPr>
            <w:tcW w:w="1192" w:type="dxa"/>
            <w:shd w:val="clear" w:color="auto" w:fill="EAF1F5"/>
            <w:vAlign w:val="center"/>
          </w:tcPr>
          <w:p w14:paraId="64A1A988"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EAF1F5"/>
            <w:vAlign w:val="center"/>
          </w:tcPr>
          <w:p w14:paraId="28F1BFB8" w14:textId="77777777" w:rsidR="002C3F01" w:rsidRDefault="00000000">
            <w:pPr>
              <w:spacing w:after="0" w:line="240" w:lineRule="auto"/>
              <w:jc w:val="center"/>
              <w:rPr>
                <w:color w:val="000000" w:themeColor="text1"/>
              </w:rPr>
            </w:pPr>
            <w:r>
              <w:rPr>
                <w:rFonts w:cs="Times New Roman" w:hint="eastAsia"/>
                <w:color w:val="000000"/>
                <w:szCs w:val="20"/>
              </w:rPr>
              <w:t>Radiomics model (Rad.G</w:t>
            </w:r>
            <w:r>
              <w:rPr>
                <w:rFonts w:cs="Times New Roman" w:hint="eastAsia"/>
                <w:color w:val="000000"/>
                <w:szCs w:val="20"/>
                <w:lang w:eastAsia="zh-CN"/>
              </w:rPr>
              <w:t>2</w:t>
            </w:r>
            <w:r>
              <w:rPr>
                <w:rFonts w:cs="Times New Roman" w:hint="eastAsia"/>
                <w:color w:val="000000"/>
                <w:szCs w:val="20"/>
              </w:rPr>
              <w:t>) / Logistic regression</w:t>
            </w:r>
          </w:p>
        </w:tc>
        <w:tc>
          <w:tcPr>
            <w:tcW w:w="1411" w:type="dxa"/>
            <w:shd w:val="clear" w:color="auto" w:fill="EAF1F5"/>
            <w:vAlign w:val="center"/>
          </w:tcPr>
          <w:p w14:paraId="5D54AC3D"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EAF1F5"/>
            <w:vAlign w:val="center"/>
          </w:tcPr>
          <w:p w14:paraId="14609B6C" w14:textId="77777777" w:rsidR="002C3F01" w:rsidRDefault="00000000">
            <w:pPr>
              <w:spacing w:after="0" w:line="240" w:lineRule="auto"/>
              <w:jc w:val="center"/>
              <w:rPr>
                <w:color w:val="000000" w:themeColor="text1"/>
              </w:rPr>
            </w:pPr>
            <w:r>
              <w:rPr>
                <w:rFonts w:cs="Times New Roman"/>
                <w:color w:val="000000"/>
                <w:szCs w:val="20"/>
              </w:rPr>
              <w:t>G2 ICH</w:t>
            </w:r>
            <w:r>
              <w:rPr>
                <w:rFonts w:cs="Times New Roman" w:hint="eastAsia"/>
                <w:color w:val="000000"/>
                <w:szCs w:val="20"/>
                <w:lang w:eastAsia="zh-CN"/>
              </w:rPr>
              <w:t>,</w:t>
            </w:r>
            <w:r>
              <w:rPr>
                <w:rFonts w:cs="Times New Roman"/>
                <w:color w:val="000000"/>
                <w:szCs w:val="20"/>
              </w:rPr>
              <w:t xml:space="preserve"> PHE handcrafted radiomics (8 features)</w:t>
            </w:r>
          </w:p>
        </w:tc>
        <w:tc>
          <w:tcPr>
            <w:tcW w:w="1468" w:type="dxa"/>
            <w:vMerge/>
            <w:shd w:val="clear" w:color="auto" w:fill="EAF1F5"/>
            <w:vAlign w:val="center"/>
          </w:tcPr>
          <w:p w14:paraId="593729FE" w14:textId="77777777" w:rsidR="002C3F01" w:rsidRDefault="002C3F01">
            <w:pPr>
              <w:jc w:val="center"/>
              <w:rPr>
                <w:color w:val="000000" w:themeColor="text1"/>
              </w:rPr>
            </w:pPr>
          </w:p>
        </w:tc>
        <w:tc>
          <w:tcPr>
            <w:tcW w:w="1046" w:type="dxa"/>
            <w:shd w:val="clear" w:color="auto" w:fill="EAF1F5"/>
            <w:vAlign w:val="center"/>
          </w:tcPr>
          <w:p w14:paraId="3452D21C"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68535808"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60651F45"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35</w:t>
            </w:r>
          </w:p>
        </w:tc>
        <w:tc>
          <w:tcPr>
            <w:tcW w:w="827" w:type="dxa"/>
            <w:shd w:val="clear" w:color="auto" w:fill="EAF1F5"/>
            <w:vAlign w:val="center"/>
          </w:tcPr>
          <w:p w14:paraId="226D7748"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17</w:t>
            </w:r>
          </w:p>
        </w:tc>
        <w:tc>
          <w:tcPr>
            <w:tcW w:w="635" w:type="dxa"/>
            <w:shd w:val="clear" w:color="auto" w:fill="EAF1F5"/>
            <w:vAlign w:val="center"/>
          </w:tcPr>
          <w:p w14:paraId="5C85B722"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7</w:t>
            </w:r>
          </w:p>
        </w:tc>
        <w:tc>
          <w:tcPr>
            <w:tcW w:w="635" w:type="dxa"/>
            <w:shd w:val="clear" w:color="auto" w:fill="EAF1F5"/>
            <w:vAlign w:val="center"/>
          </w:tcPr>
          <w:p w14:paraId="10CF731D"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w:t>
            </w:r>
          </w:p>
        </w:tc>
        <w:tc>
          <w:tcPr>
            <w:tcW w:w="527" w:type="dxa"/>
            <w:shd w:val="clear" w:color="auto" w:fill="EAF1F5"/>
            <w:vAlign w:val="center"/>
          </w:tcPr>
          <w:p w14:paraId="017FD843"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10</w:t>
            </w:r>
          </w:p>
        </w:tc>
        <w:tc>
          <w:tcPr>
            <w:tcW w:w="635" w:type="dxa"/>
            <w:shd w:val="clear" w:color="auto" w:fill="EAF1F5"/>
            <w:vAlign w:val="center"/>
          </w:tcPr>
          <w:p w14:paraId="209822B6"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18</w:t>
            </w:r>
          </w:p>
        </w:tc>
        <w:tc>
          <w:tcPr>
            <w:tcW w:w="1270" w:type="dxa"/>
            <w:shd w:val="clear" w:color="auto" w:fill="EAF1F5"/>
            <w:vAlign w:val="center"/>
          </w:tcPr>
          <w:p w14:paraId="07786595"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0.807 (0.661–0.954)</w:t>
            </w:r>
          </w:p>
        </w:tc>
      </w:tr>
      <w:tr w:rsidR="002C3F01" w14:paraId="2ED23897" w14:textId="77777777" w:rsidTr="005B258B">
        <w:tc>
          <w:tcPr>
            <w:tcW w:w="1265" w:type="dxa"/>
            <w:vMerge/>
            <w:shd w:val="clear" w:color="auto" w:fill="E5EDF2"/>
            <w:vAlign w:val="center"/>
          </w:tcPr>
          <w:p w14:paraId="4329E920" w14:textId="77777777" w:rsidR="002C3F01" w:rsidRDefault="002C3F01">
            <w:pPr>
              <w:rPr>
                <w:color w:val="000000" w:themeColor="text1"/>
              </w:rPr>
            </w:pPr>
          </w:p>
        </w:tc>
        <w:tc>
          <w:tcPr>
            <w:tcW w:w="1192" w:type="dxa"/>
            <w:shd w:val="clear" w:color="auto" w:fill="F3F7FA"/>
            <w:vAlign w:val="center"/>
          </w:tcPr>
          <w:p w14:paraId="39E14C73"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shd w:val="clear" w:color="auto" w:fill="F3F7FA"/>
            <w:vAlign w:val="center"/>
          </w:tcPr>
          <w:p w14:paraId="133EB571" w14:textId="77777777" w:rsidR="002C3F01" w:rsidRDefault="00000000">
            <w:pPr>
              <w:spacing w:after="0" w:line="240" w:lineRule="auto"/>
              <w:jc w:val="center"/>
              <w:rPr>
                <w:color w:val="000000" w:themeColor="text1"/>
              </w:rPr>
            </w:pPr>
            <w:r>
              <w:rPr>
                <w:rFonts w:cs="Times New Roman" w:hint="eastAsia"/>
                <w:color w:val="000000"/>
                <w:szCs w:val="20"/>
              </w:rPr>
              <w:t>Combined model (COMB.G</w:t>
            </w:r>
            <w:r>
              <w:rPr>
                <w:rFonts w:cs="Times New Roman" w:hint="eastAsia"/>
                <w:color w:val="000000"/>
                <w:szCs w:val="20"/>
                <w:lang w:eastAsia="zh-CN"/>
              </w:rPr>
              <w:t>2</w:t>
            </w:r>
            <w:r>
              <w:rPr>
                <w:rFonts w:cs="Times New Roman" w:hint="eastAsia"/>
                <w:color w:val="000000"/>
                <w:szCs w:val="20"/>
              </w:rPr>
              <w:t>) / Logistic regression</w:t>
            </w:r>
          </w:p>
        </w:tc>
        <w:tc>
          <w:tcPr>
            <w:tcW w:w="1411" w:type="dxa"/>
            <w:shd w:val="clear" w:color="auto" w:fill="F3F7FA"/>
            <w:vAlign w:val="center"/>
          </w:tcPr>
          <w:p w14:paraId="67C36579"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F3F7FA"/>
            <w:vAlign w:val="center"/>
          </w:tcPr>
          <w:p w14:paraId="4E18C05A" w14:textId="77777777" w:rsidR="002C3F01" w:rsidRDefault="00000000">
            <w:pPr>
              <w:spacing w:after="0" w:line="240" w:lineRule="auto"/>
              <w:jc w:val="center"/>
              <w:rPr>
                <w:color w:val="000000" w:themeColor="text1"/>
              </w:rPr>
            </w:pPr>
            <w:r>
              <w:rPr>
                <w:rFonts w:cs="Times New Roman" w:hint="eastAsia"/>
                <w:color w:val="000000"/>
                <w:szCs w:val="20"/>
              </w:rPr>
              <w:t>Clinical features + NCCT radiomics features</w:t>
            </w:r>
          </w:p>
        </w:tc>
        <w:tc>
          <w:tcPr>
            <w:tcW w:w="1468" w:type="dxa"/>
            <w:vMerge/>
            <w:shd w:val="clear" w:color="auto" w:fill="F3F7FA"/>
            <w:vAlign w:val="center"/>
          </w:tcPr>
          <w:p w14:paraId="26981E07" w14:textId="77777777" w:rsidR="002C3F01" w:rsidRDefault="002C3F01">
            <w:pPr>
              <w:jc w:val="center"/>
              <w:rPr>
                <w:color w:val="000000" w:themeColor="text1"/>
              </w:rPr>
            </w:pPr>
          </w:p>
        </w:tc>
        <w:tc>
          <w:tcPr>
            <w:tcW w:w="1046" w:type="dxa"/>
            <w:shd w:val="clear" w:color="auto" w:fill="F3F7FA"/>
            <w:vAlign w:val="center"/>
          </w:tcPr>
          <w:p w14:paraId="34C4CA83"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7C99C081"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317B088E"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35</w:t>
            </w:r>
          </w:p>
        </w:tc>
        <w:tc>
          <w:tcPr>
            <w:tcW w:w="827" w:type="dxa"/>
            <w:shd w:val="clear" w:color="auto" w:fill="F3F7FA"/>
            <w:vAlign w:val="center"/>
          </w:tcPr>
          <w:p w14:paraId="5803F472"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17</w:t>
            </w:r>
          </w:p>
        </w:tc>
        <w:tc>
          <w:tcPr>
            <w:tcW w:w="635" w:type="dxa"/>
            <w:shd w:val="clear" w:color="auto" w:fill="F3F7FA"/>
            <w:vAlign w:val="center"/>
          </w:tcPr>
          <w:p w14:paraId="2AC5907B"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14</w:t>
            </w:r>
          </w:p>
        </w:tc>
        <w:tc>
          <w:tcPr>
            <w:tcW w:w="635" w:type="dxa"/>
            <w:shd w:val="clear" w:color="auto" w:fill="F3F7FA"/>
            <w:vAlign w:val="center"/>
          </w:tcPr>
          <w:p w14:paraId="78449B11"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2</w:t>
            </w:r>
          </w:p>
        </w:tc>
        <w:tc>
          <w:tcPr>
            <w:tcW w:w="527" w:type="dxa"/>
            <w:shd w:val="clear" w:color="auto" w:fill="F3F7FA"/>
            <w:vAlign w:val="center"/>
          </w:tcPr>
          <w:p w14:paraId="7AFDD9F4"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3</w:t>
            </w:r>
          </w:p>
        </w:tc>
        <w:tc>
          <w:tcPr>
            <w:tcW w:w="635" w:type="dxa"/>
            <w:shd w:val="clear" w:color="auto" w:fill="F3F7FA"/>
            <w:vAlign w:val="center"/>
          </w:tcPr>
          <w:p w14:paraId="779F4C5D"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16</w:t>
            </w:r>
          </w:p>
        </w:tc>
        <w:tc>
          <w:tcPr>
            <w:tcW w:w="1270" w:type="dxa"/>
            <w:shd w:val="clear" w:color="auto" w:fill="F3F7FA"/>
            <w:vAlign w:val="center"/>
          </w:tcPr>
          <w:p w14:paraId="35418D30"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0.915 (0.805–1.000)</w:t>
            </w:r>
          </w:p>
        </w:tc>
      </w:tr>
      <w:tr w:rsidR="002C3F01" w14:paraId="709D54A2" w14:textId="77777777" w:rsidTr="005B258B">
        <w:tc>
          <w:tcPr>
            <w:tcW w:w="1265" w:type="dxa"/>
            <w:vMerge/>
            <w:shd w:val="clear" w:color="auto" w:fill="E5EDF2"/>
            <w:vAlign w:val="center"/>
          </w:tcPr>
          <w:p w14:paraId="51D1BDA4" w14:textId="77777777" w:rsidR="002C3F01" w:rsidRDefault="002C3F01">
            <w:pPr>
              <w:rPr>
                <w:color w:val="000000" w:themeColor="text1"/>
              </w:rPr>
            </w:pPr>
          </w:p>
        </w:tc>
        <w:tc>
          <w:tcPr>
            <w:tcW w:w="1192" w:type="dxa"/>
            <w:shd w:val="clear" w:color="auto" w:fill="EAF1F5"/>
            <w:vAlign w:val="center"/>
          </w:tcPr>
          <w:p w14:paraId="76650CAC"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EAF1F5"/>
            <w:vAlign w:val="center"/>
          </w:tcPr>
          <w:p w14:paraId="1DA4295C" w14:textId="77777777" w:rsidR="002C3F01" w:rsidRDefault="00000000">
            <w:pPr>
              <w:spacing w:after="0" w:line="240" w:lineRule="auto"/>
              <w:jc w:val="center"/>
              <w:rPr>
                <w:color w:val="000000" w:themeColor="text1"/>
              </w:rPr>
            </w:pPr>
            <w:r>
              <w:rPr>
                <w:rFonts w:cs="Times New Roman" w:hint="eastAsia"/>
                <w:color w:val="000000"/>
                <w:szCs w:val="20"/>
              </w:rPr>
              <w:t>Clinical-CT model</w:t>
            </w:r>
            <w:r>
              <w:rPr>
                <w:rFonts w:cs="Times New Roman" w:hint="eastAsia"/>
                <w:color w:val="000000"/>
                <w:szCs w:val="20"/>
                <w:lang w:eastAsia="zh-CN"/>
              </w:rPr>
              <w:t>(G3)</w:t>
            </w:r>
            <w:r>
              <w:rPr>
                <w:rFonts w:cs="Times New Roman" w:hint="eastAsia"/>
                <w:color w:val="000000"/>
                <w:szCs w:val="20"/>
              </w:rPr>
              <w:t>/ Logistic regression</w:t>
            </w:r>
          </w:p>
        </w:tc>
        <w:tc>
          <w:tcPr>
            <w:tcW w:w="1411" w:type="dxa"/>
            <w:shd w:val="clear" w:color="auto" w:fill="EAF1F5"/>
            <w:vAlign w:val="center"/>
          </w:tcPr>
          <w:p w14:paraId="3DD3601A"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EAF1F5"/>
            <w:vAlign w:val="center"/>
          </w:tcPr>
          <w:p w14:paraId="711A8954" w14:textId="77777777" w:rsidR="002C3F01" w:rsidRDefault="00000000">
            <w:pPr>
              <w:spacing w:after="0" w:line="240" w:lineRule="auto"/>
              <w:jc w:val="center"/>
              <w:rPr>
                <w:rFonts w:eastAsia="宋体"/>
                <w:color w:val="000000" w:themeColor="text1"/>
                <w:lang w:eastAsia="zh-CN"/>
              </w:rPr>
            </w:pPr>
            <w:r>
              <w:rPr>
                <w:rFonts w:cs="Times New Roman" w:hint="eastAsia"/>
                <w:color w:val="000000"/>
                <w:szCs w:val="20"/>
              </w:rPr>
              <w:t xml:space="preserve">Clinical features (age, sex, SBP, GCS, laboratory data, CT radiological </w:t>
            </w:r>
            <w:proofErr w:type="gramStart"/>
            <w:r>
              <w:rPr>
                <w:rFonts w:cs="Times New Roman" w:hint="eastAsia"/>
                <w:color w:val="000000"/>
                <w:szCs w:val="20"/>
              </w:rPr>
              <w:t>features)</w:t>
            </w:r>
            <w:r>
              <w:rPr>
                <w:rFonts w:cs="Times New Roman" w:hint="eastAsia"/>
                <w:color w:val="000000"/>
                <w:szCs w:val="20"/>
                <w:lang w:eastAsia="zh-CN"/>
              </w:rPr>
              <w:t>z</w:t>
            </w:r>
            <w:proofErr w:type="gramEnd"/>
          </w:p>
        </w:tc>
        <w:tc>
          <w:tcPr>
            <w:tcW w:w="1468" w:type="dxa"/>
            <w:vMerge/>
            <w:shd w:val="clear" w:color="auto" w:fill="EAF1F5"/>
            <w:vAlign w:val="center"/>
          </w:tcPr>
          <w:p w14:paraId="22134B16" w14:textId="77777777" w:rsidR="002C3F01" w:rsidRDefault="002C3F01">
            <w:pPr>
              <w:jc w:val="center"/>
              <w:rPr>
                <w:color w:val="000000" w:themeColor="text1"/>
              </w:rPr>
            </w:pPr>
          </w:p>
        </w:tc>
        <w:tc>
          <w:tcPr>
            <w:tcW w:w="1046" w:type="dxa"/>
            <w:shd w:val="clear" w:color="auto" w:fill="EAF1F5"/>
            <w:vAlign w:val="center"/>
          </w:tcPr>
          <w:p w14:paraId="5934504D"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46F9747C"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6AF6A311"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15</w:t>
            </w:r>
          </w:p>
        </w:tc>
        <w:tc>
          <w:tcPr>
            <w:tcW w:w="827" w:type="dxa"/>
            <w:shd w:val="clear" w:color="auto" w:fill="EAF1F5"/>
            <w:vAlign w:val="center"/>
          </w:tcPr>
          <w:p w14:paraId="12DAC435"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3</w:t>
            </w:r>
          </w:p>
        </w:tc>
        <w:tc>
          <w:tcPr>
            <w:tcW w:w="635" w:type="dxa"/>
            <w:shd w:val="clear" w:color="auto" w:fill="EAF1F5"/>
            <w:vAlign w:val="center"/>
          </w:tcPr>
          <w:p w14:paraId="6DA5D0A3"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3</w:t>
            </w:r>
          </w:p>
        </w:tc>
        <w:tc>
          <w:tcPr>
            <w:tcW w:w="635" w:type="dxa"/>
            <w:shd w:val="clear" w:color="auto" w:fill="EAF1F5"/>
            <w:vAlign w:val="center"/>
          </w:tcPr>
          <w:p w14:paraId="0D41DD93"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w:t>
            </w:r>
          </w:p>
        </w:tc>
        <w:tc>
          <w:tcPr>
            <w:tcW w:w="527" w:type="dxa"/>
            <w:shd w:val="clear" w:color="auto" w:fill="EAF1F5"/>
            <w:vAlign w:val="center"/>
          </w:tcPr>
          <w:p w14:paraId="32DE1AA8"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0</w:t>
            </w:r>
          </w:p>
        </w:tc>
        <w:tc>
          <w:tcPr>
            <w:tcW w:w="635" w:type="dxa"/>
            <w:shd w:val="clear" w:color="auto" w:fill="EAF1F5"/>
            <w:vAlign w:val="center"/>
          </w:tcPr>
          <w:p w14:paraId="0DB17919"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11</w:t>
            </w:r>
          </w:p>
        </w:tc>
        <w:tc>
          <w:tcPr>
            <w:tcW w:w="1270" w:type="dxa"/>
            <w:shd w:val="clear" w:color="auto" w:fill="EAF1F5"/>
            <w:vAlign w:val="center"/>
          </w:tcPr>
          <w:p w14:paraId="6C7F744B"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rPr>
              <w:t>0.944 (0.823</w:t>
            </w:r>
            <w:r>
              <w:rPr>
                <w:rFonts w:cs="Times New Roman" w:hint="eastAsia"/>
                <w:color w:val="000000"/>
                <w:szCs w:val="20"/>
              </w:rPr>
              <w:t>–</w:t>
            </w:r>
            <w:r>
              <w:rPr>
                <w:rFonts w:cs="Times New Roman" w:hint="eastAsia"/>
                <w:color w:val="000000"/>
                <w:szCs w:val="20"/>
              </w:rPr>
              <w:t>1.000)</w:t>
            </w:r>
          </w:p>
        </w:tc>
      </w:tr>
      <w:tr w:rsidR="002C3F01" w14:paraId="6D250746" w14:textId="77777777" w:rsidTr="005B258B">
        <w:tc>
          <w:tcPr>
            <w:tcW w:w="1265" w:type="dxa"/>
            <w:vMerge/>
            <w:shd w:val="clear" w:color="auto" w:fill="E5EDF2"/>
            <w:vAlign w:val="center"/>
          </w:tcPr>
          <w:p w14:paraId="5EC4C090" w14:textId="77777777" w:rsidR="002C3F01" w:rsidRDefault="002C3F01">
            <w:pPr>
              <w:rPr>
                <w:color w:val="000000" w:themeColor="text1"/>
              </w:rPr>
            </w:pPr>
          </w:p>
        </w:tc>
        <w:tc>
          <w:tcPr>
            <w:tcW w:w="1192" w:type="dxa"/>
            <w:shd w:val="clear" w:color="auto" w:fill="F3F7FA"/>
            <w:vAlign w:val="center"/>
          </w:tcPr>
          <w:p w14:paraId="3D1C3BF0"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F3F7FA"/>
            <w:vAlign w:val="center"/>
          </w:tcPr>
          <w:p w14:paraId="7F34480A" w14:textId="77777777" w:rsidR="002C3F01" w:rsidRDefault="00000000">
            <w:pPr>
              <w:spacing w:after="0" w:line="240" w:lineRule="auto"/>
              <w:jc w:val="center"/>
              <w:rPr>
                <w:color w:val="000000" w:themeColor="text1"/>
              </w:rPr>
            </w:pPr>
            <w:r>
              <w:rPr>
                <w:rFonts w:cs="Times New Roman" w:hint="eastAsia"/>
                <w:color w:val="000000"/>
                <w:szCs w:val="20"/>
              </w:rPr>
              <w:t>Radiomics model (Rad.G</w:t>
            </w:r>
            <w:r>
              <w:rPr>
                <w:rFonts w:cs="Times New Roman" w:hint="eastAsia"/>
                <w:color w:val="000000"/>
                <w:szCs w:val="20"/>
                <w:lang w:eastAsia="zh-CN"/>
              </w:rPr>
              <w:t>3</w:t>
            </w:r>
            <w:r>
              <w:rPr>
                <w:rFonts w:cs="Times New Roman" w:hint="eastAsia"/>
                <w:color w:val="000000"/>
                <w:szCs w:val="20"/>
              </w:rPr>
              <w:t>) / Logistic regression</w:t>
            </w:r>
          </w:p>
        </w:tc>
        <w:tc>
          <w:tcPr>
            <w:tcW w:w="1411" w:type="dxa"/>
            <w:shd w:val="clear" w:color="auto" w:fill="F3F7FA"/>
            <w:vAlign w:val="center"/>
          </w:tcPr>
          <w:p w14:paraId="13BCB061"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F3F7FA"/>
            <w:vAlign w:val="center"/>
          </w:tcPr>
          <w:p w14:paraId="48C73FBF" w14:textId="77777777" w:rsidR="002C3F01" w:rsidRDefault="00000000">
            <w:pPr>
              <w:spacing w:after="0" w:line="240" w:lineRule="auto"/>
              <w:jc w:val="center"/>
              <w:rPr>
                <w:color w:val="000000" w:themeColor="text1"/>
              </w:rPr>
            </w:pPr>
            <w:r>
              <w:rPr>
                <w:rFonts w:cs="Times New Roman"/>
                <w:color w:val="000000"/>
                <w:szCs w:val="20"/>
              </w:rPr>
              <w:t>G</w:t>
            </w:r>
            <w:r>
              <w:rPr>
                <w:rFonts w:cs="Times New Roman" w:hint="eastAsia"/>
                <w:color w:val="000000"/>
                <w:szCs w:val="20"/>
                <w:lang w:eastAsia="zh-CN"/>
              </w:rPr>
              <w:t>3</w:t>
            </w:r>
            <w:r>
              <w:rPr>
                <w:rFonts w:cs="Times New Roman"/>
                <w:color w:val="000000"/>
                <w:szCs w:val="20"/>
              </w:rPr>
              <w:t xml:space="preserve"> ICH + PHE handcrafted radiomics (8 features)</w:t>
            </w:r>
          </w:p>
        </w:tc>
        <w:tc>
          <w:tcPr>
            <w:tcW w:w="1468" w:type="dxa"/>
            <w:vMerge/>
            <w:shd w:val="clear" w:color="auto" w:fill="F3F7FA"/>
            <w:vAlign w:val="center"/>
          </w:tcPr>
          <w:p w14:paraId="1EE5594E" w14:textId="77777777" w:rsidR="002C3F01" w:rsidRDefault="002C3F01">
            <w:pPr>
              <w:jc w:val="center"/>
              <w:rPr>
                <w:color w:val="000000" w:themeColor="text1"/>
              </w:rPr>
            </w:pPr>
          </w:p>
        </w:tc>
        <w:tc>
          <w:tcPr>
            <w:tcW w:w="1046" w:type="dxa"/>
            <w:shd w:val="clear" w:color="auto" w:fill="F3F7FA"/>
            <w:vAlign w:val="center"/>
          </w:tcPr>
          <w:p w14:paraId="5F9FD3C9"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118CA6AE"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5BE320D3"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15</w:t>
            </w:r>
          </w:p>
        </w:tc>
        <w:tc>
          <w:tcPr>
            <w:tcW w:w="827" w:type="dxa"/>
            <w:shd w:val="clear" w:color="auto" w:fill="F3F7FA"/>
            <w:vAlign w:val="center"/>
          </w:tcPr>
          <w:p w14:paraId="336F20A9"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3</w:t>
            </w:r>
          </w:p>
        </w:tc>
        <w:tc>
          <w:tcPr>
            <w:tcW w:w="635" w:type="dxa"/>
            <w:shd w:val="clear" w:color="auto" w:fill="F3F7FA"/>
            <w:vAlign w:val="center"/>
          </w:tcPr>
          <w:p w14:paraId="4944BD59"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2</w:t>
            </w:r>
          </w:p>
        </w:tc>
        <w:tc>
          <w:tcPr>
            <w:tcW w:w="635" w:type="dxa"/>
            <w:shd w:val="clear" w:color="auto" w:fill="F3F7FA"/>
            <w:vAlign w:val="center"/>
          </w:tcPr>
          <w:p w14:paraId="6D20E3E2"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0</w:t>
            </w:r>
          </w:p>
        </w:tc>
        <w:tc>
          <w:tcPr>
            <w:tcW w:w="527" w:type="dxa"/>
            <w:shd w:val="clear" w:color="auto" w:fill="F3F7FA"/>
            <w:vAlign w:val="center"/>
          </w:tcPr>
          <w:p w14:paraId="21D34C2A"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w:t>
            </w:r>
          </w:p>
        </w:tc>
        <w:tc>
          <w:tcPr>
            <w:tcW w:w="635" w:type="dxa"/>
            <w:shd w:val="clear" w:color="auto" w:fill="F3F7FA"/>
            <w:vAlign w:val="center"/>
          </w:tcPr>
          <w:p w14:paraId="421DB2DC"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12</w:t>
            </w:r>
          </w:p>
        </w:tc>
        <w:tc>
          <w:tcPr>
            <w:tcW w:w="1270" w:type="dxa"/>
            <w:shd w:val="clear" w:color="auto" w:fill="F3F7FA"/>
            <w:vAlign w:val="center"/>
          </w:tcPr>
          <w:p w14:paraId="08638654"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rPr>
              <w:t>0.972 (0.895</w:t>
            </w:r>
            <w:r>
              <w:rPr>
                <w:rFonts w:cs="Times New Roman" w:hint="eastAsia"/>
                <w:color w:val="000000"/>
                <w:szCs w:val="20"/>
              </w:rPr>
              <w:t>–</w:t>
            </w:r>
            <w:r>
              <w:rPr>
                <w:rFonts w:cs="Times New Roman" w:hint="eastAsia"/>
                <w:color w:val="000000"/>
                <w:szCs w:val="20"/>
              </w:rPr>
              <w:t>1.000)</w:t>
            </w:r>
          </w:p>
        </w:tc>
      </w:tr>
      <w:tr w:rsidR="002C3F01" w14:paraId="58AC841F" w14:textId="77777777" w:rsidTr="005B258B">
        <w:tc>
          <w:tcPr>
            <w:tcW w:w="1265" w:type="dxa"/>
            <w:vMerge/>
            <w:shd w:val="clear" w:color="auto" w:fill="E5EDF2"/>
            <w:vAlign w:val="center"/>
          </w:tcPr>
          <w:p w14:paraId="40950290" w14:textId="77777777" w:rsidR="002C3F01" w:rsidRDefault="002C3F01">
            <w:pPr>
              <w:rPr>
                <w:color w:val="000000" w:themeColor="text1"/>
              </w:rPr>
            </w:pPr>
          </w:p>
        </w:tc>
        <w:tc>
          <w:tcPr>
            <w:tcW w:w="1192" w:type="dxa"/>
            <w:shd w:val="clear" w:color="auto" w:fill="EAF1F5"/>
            <w:vAlign w:val="center"/>
          </w:tcPr>
          <w:p w14:paraId="2F902B26"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shd w:val="clear" w:color="auto" w:fill="EAF1F5"/>
            <w:vAlign w:val="center"/>
          </w:tcPr>
          <w:p w14:paraId="48D42CAB" w14:textId="77777777" w:rsidR="002C3F01" w:rsidRDefault="00000000">
            <w:pPr>
              <w:spacing w:after="0" w:line="240" w:lineRule="auto"/>
              <w:jc w:val="center"/>
              <w:rPr>
                <w:color w:val="000000" w:themeColor="text1"/>
              </w:rPr>
            </w:pPr>
            <w:r>
              <w:rPr>
                <w:rFonts w:cs="Times New Roman" w:hint="eastAsia"/>
                <w:color w:val="000000"/>
                <w:szCs w:val="20"/>
              </w:rPr>
              <w:t>Combined model (COMB.G</w:t>
            </w:r>
            <w:r>
              <w:rPr>
                <w:rFonts w:cs="Times New Roman" w:hint="eastAsia"/>
                <w:color w:val="000000"/>
                <w:szCs w:val="20"/>
                <w:lang w:eastAsia="zh-CN"/>
              </w:rPr>
              <w:t>3</w:t>
            </w:r>
            <w:r>
              <w:rPr>
                <w:rFonts w:cs="Times New Roman" w:hint="eastAsia"/>
                <w:color w:val="000000"/>
                <w:szCs w:val="20"/>
              </w:rPr>
              <w:t>) / Logistic regression</w:t>
            </w:r>
          </w:p>
        </w:tc>
        <w:tc>
          <w:tcPr>
            <w:tcW w:w="1411" w:type="dxa"/>
            <w:shd w:val="clear" w:color="auto" w:fill="EAF1F5"/>
            <w:vAlign w:val="center"/>
          </w:tcPr>
          <w:p w14:paraId="0EC26A20"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EAF1F5"/>
            <w:vAlign w:val="center"/>
          </w:tcPr>
          <w:p w14:paraId="536E0479" w14:textId="77777777" w:rsidR="002C3F01" w:rsidRDefault="00000000">
            <w:pPr>
              <w:spacing w:after="0" w:line="240" w:lineRule="auto"/>
              <w:jc w:val="center"/>
              <w:rPr>
                <w:color w:val="000000" w:themeColor="text1"/>
              </w:rPr>
            </w:pPr>
            <w:r>
              <w:rPr>
                <w:rFonts w:cs="Times New Roman" w:hint="eastAsia"/>
                <w:color w:val="000000"/>
                <w:szCs w:val="20"/>
              </w:rPr>
              <w:t>Clinical features + NCCT radiomics features</w:t>
            </w:r>
          </w:p>
        </w:tc>
        <w:tc>
          <w:tcPr>
            <w:tcW w:w="1468" w:type="dxa"/>
            <w:vMerge/>
            <w:shd w:val="clear" w:color="auto" w:fill="EAF1F5"/>
            <w:vAlign w:val="center"/>
          </w:tcPr>
          <w:p w14:paraId="3EAE6E4C" w14:textId="77777777" w:rsidR="002C3F01" w:rsidRDefault="002C3F01">
            <w:pPr>
              <w:jc w:val="center"/>
              <w:rPr>
                <w:color w:val="000000" w:themeColor="text1"/>
              </w:rPr>
            </w:pPr>
          </w:p>
        </w:tc>
        <w:tc>
          <w:tcPr>
            <w:tcW w:w="1046" w:type="dxa"/>
            <w:shd w:val="clear" w:color="auto" w:fill="EAF1F5"/>
            <w:vAlign w:val="center"/>
          </w:tcPr>
          <w:p w14:paraId="44CA395E"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1D07AA3C"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4A1A8687"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15</w:t>
            </w:r>
          </w:p>
        </w:tc>
        <w:tc>
          <w:tcPr>
            <w:tcW w:w="827" w:type="dxa"/>
            <w:shd w:val="clear" w:color="auto" w:fill="EAF1F5"/>
            <w:vAlign w:val="center"/>
          </w:tcPr>
          <w:p w14:paraId="76A7D4DD"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3</w:t>
            </w:r>
          </w:p>
        </w:tc>
        <w:tc>
          <w:tcPr>
            <w:tcW w:w="635" w:type="dxa"/>
            <w:shd w:val="clear" w:color="auto" w:fill="EAF1F5"/>
            <w:vAlign w:val="center"/>
          </w:tcPr>
          <w:p w14:paraId="1F9E0ABD"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2</w:t>
            </w:r>
          </w:p>
        </w:tc>
        <w:tc>
          <w:tcPr>
            <w:tcW w:w="635" w:type="dxa"/>
            <w:shd w:val="clear" w:color="auto" w:fill="EAF1F5"/>
            <w:vAlign w:val="center"/>
          </w:tcPr>
          <w:p w14:paraId="0D0EB03B"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w:t>
            </w:r>
          </w:p>
        </w:tc>
        <w:tc>
          <w:tcPr>
            <w:tcW w:w="527" w:type="dxa"/>
            <w:shd w:val="clear" w:color="auto" w:fill="EAF1F5"/>
            <w:vAlign w:val="center"/>
          </w:tcPr>
          <w:p w14:paraId="078B8A6C"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w:t>
            </w:r>
          </w:p>
        </w:tc>
        <w:tc>
          <w:tcPr>
            <w:tcW w:w="635" w:type="dxa"/>
            <w:shd w:val="clear" w:color="auto" w:fill="EAF1F5"/>
            <w:vAlign w:val="center"/>
          </w:tcPr>
          <w:p w14:paraId="0F4A138D"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11</w:t>
            </w:r>
          </w:p>
        </w:tc>
        <w:tc>
          <w:tcPr>
            <w:tcW w:w="1270" w:type="dxa"/>
            <w:shd w:val="clear" w:color="auto" w:fill="EAF1F5"/>
            <w:vAlign w:val="center"/>
          </w:tcPr>
          <w:p w14:paraId="27DCB22F"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rPr>
              <w:t>0.944 (0.823</w:t>
            </w:r>
            <w:r>
              <w:rPr>
                <w:rFonts w:cs="Times New Roman" w:hint="eastAsia"/>
                <w:color w:val="000000"/>
                <w:szCs w:val="20"/>
              </w:rPr>
              <w:t>–</w:t>
            </w:r>
            <w:r>
              <w:rPr>
                <w:rFonts w:cs="Times New Roman" w:hint="eastAsia"/>
                <w:color w:val="000000"/>
                <w:szCs w:val="20"/>
              </w:rPr>
              <w:t>1.000)</w:t>
            </w:r>
          </w:p>
        </w:tc>
      </w:tr>
      <w:tr w:rsidR="002C3F01" w14:paraId="4F436061" w14:textId="77777777" w:rsidTr="005B258B">
        <w:tc>
          <w:tcPr>
            <w:tcW w:w="1265" w:type="dxa"/>
            <w:vMerge/>
            <w:shd w:val="clear" w:color="auto" w:fill="E5EDF2"/>
            <w:vAlign w:val="center"/>
          </w:tcPr>
          <w:p w14:paraId="6D558B4D" w14:textId="77777777" w:rsidR="002C3F01" w:rsidRDefault="002C3F01">
            <w:pPr>
              <w:rPr>
                <w:color w:val="000000" w:themeColor="text1"/>
              </w:rPr>
            </w:pPr>
          </w:p>
        </w:tc>
        <w:tc>
          <w:tcPr>
            <w:tcW w:w="1192" w:type="dxa"/>
            <w:shd w:val="clear" w:color="auto" w:fill="F3F7FA"/>
            <w:vAlign w:val="center"/>
          </w:tcPr>
          <w:p w14:paraId="05CDF459"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F3F7FA"/>
            <w:vAlign w:val="center"/>
          </w:tcPr>
          <w:p w14:paraId="4923B90C" w14:textId="77777777" w:rsidR="002C3F01" w:rsidRDefault="00000000">
            <w:pPr>
              <w:spacing w:after="0" w:line="240" w:lineRule="auto"/>
              <w:jc w:val="center"/>
              <w:rPr>
                <w:color w:val="000000" w:themeColor="text1"/>
              </w:rPr>
            </w:pPr>
            <w:r>
              <w:rPr>
                <w:rFonts w:cs="Times New Roman" w:hint="eastAsia"/>
                <w:color w:val="000000"/>
                <w:szCs w:val="20"/>
              </w:rPr>
              <w:t>Clinical-CT model</w:t>
            </w:r>
            <w:r>
              <w:rPr>
                <w:rFonts w:cs="Times New Roman" w:hint="eastAsia"/>
                <w:color w:val="000000"/>
                <w:szCs w:val="20"/>
                <w:lang w:eastAsia="zh-CN"/>
              </w:rPr>
              <w:t>(G4)</w:t>
            </w:r>
            <w:r>
              <w:rPr>
                <w:rFonts w:cs="Times New Roman" w:hint="eastAsia"/>
                <w:color w:val="000000"/>
                <w:szCs w:val="20"/>
              </w:rPr>
              <w:t>/ Logistic regression</w:t>
            </w:r>
          </w:p>
        </w:tc>
        <w:tc>
          <w:tcPr>
            <w:tcW w:w="1411" w:type="dxa"/>
            <w:shd w:val="clear" w:color="auto" w:fill="F3F7FA"/>
            <w:vAlign w:val="center"/>
          </w:tcPr>
          <w:p w14:paraId="7A7EDC78"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F3F7FA"/>
            <w:vAlign w:val="center"/>
          </w:tcPr>
          <w:p w14:paraId="6FDCE300" w14:textId="77777777" w:rsidR="002C3F01" w:rsidRDefault="00000000">
            <w:pPr>
              <w:spacing w:after="0" w:line="240" w:lineRule="auto"/>
              <w:jc w:val="center"/>
              <w:rPr>
                <w:rFonts w:eastAsia="宋体"/>
                <w:color w:val="000000" w:themeColor="text1"/>
                <w:lang w:eastAsia="zh-CN"/>
              </w:rPr>
            </w:pPr>
            <w:r>
              <w:rPr>
                <w:rFonts w:cs="Times New Roman" w:hint="eastAsia"/>
                <w:color w:val="000000"/>
                <w:szCs w:val="20"/>
              </w:rPr>
              <w:t xml:space="preserve">Clinical features (age, sex, SBP, GCS, laboratory data, CT radiological </w:t>
            </w:r>
            <w:proofErr w:type="gramStart"/>
            <w:r>
              <w:rPr>
                <w:rFonts w:cs="Times New Roman" w:hint="eastAsia"/>
                <w:color w:val="000000"/>
                <w:szCs w:val="20"/>
              </w:rPr>
              <w:t>features)</w:t>
            </w:r>
            <w:r>
              <w:rPr>
                <w:rFonts w:cs="Times New Roman" w:hint="eastAsia"/>
                <w:color w:val="000000"/>
                <w:szCs w:val="20"/>
                <w:lang w:eastAsia="zh-CN"/>
              </w:rPr>
              <w:t>z</w:t>
            </w:r>
            <w:proofErr w:type="gramEnd"/>
          </w:p>
        </w:tc>
        <w:tc>
          <w:tcPr>
            <w:tcW w:w="1468" w:type="dxa"/>
            <w:vMerge/>
            <w:shd w:val="clear" w:color="auto" w:fill="F3F7FA"/>
            <w:vAlign w:val="center"/>
          </w:tcPr>
          <w:p w14:paraId="07FD5723" w14:textId="77777777" w:rsidR="002C3F01" w:rsidRDefault="002C3F01">
            <w:pPr>
              <w:jc w:val="center"/>
              <w:rPr>
                <w:color w:val="000000" w:themeColor="text1"/>
              </w:rPr>
            </w:pPr>
          </w:p>
        </w:tc>
        <w:tc>
          <w:tcPr>
            <w:tcW w:w="1046" w:type="dxa"/>
            <w:shd w:val="clear" w:color="auto" w:fill="F3F7FA"/>
            <w:vAlign w:val="center"/>
          </w:tcPr>
          <w:p w14:paraId="1D048EFE" w14:textId="77777777" w:rsidR="002C3F01" w:rsidRDefault="00000000">
            <w:pPr>
              <w:spacing w:after="0" w:line="240" w:lineRule="auto"/>
            </w:pPr>
            <w:r>
              <w:rPr>
                <w:rFonts w:cs="Times New Roman"/>
                <w:color w:val="000000"/>
                <w:szCs w:val="20"/>
              </w:rPr>
              <w:t>Ext. val.</w:t>
            </w:r>
          </w:p>
        </w:tc>
        <w:tc>
          <w:tcPr>
            <w:tcW w:w="827" w:type="dxa"/>
            <w:shd w:val="clear" w:color="auto" w:fill="F3F7FA"/>
            <w:vAlign w:val="center"/>
          </w:tcPr>
          <w:p w14:paraId="52EE5F5E"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1DCD82BA"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15</w:t>
            </w:r>
          </w:p>
        </w:tc>
        <w:tc>
          <w:tcPr>
            <w:tcW w:w="827" w:type="dxa"/>
            <w:shd w:val="clear" w:color="auto" w:fill="F3F7FA"/>
            <w:vAlign w:val="center"/>
          </w:tcPr>
          <w:p w14:paraId="701CCA6C"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10</w:t>
            </w:r>
          </w:p>
        </w:tc>
        <w:tc>
          <w:tcPr>
            <w:tcW w:w="635" w:type="dxa"/>
            <w:shd w:val="clear" w:color="auto" w:fill="F3F7FA"/>
            <w:vAlign w:val="center"/>
          </w:tcPr>
          <w:p w14:paraId="1B8E7B8F"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10</w:t>
            </w:r>
          </w:p>
        </w:tc>
        <w:tc>
          <w:tcPr>
            <w:tcW w:w="635" w:type="dxa"/>
            <w:shd w:val="clear" w:color="auto" w:fill="F3F7FA"/>
            <w:vAlign w:val="center"/>
          </w:tcPr>
          <w:p w14:paraId="4426ED33"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3</w:t>
            </w:r>
          </w:p>
        </w:tc>
        <w:tc>
          <w:tcPr>
            <w:tcW w:w="527" w:type="dxa"/>
            <w:shd w:val="clear" w:color="auto" w:fill="F3F7FA"/>
            <w:vAlign w:val="center"/>
          </w:tcPr>
          <w:p w14:paraId="2466859C"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0</w:t>
            </w:r>
          </w:p>
        </w:tc>
        <w:tc>
          <w:tcPr>
            <w:tcW w:w="635" w:type="dxa"/>
            <w:shd w:val="clear" w:color="auto" w:fill="F3F7FA"/>
            <w:vAlign w:val="center"/>
          </w:tcPr>
          <w:p w14:paraId="0C208179"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2</w:t>
            </w:r>
          </w:p>
        </w:tc>
        <w:tc>
          <w:tcPr>
            <w:tcW w:w="1270" w:type="dxa"/>
            <w:shd w:val="clear" w:color="auto" w:fill="F3F7FA"/>
            <w:vAlign w:val="center"/>
          </w:tcPr>
          <w:p w14:paraId="5613C397"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rPr>
              <w:t>0.820 (0.587</w:t>
            </w:r>
            <w:r>
              <w:rPr>
                <w:rFonts w:cs="Times New Roman" w:hint="eastAsia"/>
                <w:color w:val="000000"/>
                <w:szCs w:val="20"/>
              </w:rPr>
              <w:t>–</w:t>
            </w:r>
            <w:r>
              <w:rPr>
                <w:rFonts w:cs="Times New Roman" w:hint="eastAsia"/>
                <w:color w:val="000000"/>
                <w:szCs w:val="20"/>
              </w:rPr>
              <w:t>1.000)</w:t>
            </w:r>
          </w:p>
        </w:tc>
      </w:tr>
      <w:tr w:rsidR="002C3F01" w14:paraId="79726ED1" w14:textId="77777777" w:rsidTr="005B258B">
        <w:tc>
          <w:tcPr>
            <w:tcW w:w="1265" w:type="dxa"/>
            <w:vMerge/>
            <w:shd w:val="clear" w:color="auto" w:fill="E5EDF2"/>
            <w:vAlign w:val="center"/>
          </w:tcPr>
          <w:p w14:paraId="66D551FC" w14:textId="77777777" w:rsidR="002C3F01" w:rsidRDefault="002C3F01">
            <w:pPr>
              <w:rPr>
                <w:color w:val="000000" w:themeColor="text1"/>
              </w:rPr>
            </w:pPr>
          </w:p>
        </w:tc>
        <w:tc>
          <w:tcPr>
            <w:tcW w:w="1192" w:type="dxa"/>
            <w:shd w:val="clear" w:color="auto" w:fill="EAF1F5"/>
            <w:vAlign w:val="center"/>
          </w:tcPr>
          <w:p w14:paraId="20B72E34"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EAF1F5"/>
            <w:vAlign w:val="center"/>
          </w:tcPr>
          <w:p w14:paraId="2E744BD2" w14:textId="77777777" w:rsidR="002C3F01" w:rsidRDefault="00000000">
            <w:pPr>
              <w:spacing w:after="0" w:line="240" w:lineRule="auto"/>
              <w:jc w:val="center"/>
              <w:rPr>
                <w:color w:val="000000" w:themeColor="text1"/>
              </w:rPr>
            </w:pPr>
            <w:r>
              <w:rPr>
                <w:rFonts w:cs="Times New Roman" w:hint="eastAsia"/>
                <w:color w:val="000000"/>
                <w:szCs w:val="20"/>
              </w:rPr>
              <w:t>Radiomics model (Rad.G</w:t>
            </w:r>
            <w:r>
              <w:rPr>
                <w:rFonts w:cs="Times New Roman" w:hint="eastAsia"/>
                <w:color w:val="000000"/>
                <w:szCs w:val="20"/>
                <w:lang w:eastAsia="zh-CN"/>
              </w:rPr>
              <w:t>4</w:t>
            </w:r>
            <w:r>
              <w:rPr>
                <w:rFonts w:cs="Times New Roman" w:hint="eastAsia"/>
                <w:color w:val="000000"/>
                <w:szCs w:val="20"/>
              </w:rPr>
              <w:t>) / Logistic regression</w:t>
            </w:r>
          </w:p>
        </w:tc>
        <w:tc>
          <w:tcPr>
            <w:tcW w:w="1411" w:type="dxa"/>
            <w:shd w:val="clear" w:color="auto" w:fill="EAF1F5"/>
            <w:vAlign w:val="center"/>
          </w:tcPr>
          <w:p w14:paraId="3E8D8357"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EAF1F5"/>
            <w:vAlign w:val="center"/>
          </w:tcPr>
          <w:p w14:paraId="55F48874" w14:textId="77777777" w:rsidR="002C3F01" w:rsidRDefault="00000000">
            <w:pPr>
              <w:spacing w:after="0" w:line="240" w:lineRule="auto"/>
              <w:jc w:val="center"/>
              <w:rPr>
                <w:color w:val="000000" w:themeColor="text1"/>
              </w:rPr>
            </w:pPr>
            <w:r>
              <w:rPr>
                <w:rFonts w:cs="Times New Roman"/>
                <w:color w:val="000000"/>
                <w:szCs w:val="20"/>
              </w:rPr>
              <w:t>G</w:t>
            </w:r>
            <w:r>
              <w:rPr>
                <w:rFonts w:cs="Times New Roman" w:hint="eastAsia"/>
                <w:color w:val="000000"/>
                <w:szCs w:val="20"/>
                <w:lang w:eastAsia="zh-CN"/>
              </w:rPr>
              <w:t>4</w:t>
            </w:r>
            <w:r>
              <w:rPr>
                <w:rFonts w:cs="Times New Roman"/>
                <w:color w:val="000000"/>
                <w:szCs w:val="20"/>
              </w:rPr>
              <w:t xml:space="preserve"> ICH + PHE handcrafted radiomics (8 features)</w:t>
            </w:r>
          </w:p>
        </w:tc>
        <w:tc>
          <w:tcPr>
            <w:tcW w:w="1468" w:type="dxa"/>
            <w:vMerge/>
            <w:shd w:val="clear" w:color="auto" w:fill="EAF1F5"/>
            <w:vAlign w:val="center"/>
          </w:tcPr>
          <w:p w14:paraId="2123C0E7" w14:textId="77777777" w:rsidR="002C3F01" w:rsidRDefault="002C3F01">
            <w:pPr>
              <w:jc w:val="center"/>
              <w:rPr>
                <w:color w:val="000000" w:themeColor="text1"/>
              </w:rPr>
            </w:pPr>
          </w:p>
        </w:tc>
        <w:tc>
          <w:tcPr>
            <w:tcW w:w="1046" w:type="dxa"/>
            <w:shd w:val="clear" w:color="auto" w:fill="EAF1F5"/>
            <w:vAlign w:val="center"/>
          </w:tcPr>
          <w:p w14:paraId="73AC33EF"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305145BF"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38ED75D9"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15</w:t>
            </w:r>
          </w:p>
        </w:tc>
        <w:tc>
          <w:tcPr>
            <w:tcW w:w="827" w:type="dxa"/>
            <w:shd w:val="clear" w:color="auto" w:fill="EAF1F5"/>
            <w:vAlign w:val="center"/>
          </w:tcPr>
          <w:p w14:paraId="08CEC7EC"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10</w:t>
            </w:r>
          </w:p>
        </w:tc>
        <w:tc>
          <w:tcPr>
            <w:tcW w:w="635" w:type="dxa"/>
            <w:shd w:val="clear" w:color="auto" w:fill="EAF1F5"/>
            <w:vAlign w:val="center"/>
          </w:tcPr>
          <w:p w14:paraId="7FD86426"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10</w:t>
            </w:r>
          </w:p>
        </w:tc>
        <w:tc>
          <w:tcPr>
            <w:tcW w:w="635" w:type="dxa"/>
            <w:shd w:val="clear" w:color="auto" w:fill="EAF1F5"/>
            <w:vAlign w:val="center"/>
          </w:tcPr>
          <w:p w14:paraId="2B870795"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4</w:t>
            </w:r>
          </w:p>
        </w:tc>
        <w:tc>
          <w:tcPr>
            <w:tcW w:w="527" w:type="dxa"/>
            <w:shd w:val="clear" w:color="auto" w:fill="EAF1F5"/>
            <w:vAlign w:val="center"/>
          </w:tcPr>
          <w:p w14:paraId="763AA9AE"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0</w:t>
            </w:r>
          </w:p>
        </w:tc>
        <w:tc>
          <w:tcPr>
            <w:tcW w:w="635" w:type="dxa"/>
            <w:shd w:val="clear" w:color="auto" w:fill="EAF1F5"/>
            <w:vAlign w:val="center"/>
          </w:tcPr>
          <w:p w14:paraId="438C6E26"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w:t>
            </w:r>
          </w:p>
        </w:tc>
        <w:tc>
          <w:tcPr>
            <w:tcW w:w="1270" w:type="dxa"/>
            <w:shd w:val="clear" w:color="auto" w:fill="EAF1F5"/>
            <w:vAlign w:val="center"/>
          </w:tcPr>
          <w:p w14:paraId="7D6A7E0B"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rPr>
              <w:t>0.700 (0.324</w:t>
            </w:r>
            <w:r>
              <w:rPr>
                <w:rFonts w:cs="Times New Roman" w:hint="eastAsia"/>
                <w:color w:val="000000"/>
                <w:szCs w:val="20"/>
              </w:rPr>
              <w:t>–</w:t>
            </w:r>
            <w:r>
              <w:rPr>
                <w:rFonts w:cs="Times New Roman" w:hint="eastAsia"/>
                <w:color w:val="000000"/>
                <w:szCs w:val="20"/>
              </w:rPr>
              <w:t>1.000)</w:t>
            </w:r>
          </w:p>
        </w:tc>
      </w:tr>
      <w:tr w:rsidR="002C3F01" w14:paraId="21F68872" w14:textId="77777777" w:rsidTr="005B258B">
        <w:tc>
          <w:tcPr>
            <w:tcW w:w="1265" w:type="dxa"/>
            <w:vMerge/>
            <w:tcBorders>
              <w:bottom w:val="dashed" w:sz="6" w:space="0" w:color="A6A6A6"/>
            </w:tcBorders>
            <w:shd w:val="clear" w:color="auto" w:fill="E5EDF2"/>
            <w:vAlign w:val="center"/>
          </w:tcPr>
          <w:p w14:paraId="36124DD3" w14:textId="77777777" w:rsidR="002C3F01" w:rsidRDefault="002C3F01">
            <w:pPr>
              <w:rPr>
                <w:color w:val="000000" w:themeColor="text1"/>
              </w:rPr>
            </w:pPr>
          </w:p>
        </w:tc>
        <w:tc>
          <w:tcPr>
            <w:tcW w:w="1192" w:type="dxa"/>
            <w:tcBorders>
              <w:bottom w:val="dashed" w:sz="6" w:space="0" w:color="A6A6A6"/>
            </w:tcBorders>
            <w:shd w:val="clear" w:color="auto" w:fill="F3F7FA"/>
            <w:vAlign w:val="center"/>
          </w:tcPr>
          <w:p w14:paraId="774061E7"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F3F7FA"/>
            <w:vAlign w:val="center"/>
          </w:tcPr>
          <w:p w14:paraId="7BF8DB57" w14:textId="77777777" w:rsidR="002C3F01" w:rsidRDefault="00000000">
            <w:pPr>
              <w:spacing w:after="0" w:line="240" w:lineRule="auto"/>
              <w:jc w:val="center"/>
              <w:rPr>
                <w:color w:val="000000" w:themeColor="text1"/>
              </w:rPr>
            </w:pPr>
            <w:r>
              <w:rPr>
                <w:rFonts w:cs="Times New Roman" w:hint="eastAsia"/>
                <w:color w:val="000000"/>
                <w:szCs w:val="20"/>
              </w:rPr>
              <w:t>Combined model (COMB.G</w:t>
            </w:r>
            <w:r>
              <w:rPr>
                <w:rFonts w:cs="Times New Roman" w:hint="eastAsia"/>
                <w:color w:val="000000"/>
                <w:szCs w:val="20"/>
                <w:lang w:eastAsia="zh-CN"/>
              </w:rPr>
              <w:t>4</w:t>
            </w:r>
            <w:r>
              <w:rPr>
                <w:rFonts w:cs="Times New Roman" w:hint="eastAsia"/>
                <w:color w:val="000000"/>
                <w:szCs w:val="20"/>
              </w:rPr>
              <w:t>) / Logistic regression</w:t>
            </w:r>
          </w:p>
        </w:tc>
        <w:tc>
          <w:tcPr>
            <w:tcW w:w="1411" w:type="dxa"/>
            <w:tcBorders>
              <w:bottom w:val="dashed" w:sz="6" w:space="0" w:color="A6A6A6"/>
            </w:tcBorders>
            <w:shd w:val="clear" w:color="auto" w:fill="F3F7FA"/>
            <w:vAlign w:val="center"/>
          </w:tcPr>
          <w:p w14:paraId="1503A5B3"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F3F7FA"/>
            <w:vAlign w:val="center"/>
          </w:tcPr>
          <w:p w14:paraId="47F878B4" w14:textId="77777777" w:rsidR="002C3F01" w:rsidRDefault="00000000">
            <w:pPr>
              <w:spacing w:after="0" w:line="240" w:lineRule="auto"/>
              <w:jc w:val="center"/>
              <w:rPr>
                <w:color w:val="000000" w:themeColor="text1"/>
              </w:rPr>
            </w:pPr>
            <w:r>
              <w:rPr>
                <w:rFonts w:cs="Times New Roman" w:hint="eastAsia"/>
                <w:color w:val="000000"/>
                <w:szCs w:val="20"/>
              </w:rPr>
              <w:t>Clinical features + NCCT radiomics features</w:t>
            </w:r>
          </w:p>
        </w:tc>
        <w:tc>
          <w:tcPr>
            <w:tcW w:w="1468" w:type="dxa"/>
            <w:vMerge/>
            <w:tcBorders>
              <w:bottom w:val="dashed" w:sz="6" w:space="0" w:color="A6A6A6"/>
            </w:tcBorders>
            <w:shd w:val="clear" w:color="auto" w:fill="F3F7FA"/>
            <w:vAlign w:val="center"/>
          </w:tcPr>
          <w:p w14:paraId="223B5F78" w14:textId="77777777" w:rsidR="002C3F01" w:rsidRDefault="002C3F01">
            <w:pPr>
              <w:jc w:val="center"/>
              <w:rPr>
                <w:color w:val="000000" w:themeColor="text1"/>
              </w:rPr>
            </w:pPr>
          </w:p>
        </w:tc>
        <w:tc>
          <w:tcPr>
            <w:tcW w:w="1046" w:type="dxa"/>
            <w:tcBorders>
              <w:bottom w:val="dashed" w:sz="6" w:space="0" w:color="A6A6A6"/>
            </w:tcBorders>
            <w:shd w:val="clear" w:color="auto" w:fill="F3F7FA"/>
            <w:vAlign w:val="center"/>
          </w:tcPr>
          <w:p w14:paraId="5ACA3C69" w14:textId="77777777" w:rsidR="002C3F01" w:rsidRDefault="00000000">
            <w:pPr>
              <w:spacing w:after="0" w:line="240" w:lineRule="auto"/>
            </w:pPr>
            <w:r>
              <w:rPr>
                <w:rFonts w:cs="Times New Roman"/>
                <w:color w:val="000000"/>
                <w:szCs w:val="20"/>
              </w:rPr>
              <w:t>Ext. val.</w:t>
            </w:r>
          </w:p>
        </w:tc>
        <w:tc>
          <w:tcPr>
            <w:tcW w:w="827" w:type="dxa"/>
            <w:tcBorders>
              <w:bottom w:val="dashed" w:sz="6" w:space="0" w:color="A6A6A6"/>
            </w:tcBorders>
            <w:shd w:val="clear" w:color="auto" w:fill="F3F7FA"/>
            <w:vAlign w:val="center"/>
          </w:tcPr>
          <w:p w14:paraId="1B7C5C5E"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F3F7FA"/>
            <w:vAlign w:val="center"/>
          </w:tcPr>
          <w:p w14:paraId="0CF03BEC"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15</w:t>
            </w:r>
          </w:p>
        </w:tc>
        <w:tc>
          <w:tcPr>
            <w:tcW w:w="827" w:type="dxa"/>
            <w:tcBorders>
              <w:bottom w:val="dashed" w:sz="6" w:space="0" w:color="A6A6A6"/>
            </w:tcBorders>
            <w:shd w:val="clear" w:color="auto" w:fill="F3F7FA"/>
            <w:vAlign w:val="center"/>
          </w:tcPr>
          <w:p w14:paraId="773781EE"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10</w:t>
            </w:r>
          </w:p>
        </w:tc>
        <w:tc>
          <w:tcPr>
            <w:tcW w:w="635" w:type="dxa"/>
            <w:tcBorders>
              <w:bottom w:val="dashed" w:sz="6" w:space="0" w:color="A6A6A6"/>
            </w:tcBorders>
            <w:shd w:val="clear" w:color="auto" w:fill="F3F7FA"/>
            <w:vAlign w:val="center"/>
          </w:tcPr>
          <w:p w14:paraId="27808651"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7</w:t>
            </w:r>
          </w:p>
        </w:tc>
        <w:tc>
          <w:tcPr>
            <w:tcW w:w="635" w:type="dxa"/>
            <w:tcBorders>
              <w:bottom w:val="dashed" w:sz="6" w:space="0" w:color="A6A6A6"/>
            </w:tcBorders>
            <w:shd w:val="clear" w:color="auto" w:fill="F3F7FA"/>
            <w:vAlign w:val="center"/>
          </w:tcPr>
          <w:p w14:paraId="08AD98D6"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3</w:t>
            </w:r>
          </w:p>
        </w:tc>
        <w:tc>
          <w:tcPr>
            <w:tcW w:w="527" w:type="dxa"/>
            <w:tcBorders>
              <w:bottom w:val="dashed" w:sz="6" w:space="0" w:color="A6A6A6"/>
            </w:tcBorders>
            <w:shd w:val="clear" w:color="auto" w:fill="F3F7FA"/>
            <w:vAlign w:val="center"/>
          </w:tcPr>
          <w:p w14:paraId="06CD0131"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3</w:t>
            </w:r>
          </w:p>
        </w:tc>
        <w:tc>
          <w:tcPr>
            <w:tcW w:w="635" w:type="dxa"/>
            <w:tcBorders>
              <w:bottom w:val="dashed" w:sz="6" w:space="0" w:color="A6A6A6"/>
            </w:tcBorders>
            <w:shd w:val="clear" w:color="auto" w:fill="F3F7FA"/>
            <w:vAlign w:val="center"/>
          </w:tcPr>
          <w:p w14:paraId="01B3782A" w14:textId="77777777" w:rsidR="002C3F01" w:rsidRDefault="00000000">
            <w:pPr>
              <w:spacing w:after="0" w:line="240" w:lineRule="auto"/>
              <w:jc w:val="center"/>
              <w:rPr>
                <w:rFonts w:eastAsia="宋体" w:cs="Times New Roman"/>
                <w:color w:val="000000" w:themeColor="text1"/>
                <w:sz w:val="16"/>
                <w:lang w:eastAsia="zh-CN"/>
              </w:rPr>
            </w:pPr>
            <w:r>
              <w:rPr>
                <w:rFonts w:cs="Times New Roman" w:hint="eastAsia"/>
                <w:color w:val="000000"/>
                <w:szCs w:val="20"/>
                <w:lang w:eastAsia="zh-CN"/>
              </w:rPr>
              <w:t>2</w:t>
            </w:r>
          </w:p>
        </w:tc>
        <w:tc>
          <w:tcPr>
            <w:tcW w:w="1270" w:type="dxa"/>
            <w:tcBorders>
              <w:bottom w:val="dashed" w:sz="6" w:space="0" w:color="A6A6A6"/>
            </w:tcBorders>
            <w:shd w:val="clear" w:color="auto" w:fill="F3F7FA"/>
            <w:vAlign w:val="center"/>
          </w:tcPr>
          <w:p w14:paraId="5D15A20C"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rPr>
              <w:t>0.800 (0.560</w:t>
            </w:r>
            <w:r>
              <w:rPr>
                <w:rFonts w:cs="Times New Roman" w:hint="eastAsia"/>
                <w:color w:val="000000"/>
                <w:szCs w:val="20"/>
              </w:rPr>
              <w:t>–</w:t>
            </w:r>
            <w:r>
              <w:rPr>
                <w:rFonts w:cs="Times New Roman" w:hint="eastAsia"/>
                <w:color w:val="000000"/>
                <w:szCs w:val="20"/>
              </w:rPr>
              <w:t>1.000)</w:t>
            </w:r>
          </w:p>
        </w:tc>
      </w:tr>
      <w:tr w:rsidR="002C3F01" w14:paraId="0A47B58A" w14:textId="77777777" w:rsidTr="005B258B">
        <w:tc>
          <w:tcPr>
            <w:tcW w:w="1265" w:type="dxa"/>
            <w:vMerge w:val="restart"/>
            <w:shd w:val="clear" w:color="auto" w:fill="E5EDF2"/>
            <w:vAlign w:val="center"/>
          </w:tcPr>
          <w:p w14:paraId="09DD3EFB" w14:textId="77777777" w:rsidR="002C3F01" w:rsidRDefault="00000000">
            <w:pPr>
              <w:spacing w:after="0" w:line="240" w:lineRule="auto"/>
              <w:rPr>
                <w:color w:val="000000" w:themeColor="text1"/>
              </w:rPr>
            </w:pPr>
            <w:r>
              <w:rPr>
                <w:rFonts w:cs="Times New Roman"/>
                <w:color w:val="000000"/>
                <w:szCs w:val="20"/>
              </w:rPr>
              <w:t>Song et al., 2021</w:t>
            </w:r>
          </w:p>
        </w:tc>
        <w:tc>
          <w:tcPr>
            <w:tcW w:w="1192" w:type="dxa"/>
            <w:shd w:val="clear" w:color="auto" w:fill="EAF1F5"/>
            <w:vAlign w:val="center"/>
          </w:tcPr>
          <w:p w14:paraId="07C5D431"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EAF1F5"/>
            <w:vAlign w:val="center"/>
          </w:tcPr>
          <w:p w14:paraId="4B6A0755" w14:textId="77777777" w:rsidR="002C3F01" w:rsidRDefault="00000000">
            <w:pPr>
              <w:spacing w:after="0" w:line="240" w:lineRule="auto"/>
              <w:jc w:val="center"/>
              <w:rPr>
                <w:color w:val="000000" w:themeColor="text1"/>
              </w:rPr>
            </w:pPr>
            <w:r>
              <w:rPr>
                <w:rFonts w:cs="Times New Roman" w:hint="eastAsia"/>
                <w:color w:val="000000"/>
                <w:szCs w:val="20"/>
              </w:rPr>
              <w:t>Clinical-CT model / Multivariate logistic regression</w:t>
            </w:r>
          </w:p>
        </w:tc>
        <w:tc>
          <w:tcPr>
            <w:tcW w:w="1411" w:type="dxa"/>
            <w:shd w:val="clear" w:color="auto" w:fill="EAF1F5"/>
            <w:vAlign w:val="center"/>
          </w:tcPr>
          <w:p w14:paraId="3DA8362C"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EAF1F5"/>
            <w:vAlign w:val="center"/>
          </w:tcPr>
          <w:p w14:paraId="79331E35" w14:textId="77777777" w:rsidR="002C3F01" w:rsidRDefault="00000000">
            <w:pPr>
              <w:spacing w:after="0" w:line="240" w:lineRule="auto"/>
              <w:jc w:val="center"/>
              <w:rPr>
                <w:color w:val="000000" w:themeColor="text1"/>
              </w:rPr>
            </w:pPr>
            <w:r>
              <w:rPr>
                <w:rFonts w:cs="Times New Roman" w:hint="eastAsia"/>
                <w:color w:val="000000"/>
                <w:szCs w:val="20"/>
              </w:rPr>
              <w:t>Midline shift; CT onset-to-scan time; GCS; serum glucose; uric acid</w:t>
            </w:r>
          </w:p>
        </w:tc>
        <w:tc>
          <w:tcPr>
            <w:tcW w:w="1468" w:type="dxa"/>
            <w:vMerge w:val="restart"/>
            <w:shd w:val="clear" w:color="auto" w:fill="EAF1F5"/>
            <w:vAlign w:val="center"/>
          </w:tcPr>
          <w:p w14:paraId="391ACA7F" w14:textId="77777777" w:rsidR="002C3F01" w:rsidRDefault="00000000">
            <w:pPr>
              <w:spacing w:after="0" w:line="240" w:lineRule="auto"/>
              <w:jc w:val="center"/>
              <w:rPr>
                <w:color w:val="000000" w:themeColor="text1"/>
              </w:rPr>
            </w:pPr>
            <w:r>
              <w:rPr>
                <w:rFonts w:cs="Times New Roman"/>
                <w:color w:val="000000"/>
                <w:szCs w:val="20"/>
              </w:rPr>
              <w:t>Train 244; Int. val. 104; Ext. val. 87</w:t>
            </w:r>
          </w:p>
        </w:tc>
        <w:tc>
          <w:tcPr>
            <w:tcW w:w="1046" w:type="dxa"/>
            <w:shd w:val="clear" w:color="auto" w:fill="EAF1F5"/>
            <w:vAlign w:val="center"/>
          </w:tcPr>
          <w:p w14:paraId="53D72BB3" w14:textId="77777777" w:rsidR="002C3F01" w:rsidRDefault="00000000">
            <w:pPr>
              <w:spacing w:after="0" w:line="240" w:lineRule="auto"/>
            </w:pPr>
            <w:r>
              <w:rPr>
                <w:rFonts w:cs="Times New Roman"/>
                <w:color w:val="000000"/>
                <w:szCs w:val="20"/>
              </w:rPr>
              <w:t>Ext. val.</w:t>
            </w:r>
          </w:p>
        </w:tc>
        <w:tc>
          <w:tcPr>
            <w:tcW w:w="827" w:type="dxa"/>
            <w:shd w:val="clear" w:color="auto" w:fill="EAF1F5"/>
            <w:vAlign w:val="center"/>
          </w:tcPr>
          <w:p w14:paraId="00B44966"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1F707997"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87</w:t>
            </w:r>
          </w:p>
        </w:tc>
        <w:tc>
          <w:tcPr>
            <w:tcW w:w="827" w:type="dxa"/>
            <w:shd w:val="clear" w:color="auto" w:fill="EAF1F5"/>
            <w:vAlign w:val="center"/>
          </w:tcPr>
          <w:p w14:paraId="38F55DCA"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53</w:t>
            </w:r>
          </w:p>
        </w:tc>
        <w:tc>
          <w:tcPr>
            <w:tcW w:w="635" w:type="dxa"/>
            <w:shd w:val="clear" w:color="auto" w:fill="EAF1F5"/>
            <w:vAlign w:val="center"/>
          </w:tcPr>
          <w:p w14:paraId="381BDBBF"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rPr>
              <w:t>36</w:t>
            </w:r>
          </w:p>
        </w:tc>
        <w:tc>
          <w:tcPr>
            <w:tcW w:w="635" w:type="dxa"/>
            <w:shd w:val="clear" w:color="auto" w:fill="EAF1F5"/>
            <w:vAlign w:val="center"/>
          </w:tcPr>
          <w:p w14:paraId="1FCA09F4"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lang w:eastAsia="zh-CN"/>
              </w:rPr>
              <w:t>12</w:t>
            </w:r>
          </w:p>
        </w:tc>
        <w:tc>
          <w:tcPr>
            <w:tcW w:w="527" w:type="dxa"/>
            <w:shd w:val="clear" w:color="auto" w:fill="EAF1F5"/>
            <w:vAlign w:val="center"/>
          </w:tcPr>
          <w:p w14:paraId="24EC87C5"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17</w:t>
            </w:r>
          </w:p>
        </w:tc>
        <w:tc>
          <w:tcPr>
            <w:tcW w:w="635" w:type="dxa"/>
            <w:shd w:val="clear" w:color="auto" w:fill="EAF1F5"/>
            <w:vAlign w:val="center"/>
          </w:tcPr>
          <w:p w14:paraId="212157E6"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22</w:t>
            </w:r>
          </w:p>
        </w:tc>
        <w:tc>
          <w:tcPr>
            <w:tcW w:w="1270" w:type="dxa"/>
            <w:shd w:val="clear" w:color="auto" w:fill="EAF1F5"/>
            <w:vAlign w:val="center"/>
          </w:tcPr>
          <w:p w14:paraId="1735E966"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0.700 (0.590–0.820)</w:t>
            </w:r>
          </w:p>
        </w:tc>
      </w:tr>
      <w:tr w:rsidR="002C3F01" w14:paraId="5A4A37EB" w14:textId="77777777" w:rsidTr="005B258B">
        <w:tc>
          <w:tcPr>
            <w:tcW w:w="1265" w:type="dxa"/>
            <w:vMerge/>
            <w:tcBorders>
              <w:bottom w:val="dashed" w:sz="6" w:space="0" w:color="A6A6A6"/>
            </w:tcBorders>
            <w:shd w:val="clear" w:color="auto" w:fill="E5EDF2"/>
            <w:vAlign w:val="center"/>
          </w:tcPr>
          <w:p w14:paraId="7C0C2D8B" w14:textId="77777777" w:rsidR="002C3F01" w:rsidRDefault="002C3F01">
            <w:pPr>
              <w:rPr>
                <w:color w:val="000000" w:themeColor="text1"/>
              </w:rPr>
            </w:pPr>
          </w:p>
        </w:tc>
        <w:tc>
          <w:tcPr>
            <w:tcW w:w="1192" w:type="dxa"/>
            <w:tcBorders>
              <w:bottom w:val="dashed" w:sz="6" w:space="0" w:color="A6A6A6"/>
            </w:tcBorders>
            <w:shd w:val="clear" w:color="auto" w:fill="F3F7FA"/>
            <w:vAlign w:val="center"/>
          </w:tcPr>
          <w:p w14:paraId="7A3C3975"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F3F7FA"/>
            <w:vAlign w:val="center"/>
          </w:tcPr>
          <w:p w14:paraId="73754964" w14:textId="77777777" w:rsidR="002C3F01" w:rsidRDefault="00000000">
            <w:pPr>
              <w:spacing w:after="0" w:line="240" w:lineRule="auto"/>
              <w:jc w:val="center"/>
              <w:rPr>
                <w:color w:val="000000" w:themeColor="text1"/>
              </w:rPr>
            </w:pPr>
            <w:r>
              <w:rPr>
                <w:rFonts w:cs="Times New Roman" w:hint="eastAsia"/>
                <w:color w:val="000000"/>
                <w:szCs w:val="20"/>
              </w:rPr>
              <w:t>Clinical-radiomics nomogram / Multivariate logistic regression</w:t>
            </w:r>
          </w:p>
        </w:tc>
        <w:tc>
          <w:tcPr>
            <w:tcW w:w="1411" w:type="dxa"/>
            <w:tcBorders>
              <w:bottom w:val="dashed" w:sz="6" w:space="0" w:color="A6A6A6"/>
            </w:tcBorders>
            <w:shd w:val="clear" w:color="auto" w:fill="F3F7FA"/>
            <w:vAlign w:val="center"/>
          </w:tcPr>
          <w:p w14:paraId="758D8653"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tcBorders>
              <w:bottom w:val="dashed" w:sz="6" w:space="0" w:color="A6A6A6"/>
            </w:tcBorders>
            <w:shd w:val="clear" w:color="auto" w:fill="F3F7FA"/>
            <w:vAlign w:val="center"/>
          </w:tcPr>
          <w:p w14:paraId="516707E0" w14:textId="77777777" w:rsidR="002C3F01" w:rsidRDefault="00000000">
            <w:pPr>
              <w:spacing w:after="0" w:line="240" w:lineRule="auto"/>
              <w:jc w:val="center"/>
              <w:rPr>
                <w:color w:val="000000" w:themeColor="text1"/>
              </w:rPr>
            </w:pPr>
            <w:r>
              <w:rPr>
                <w:rFonts w:cs="Times New Roman"/>
                <w:color w:val="000000"/>
                <w:szCs w:val="20"/>
              </w:rPr>
              <w:t>Clinical predictors + hematoma Rad-score</w:t>
            </w:r>
          </w:p>
        </w:tc>
        <w:tc>
          <w:tcPr>
            <w:tcW w:w="1468" w:type="dxa"/>
            <w:vMerge/>
            <w:tcBorders>
              <w:bottom w:val="dashed" w:sz="6" w:space="0" w:color="A6A6A6"/>
            </w:tcBorders>
            <w:shd w:val="clear" w:color="auto" w:fill="F3F7FA"/>
            <w:vAlign w:val="center"/>
          </w:tcPr>
          <w:p w14:paraId="78A6019A" w14:textId="77777777" w:rsidR="002C3F01" w:rsidRDefault="002C3F01">
            <w:pPr>
              <w:jc w:val="center"/>
              <w:rPr>
                <w:color w:val="000000" w:themeColor="text1"/>
              </w:rPr>
            </w:pPr>
          </w:p>
        </w:tc>
        <w:tc>
          <w:tcPr>
            <w:tcW w:w="1046" w:type="dxa"/>
            <w:tcBorders>
              <w:bottom w:val="dashed" w:sz="6" w:space="0" w:color="A6A6A6"/>
            </w:tcBorders>
            <w:shd w:val="clear" w:color="auto" w:fill="F3F7FA"/>
            <w:vAlign w:val="center"/>
          </w:tcPr>
          <w:p w14:paraId="139859FF" w14:textId="77777777" w:rsidR="002C3F01" w:rsidRDefault="00000000">
            <w:pPr>
              <w:spacing w:after="0" w:line="240" w:lineRule="auto"/>
            </w:pPr>
            <w:r>
              <w:rPr>
                <w:rFonts w:cs="Times New Roman"/>
                <w:color w:val="000000"/>
                <w:szCs w:val="20"/>
              </w:rPr>
              <w:t>Ext. val.</w:t>
            </w:r>
          </w:p>
        </w:tc>
        <w:tc>
          <w:tcPr>
            <w:tcW w:w="827" w:type="dxa"/>
            <w:tcBorders>
              <w:bottom w:val="dashed" w:sz="6" w:space="0" w:color="A6A6A6"/>
            </w:tcBorders>
            <w:shd w:val="clear" w:color="auto" w:fill="F3F7FA"/>
            <w:vAlign w:val="center"/>
          </w:tcPr>
          <w:p w14:paraId="56C15896"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4–6</w:t>
            </w:r>
          </w:p>
        </w:tc>
        <w:tc>
          <w:tcPr>
            <w:tcW w:w="635" w:type="dxa"/>
            <w:tcBorders>
              <w:bottom w:val="dashed" w:sz="6" w:space="0" w:color="A6A6A6"/>
            </w:tcBorders>
            <w:shd w:val="clear" w:color="auto" w:fill="F3F7FA"/>
            <w:vAlign w:val="center"/>
          </w:tcPr>
          <w:p w14:paraId="5270613C"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87</w:t>
            </w:r>
          </w:p>
        </w:tc>
        <w:tc>
          <w:tcPr>
            <w:tcW w:w="827" w:type="dxa"/>
            <w:tcBorders>
              <w:bottom w:val="dashed" w:sz="6" w:space="0" w:color="A6A6A6"/>
            </w:tcBorders>
            <w:shd w:val="clear" w:color="auto" w:fill="F3F7FA"/>
            <w:vAlign w:val="center"/>
          </w:tcPr>
          <w:p w14:paraId="3C4F2678"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53</w:t>
            </w:r>
          </w:p>
        </w:tc>
        <w:tc>
          <w:tcPr>
            <w:tcW w:w="635" w:type="dxa"/>
            <w:tcBorders>
              <w:bottom w:val="dashed" w:sz="6" w:space="0" w:color="A6A6A6"/>
            </w:tcBorders>
            <w:shd w:val="clear" w:color="auto" w:fill="F3F7FA"/>
            <w:vAlign w:val="center"/>
          </w:tcPr>
          <w:p w14:paraId="4383A41B"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45</w:t>
            </w:r>
          </w:p>
        </w:tc>
        <w:tc>
          <w:tcPr>
            <w:tcW w:w="635" w:type="dxa"/>
            <w:tcBorders>
              <w:bottom w:val="dashed" w:sz="6" w:space="0" w:color="A6A6A6"/>
            </w:tcBorders>
            <w:shd w:val="clear" w:color="auto" w:fill="F3F7FA"/>
            <w:vAlign w:val="center"/>
          </w:tcPr>
          <w:p w14:paraId="2C3B89D5"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14</w:t>
            </w:r>
          </w:p>
        </w:tc>
        <w:tc>
          <w:tcPr>
            <w:tcW w:w="527" w:type="dxa"/>
            <w:tcBorders>
              <w:bottom w:val="dashed" w:sz="6" w:space="0" w:color="A6A6A6"/>
            </w:tcBorders>
            <w:shd w:val="clear" w:color="auto" w:fill="F3F7FA"/>
            <w:vAlign w:val="center"/>
          </w:tcPr>
          <w:p w14:paraId="03238B0C"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8</w:t>
            </w:r>
          </w:p>
        </w:tc>
        <w:tc>
          <w:tcPr>
            <w:tcW w:w="635" w:type="dxa"/>
            <w:tcBorders>
              <w:bottom w:val="dashed" w:sz="6" w:space="0" w:color="A6A6A6"/>
            </w:tcBorders>
            <w:shd w:val="clear" w:color="auto" w:fill="F3F7FA"/>
            <w:vAlign w:val="center"/>
          </w:tcPr>
          <w:p w14:paraId="0599F699"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20</w:t>
            </w:r>
          </w:p>
        </w:tc>
        <w:tc>
          <w:tcPr>
            <w:tcW w:w="1270" w:type="dxa"/>
            <w:tcBorders>
              <w:bottom w:val="dashed" w:sz="6" w:space="0" w:color="A6A6A6"/>
            </w:tcBorders>
            <w:shd w:val="clear" w:color="auto" w:fill="F3F7FA"/>
            <w:vAlign w:val="center"/>
          </w:tcPr>
          <w:p w14:paraId="7E95F7A4"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0.730 (0.620–0.840)</w:t>
            </w:r>
          </w:p>
        </w:tc>
      </w:tr>
      <w:tr w:rsidR="002C3F01" w14:paraId="33441B20" w14:textId="77777777" w:rsidTr="005B258B">
        <w:tc>
          <w:tcPr>
            <w:tcW w:w="1265" w:type="dxa"/>
            <w:vMerge w:val="restart"/>
            <w:shd w:val="clear" w:color="auto" w:fill="E5EDF2"/>
            <w:vAlign w:val="center"/>
          </w:tcPr>
          <w:p w14:paraId="6C500BE8" w14:textId="77777777" w:rsidR="002C3F01" w:rsidRDefault="00000000">
            <w:pPr>
              <w:spacing w:after="0" w:line="240" w:lineRule="auto"/>
              <w:rPr>
                <w:color w:val="000000" w:themeColor="text1"/>
              </w:rPr>
            </w:pPr>
            <w:r>
              <w:rPr>
                <w:rFonts w:cs="Times New Roman"/>
                <w:color w:val="000000"/>
                <w:szCs w:val="20"/>
              </w:rPr>
              <w:t>Song et al., 2024</w:t>
            </w:r>
          </w:p>
        </w:tc>
        <w:tc>
          <w:tcPr>
            <w:tcW w:w="1192" w:type="dxa"/>
            <w:shd w:val="clear" w:color="auto" w:fill="EAF1F5"/>
            <w:vAlign w:val="center"/>
          </w:tcPr>
          <w:p w14:paraId="55E5C5CE" w14:textId="77777777" w:rsidR="002C3F01" w:rsidRDefault="00000000">
            <w:pPr>
              <w:spacing w:after="0" w:line="240" w:lineRule="auto"/>
              <w:jc w:val="center"/>
              <w:rPr>
                <w:color w:val="000000" w:themeColor="text1"/>
              </w:rPr>
            </w:pPr>
            <w:r>
              <w:rPr>
                <w:rFonts w:cs="Times New Roman"/>
                <w:color w:val="000000"/>
                <w:szCs w:val="20"/>
              </w:rPr>
              <w:t>A</w:t>
            </w:r>
          </w:p>
        </w:tc>
        <w:tc>
          <w:tcPr>
            <w:tcW w:w="1468" w:type="dxa"/>
            <w:shd w:val="clear" w:color="auto" w:fill="EAF1F5"/>
            <w:vAlign w:val="center"/>
          </w:tcPr>
          <w:p w14:paraId="6AE259DB" w14:textId="77777777" w:rsidR="002C3F01" w:rsidRDefault="00000000">
            <w:pPr>
              <w:spacing w:after="0" w:line="240" w:lineRule="auto"/>
              <w:jc w:val="center"/>
              <w:rPr>
                <w:color w:val="000000" w:themeColor="text1"/>
              </w:rPr>
            </w:pPr>
            <w:r>
              <w:rPr>
                <w:rFonts w:cs="Times New Roman" w:hint="eastAsia"/>
                <w:color w:val="000000"/>
                <w:szCs w:val="20"/>
              </w:rPr>
              <w:t>Clinical-CT model (logistic regression)</w:t>
            </w:r>
          </w:p>
        </w:tc>
        <w:tc>
          <w:tcPr>
            <w:tcW w:w="1411" w:type="dxa"/>
            <w:shd w:val="clear" w:color="auto" w:fill="EAF1F5"/>
            <w:vAlign w:val="center"/>
          </w:tcPr>
          <w:p w14:paraId="089E2797"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772" w:type="dxa"/>
            <w:shd w:val="clear" w:color="auto" w:fill="EAF1F5"/>
            <w:vAlign w:val="center"/>
          </w:tcPr>
          <w:p w14:paraId="3661773D" w14:textId="77777777" w:rsidR="002C3F01" w:rsidRDefault="00000000">
            <w:pPr>
              <w:spacing w:after="0" w:line="240" w:lineRule="auto"/>
              <w:jc w:val="center"/>
              <w:rPr>
                <w:color w:val="000000" w:themeColor="text1"/>
              </w:rPr>
            </w:pPr>
            <w:r>
              <w:rPr>
                <w:rFonts w:cs="Times New Roman" w:hint="eastAsia"/>
                <w:color w:val="000000"/>
                <w:szCs w:val="20"/>
              </w:rPr>
              <w:t>Gender, baseline ICH volume, CT onset-to-scan time, IVH, AST/ALT</w:t>
            </w:r>
          </w:p>
        </w:tc>
        <w:tc>
          <w:tcPr>
            <w:tcW w:w="1468" w:type="dxa"/>
            <w:vMerge w:val="restart"/>
            <w:shd w:val="clear" w:color="auto" w:fill="EAF1F5"/>
            <w:vAlign w:val="center"/>
          </w:tcPr>
          <w:p w14:paraId="54283F84" w14:textId="77777777" w:rsidR="002C3F01" w:rsidRDefault="00000000">
            <w:pPr>
              <w:spacing w:after="0" w:line="240" w:lineRule="auto"/>
              <w:jc w:val="center"/>
              <w:rPr>
                <w:color w:val="000000" w:themeColor="text1"/>
              </w:rPr>
            </w:pPr>
            <w:r>
              <w:rPr>
                <w:rFonts w:cs="Times New Roman"/>
                <w:color w:val="000000"/>
                <w:szCs w:val="20"/>
              </w:rPr>
              <w:t>Train 132; Int. val. 34</w:t>
            </w:r>
          </w:p>
        </w:tc>
        <w:tc>
          <w:tcPr>
            <w:tcW w:w="1046" w:type="dxa"/>
            <w:shd w:val="clear" w:color="auto" w:fill="EAF1F5"/>
            <w:vAlign w:val="center"/>
          </w:tcPr>
          <w:p w14:paraId="27199B6C" w14:textId="77777777" w:rsidR="002C3F01" w:rsidRDefault="00000000">
            <w:pPr>
              <w:spacing w:after="0" w:line="240" w:lineRule="auto"/>
            </w:pPr>
            <w:r>
              <w:rPr>
                <w:rFonts w:cs="Times New Roman"/>
                <w:color w:val="000000"/>
                <w:szCs w:val="20"/>
              </w:rPr>
              <w:t>Int. val.</w:t>
            </w:r>
          </w:p>
        </w:tc>
        <w:tc>
          <w:tcPr>
            <w:tcW w:w="827" w:type="dxa"/>
            <w:shd w:val="clear" w:color="auto" w:fill="EAF1F5"/>
            <w:vAlign w:val="center"/>
          </w:tcPr>
          <w:p w14:paraId="1C6C4A5D"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3–6</w:t>
            </w:r>
          </w:p>
        </w:tc>
        <w:tc>
          <w:tcPr>
            <w:tcW w:w="635" w:type="dxa"/>
            <w:shd w:val="clear" w:color="auto" w:fill="EAF1F5"/>
            <w:vAlign w:val="center"/>
          </w:tcPr>
          <w:p w14:paraId="016D9A3F"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34</w:t>
            </w:r>
          </w:p>
        </w:tc>
        <w:tc>
          <w:tcPr>
            <w:tcW w:w="827" w:type="dxa"/>
            <w:shd w:val="clear" w:color="auto" w:fill="EAF1F5"/>
            <w:vAlign w:val="center"/>
          </w:tcPr>
          <w:p w14:paraId="64C308CC"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16</w:t>
            </w:r>
          </w:p>
        </w:tc>
        <w:tc>
          <w:tcPr>
            <w:tcW w:w="635" w:type="dxa"/>
            <w:shd w:val="clear" w:color="auto" w:fill="EAF1F5"/>
            <w:vAlign w:val="center"/>
          </w:tcPr>
          <w:p w14:paraId="293576DE"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12</w:t>
            </w:r>
          </w:p>
        </w:tc>
        <w:tc>
          <w:tcPr>
            <w:tcW w:w="635" w:type="dxa"/>
            <w:shd w:val="clear" w:color="auto" w:fill="EAF1F5"/>
            <w:vAlign w:val="center"/>
          </w:tcPr>
          <w:p w14:paraId="031DF227"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4</w:t>
            </w:r>
          </w:p>
        </w:tc>
        <w:tc>
          <w:tcPr>
            <w:tcW w:w="527" w:type="dxa"/>
            <w:shd w:val="clear" w:color="auto" w:fill="EAF1F5"/>
            <w:vAlign w:val="center"/>
          </w:tcPr>
          <w:p w14:paraId="2EDF6AEE"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4</w:t>
            </w:r>
          </w:p>
        </w:tc>
        <w:tc>
          <w:tcPr>
            <w:tcW w:w="635" w:type="dxa"/>
            <w:shd w:val="clear" w:color="auto" w:fill="EAF1F5"/>
            <w:vAlign w:val="center"/>
          </w:tcPr>
          <w:p w14:paraId="4C15FF1C"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14</w:t>
            </w:r>
          </w:p>
        </w:tc>
        <w:tc>
          <w:tcPr>
            <w:tcW w:w="1270" w:type="dxa"/>
            <w:shd w:val="clear" w:color="auto" w:fill="EAF1F5"/>
            <w:vAlign w:val="center"/>
          </w:tcPr>
          <w:p w14:paraId="02E8AD11"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0.760 (NR)</w:t>
            </w:r>
          </w:p>
        </w:tc>
      </w:tr>
      <w:tr w:rsidR="002C3F01" w14:paraId="6E508D6B" w14:textId="77777777" w:rsidTr="005B258B">
        <w:tc>
          <w:tcPr>
            <w:tcW w:w="1265" w:type="dxa"/>
            <w:vMerge/>
            <w:shd w:val="clear" w:color="auto" w:fill="E5EDF2"/>
            <w:vAlign w:val="center"/>
          </w:tcPr>
          <w:p w14:paraId="56D16C13" w14:textId="77777777" w:rsidR="002C3F01" w:rsidRDefault="002C3F01">
            <w:pPr>
              <w:rPr>
                <w:color w:val="000000" w:themeColor="text1"/>
              </w:rPr>
            </w:pPr>
          </w:p>
        </w:tc>
        <w:tc>
          <w:tcPr>
            <w:tcW w:w="1192" w:type="dxa"/>
            <w:shd w:val="clear" w:color="auto" w:fill="F3F7FA"/>
            <w:vAlign w:val="center"/>
          </w:tcPr>
          <w:p w14:paraId="3B2BF064" w14:textId="77777777" w:rsidR="002C3F01" w:rsidRDefault="00000000">
            <w:pPr>
              <w:spacing w:after="0" w:line="240" w:lineRule="auto"/>
              <w:jc w:val="center"/>
              <w:rPr>
                <w:color w:val="000000" w:themeColor="text1"/>
              </w:rPr>
            </w:pPr>
            <w:r>
              <w:rPr>
                <w:rFonts w:cs="Times New Roman"/>
                <w:color w:val="000000"/>
                <w:szCs w:val="20"/>
              </w:rPr>
              <w:t>B</w:t>
            </w:r>
          </w:p>
        </w:tc>
        <w:tc>
          <w:tcPr>
            <w:tcW w:w="1468" w:type="dxa"/>
            <w:shd w:val="clear" w:color="auto" w:fill="F3F7FA"/>
            <w:vAlign w:val="center"/>
          </w:tcPr>
          <w:p w14:paraId="1FB1FDDA" w14:textId="77777777" w:rsidR="002C3F01" w:rsidRDefault="00000000">
            <w:pPr>
              <w:spacing w:after="0" w:line="240" w:lineRule="auto"/>
              <w:jc w:val="center"/>
              <w:rPr>
                <w:color w:val="000000" w:themeColor="text1"/>
              </w:rPr>
            </w:pPr>
            <w:r>
              <w:rPr>
                <w:rFonts w:cs="Times New Roman" w:hint="eastAsia"/>
                <w:color w:val="000000"/>
                <w:szCs w:val="20"/>
              </w:rPr>
              <w:t>Perihematomal radiomics model (Random Forest)</w:t>
            </w:r>
          </w:p>
        </w:tc>
        <w:tc>
          <w:tcPr>
            <w:tcW w:w="1411" w:type="dxa"/>
            <w:shd w:val="clear" w:color="auto" w:fill="F3F7FA"/>
            <w:vAlign w:val="center"/>
          </w:tcPr>
          <w:p w14:paraId="0A645FA7" w14:textId="77777777" w:rsidR="002C3F01" w:rsidRDefault="00000000">
            <w:pPr>
              <w:spacing w:after="0" w:line="240" w:lineRule="auto"/>
              <w:jc w:val="center"/>
              <w:rPr>
                <w:color w:val="000000" w:themeColor="text1"/>
              </w:rPr>
            </w:pPr>
            <w:proofErr w:type="gramStart"/>
            <w:r>
              <w:rPr>
                <w:rFonts w:cs="Times New Roman"/>
                <w:color w:val="000000"/>
                <w:szCs w:val="20"/>
              </w:rPr>
              <w:t>Single-modality</w:t>
            </w:r>
            <w:proofErr w:type="gramEnd"/>
          </w:p>
        </w:tc>
        <w:tc>
          <w:tcPr>
            <w:tcW w:w="1772" w:type="dxa"/>
            <w:shd w:val="clear" w:color="auto" w:fill="F3F7FA"/>
            <w:vAlign w:val="center"/>
          </w:tcPr>
          <w:p w14:paraId="47B639C6" w14:textId="77777777" w:rsidR="002C3F01" w:rsidRDefault="00000000">
            <w:pPr>
              <w:spacing w:after="0" w:line="240" w:lineRule="auto"/>
              <w:jc w:val="center"/>
              <w:rPr>
                <w:color w:val="000000" w:themeColor="text1"/>
              </w:rPr>
            </w:pPr>
            <w:r>
              <w:rPr>
                <w:rFonts w:cs="Times New Roman" w:hint="eastAsia"/>
                <w:color w:val="000000"/>
                <w:szCs w:val="20"/>
              </w:rPr>
              <w:t>NCCT perihematomal tissue radiomics features</w:t>
            </w:r>
          </w:p>
        </w:tc>
        <w:tc>
          <w:tcPr>
            <w:tcW w:w="1468" w:type="dxa"/>
            <w:vMerge/>
            <w:shd w:val="clear" w:color="auto" w:fill="F3F7FA"/>
            <w:vAlign w:val="center"/>
          </w:tcPr>
          <w:p w14:paraId="34D32BEF" w14:textId="77777777" w:rsidR="002C3F01" w:rsidRDefault="002C3F01">
            <w:pPr>
              <w:jc w:val="center"/>
              <w:rPr>
                <w:color w:val="000000" w:themeColor="text1"/>
              </w:rPr>
            </w:pPr>
          </w:p>
        </w:tc>
        <w:tc>
          <w:tcPr>
            <w:tcW w:w="1046" w:type="dxa"/>
            <w:shd w:val="clear" w:color="auto" w:fill="F3F7FA"/>
            <w:vAlign w:val="center"/>
          </w:tcPr>
          <w:p w14:paraId="244942D9" w14:textId="77777777" w:rsidR="002C3F01" w:rsidRDefault="00000000">
            <w:pPr>
              <w:spacing w:after="0" w:line="240" w:lineRule="auto"/>
            </w:pPr>
            <w:r>
              <w:rPr>
                <w:rFonts w:cs="Times New Roman"/>
                <w:color w:val="000000"/>
                <w:szCs w:val="20"/>
              </w:rPr>
              <w:t>Int. val.</w:t>
            </w:r>
          </w:p>
        </w:tc>
        <w:tc>
          <w:tcPr>
            <w:tcW w:w="827" w:type="dxa"/>
            <w:shd w:val="clear" w:color="auto" w:fill="F3F7FA"/>
            <w:vAlign w:val="center"/>
          </w:tcPr>
          <w:p w14:paraId="29963C33"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3–6</w:t>
            </w:r>
          </w:p>
        </w:tc>
        <w:tc>
          <w:tcPr>
            <w:tcW w:w="635" w:type="dxa"/>
            <w:shd w:val="clear" w:color="auto" w:fill="F3F7FA"/>
            <w:vAlign w:val="center"/>
          </w:tcPr>
          <w:p w14:paraId="0390414E"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34</w:t>
            </w:r>
          </w:p>
        </w:tc>
        <w:tc>
          <w:tcPr>
            <w:tcW w:w="827" w:type="dxa"/>
            <w:shd w:val="clear" w:color="auto" w:fill="F3F7FA"/>
            <w:vAlign w:val="center"/>
          </w:tcPr>
          <w:p w14:paraId="5025F978"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16</w:t>
            </w:r>
          </w:p>
        </w:tc>
        <w:tc>
          <w:tcPr>
            <w:tcW w:w="635" w:type="dxa"/>
            <w:shd w:val="clear" w:color="auto" w:fill="F3F7FA"/>
            <w:vAlign w:val="center"/>
          </w:tcPr>
          <w:p w14:paraId="5BE049E8"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10</w:t>
            </w:r>
          </w:p>
        </w:tc>
        <w:tc>
          <w:tcPr>
            <w:tcW w:w="635" w:type="dxa"/>
            <w:shd w:val="clear" w:color="auto" w:fill="F3F7FA"/>
            <w:vAlign w:val="center"/>
          </w:tcPr>
          <w:p w14:paraId="468036E7"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2</w:t>
            </w:r>
          </w:p>
        </w:tc>
        <w:tc>
          <w:tcPr>
            <w:tcW w:w="527" w:type="dxa"/>
            <w:shd w:val="clear" w:color="auto" w:fill="F3F7FA"/>
            <w:vAlign w:val="center"/>
          </w:tcPr>
          <w:p w14:paraId="3FC70BCB"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6</w:t>
            </w:r>
          </w:p>
        </w:tc>
        <w:tc>
          <w:tcPr>
            <w:tcW w:w="635" w:type="dxa"/>
            <w:shd w:val="clear" w:color="auto" w:fill="F3F7FA"/>
            <w:vAlign w:val="center"/>
          </w:tcPr>
          <w:p w14:paraId="521C3659"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16</w:t>
            </w:r>
          </w:p>
        </w:tc>
        <w:tc>
          <w:tcPr>
            <w:tcW w:w="1270" w:type="dxa"/>
            <w:shd w:val="clear" w:color="auto" w:fill="F3F7FA"/>
            <w:vAlign w:val="center"/>
          </w:tcPr>
          <w:p w14:paraId="1F5DD8BD"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0.830 (0.809–0.854)</w:t>
            </w:r>
          </w:p>
        </w:tc>
      </w:tr>
      <w:tr w:rsidR="002C3F01" w14:paraId="2BDEBA42" w14:textId="77777777" w:rsidTr="005B258B">
        <w:tc>
          <w:tcPr>
            <w:tcW w:w="1265" w:type="dxa"/>
            <w:vMerge/>
            <w:tcBorders>
              <w:bottom w:val="dashed" w:sz="6" w:space="0" w:color="A6A6A6"/>
            </w:tcBorders>
            <w:shd w:val="clear" w:color="auto" w:fill="E5EDF2"/>
            <w:vAlign w:val="center"/>
          </w:tcPr>
          <w:p w14:paraId="234E3C02" w14:textId="77777777" w:rsidR="002C3F01" w:rsidRDefault="002C3F01">
            <w:pPr>
              <w:rPr>
                <w:color w:val="000000" w:themeColor="text1"/>
              </w:rPr>
            </w:pPr>
          </w:p>
        </w:tc>
        <w:tc>
          <w:tcPr>
            <w:tcW w:w="1192" w:type="dxa"/>
            <w:tcBorders>
              <w:bottom w:val="dashed" w:sz="6" w:space="0" w:color="A6A6A6"/>
            </w:tcBorders>
            <w:shd w:val="clear" w:color="auto" w:fill="EAF1F5"/>
            <w:vAlign w:val="center"/>
          </w:tcPr>
          <w:p w14:paraId="0B60CF34" w14:textId="77777777" w:rsidR="002C3F01" w:rsidRDefault="00000000">
            <w:pPr>
              <w:spacing w:after="0" w:line="240" w:lineRule="auto"/>
              <w:jc w:val="center"/>
              <w:rPr>
                <w:color w:val="000000" w:themeColor="text1"/>
              </w:rPr>
            </w:pPr>
            <w:r>
              <w:rPr>
                <w:rFonts w:cs="Times New Roman"/>
                <w:color w:val="000000"/>
                <w:szCs w:val="20"/>
              </w:rPr>
              <w:t>C</w:t>
            </w:r>
          </w:p>
        </w:tc>
        <w:tc>
          <w:tcPr>
            <w:tcW w:w="1468" w:type="dxa"/>
            <w:tcBorders>
              <w:bottom w:val="dashed" w:sz="6" w:space="0" w:color="A6A6A6"/>
            </w:tcBorders>
            <w:shd w:val="clear" w:color="auto" w:fill="EAF1F5"/>
            <w:vAlign w:val="center"/>
          </w:tcPr>
          <w:p w14:paraId="1BF9B364" w14:textId="77777777" w:rsidR="002C3F01" w:rsidRDefault="00000000">
            <w:pPr>
              <w:spacing w:after="0" w:line="240" w:lineRule="auto"/>
              <w:jc w:val="center"/>
              <w:rPr>
                <w:color w:val="000000" w:themeColor="text1"/>
              </w:rPr>
            </w:pPr>
            <w:r>
              <w:rPr>
                <w:rFonts w:cs="Times New Roman" w:hint="eastAsia"/>
                <w:color w:val="000000"/>
                <w:szCs w:val="20"/>
              </w:rPr>
              <w:t>Clinical-</w:t>
            </w:r>
            <w:r>
              <w:rPr>
                <w:rFonts w:cs="Times New Roman" w:hint="eastAsia"/>
                <w:color w:val="000000"/>
                <w:szCs w:val="20"/>
              </w:rPr>
              <w:lastRenderedPageBreak/>
              <w:t>radiomics nomogram (Random Forest)</w:t>
            </w:r>
          </w:p>
        </w:tc>
        <w:tc>
          <w:tcPr>
            <w:tcW w:w="1411" w:type="dxa"/>
            <w:tcBorders>
              <w:bottom w:val="dashed" w:sz="6" w:space="0" w:color="A6A6A6"/>
            </w:tcBorders>
            <w:shd w:val="clear" w:color="auto" w:fill="EAF1F5"/>
            <w:vAlign w:val="center"/>
          </w:tcPr>
          <w:p w14:paraId="5563D154" w14:textId="77777777" w:rsidR="002C3F01" w:rsidRDefault="00000000">
            <w:pPr>
              <w:spacing w:after="0" w:line="240" w:lineRule="auto"/>
              <w:jc w:val="center"/>
              <w:rPr>
                <w:color w:val="000000" w:themeColor="text1"/>
              </w:rPr>
            </w:pPr>
            <w:r>
              <w:rPr>
                <w:rFonts w:cs="Times New Roman"/>
                <w:color w:val="000000"/>
                <w:szCs w:val="20"/>
              </w:rPr>
              <w:lastRenderedPageBreak/>
              <w:t>Multi-modality</w:t>
            </w:r>
          </w:p>
        </w:tc>
        <w:tc>
          <w:tcPr>
            <w:tcW w:w="1772" w:type="dxa"/>
            <w:tcBorders>
              <w:bottom w:val="dashed" w:sz="6" w:space="0" w:color="A6A6A6"/>
            </w:tcBorders>
            <w:shd w:val="clear" w:color="auto" w:fill="EAF1F5"/>
            <w:vAlign w:val="center"/>
          </w:tcPr>
          <w:p w14:paraId="716260B9" w14:textId="77777777" w:rsidR="002C3F01" w:rsidRDefault="00000000">
            <w:pPr>
              <w:spacing w:after="0" w:line="240" w:lineRule="auto"/>
              <w:jc w:val="center"/>
              <w:rPr>
                <w:color w:val="000000" w:themeColor="text1"/>
              </w:rPr>
            </w:pPr>
            <w:r>
              <w:rPr>
                <w:rFonts w:cs="Times New Roman" w:hint="eastAsia"/>
                <w:color w:val="000000"/>
                <w:szCs w:val="20"/>
              </w:rPr>
              <w:t xml:space="preserve">Clinical predictors + </w:t>
            </w:r>
            <w:r>
              <w:rPr>
                <w:rFonts w:cs="Times New Roman" w:hint="eastAsia"/>
                <w:color w:val="000000"/>
                <w:szCs w:val="20"/>
              </w:rPr>
              <w:lastRenderedPageBreak/>
              <w:t>hematoma Rad-score</w:t>
            </w:r>
          </w:p>
        </w:tc>
        <w:tc>
          <w:tcPr>
            <w:tcW w:w="1468" w:type="dxa"/>
            <w:vMerge/>
            <w:tcBorders>
              <w:bottom w:val="dashed" w:sz="6" w:space="0" w:color="A6A6A6"/>
            </w:tcBorders>
            <w:shd w:val="clear" w:color="auto" w:fill="EAF1F5"/>
            <w:vAlign w:val="center"/>
          </w:tcPr>
          <w:p w14:paraId="662597E9" w14:textId="77777777" w:rsidR="002C3F01" w:rsidRDefault="002C3F01">
            <w:pPr>
              <w:jc w:val="center"/>
              <w:rPr>
                <w:color w:val="000000" w:themeColor="text1"/>
              </w:rPr>
            </w:pPr>
          </w:p>
        </w:tc>
        <w:tc>
          <w:tcPr>
            <w:tcW w:w="1046" w:type="dxa"/>
            <w:tcBorders>
              <w:bottom w:val="dashed" w:sz="6" w:space="0" w:color="A6A6A6"/>
            </w:tcBorders>
            <w:shd w:val="clear" w:color="auto" w:fill="EAF1F5"/>
            <w:vAlign w:val="center"/>
          </w:tcPr>
          <w:p w14:paraId="4B41A57A" w14:textId="77777777" w:rsidR="002C3F01" w:rsidRDefault="00000000">
            <w:pPr>
              <w:spacing w:after="0" w:line="240" w:lineRule="auto"/>
            </w:pPr>
            <w:r>
              <w:rPr>
                <w:rFonts w:cs="Times New Roman"/>
                <w:color w:val="000000"/>
                <w:szCs w:val="20"/>
              </w:rPr>
              <w:t>Int. val.</w:t>
            </w:r>
          </w:p>
        </w:tc>
        <w:tc>
          <w:tcPr>
            <w:tcW w:w="827" w:type="dxa"/>
            <w:tcBorders>
              <w:bottom w:val="dashed" w:sz="6" w:space="0" w:color="A6A6A6"/>
            </w:tcBorders>
            <w:shd w:val="clear" w:color="auto" w:fill="EAF1F5"/>
            <w:vAlign w:val="center"/>
          </w:tcPr>
          <w:p w14:paraId="30761F60" w14:textId="77777777" w:rsidR="002C3F01" w:rsidRDefault="00000000">
            <w:pPr>
              <w:spacing w:after="0" w:line="240" w:lineRule="auto"/>
            </w:pPr>
            <w:proofErr w:type="spellStart"/>
            <w:r>
              <w:rPr>
                <w:rFonts w:cs="Times New Roman"/>
                <w:color w:val="000000"/>
                <w:szCs w:val="20"/>
              </w:rPr>
              <w:t>mRS</w:t>
            </w:r>
            <w:proofErr w:type="spellEnd"/>
            <w:r>
              <w:rPr>
                <w:rFonts w:cs="Times New Roman"/>
                <w:color w:val="000000"/>
                <w:szCs w:val="20"/>
              </w:rPr>
              <w:t xml:space="preserve"> 3–6</w:t>
            </w:r>
          </w:p>
        </w:tc>
        <w:tc>
          <w:tcPr>
            <w:tcW w:w="635" w:type="dxa"/>
            <w:tcBorders>
              <w:bottom w:val="dashed" w:sz="6" w:space="0" w:color="A6A6A6"/>
            </w:tcBorders>
            <w:shd w:val="clear" w:color="auto" w:fill="EAF1F5"/>
            <w:vAlign w:val="center"/>
          </w:tcPr>
          <w:p w14:paraId="3E9E687D"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34</w:t>
            </w:r>
          </w:p>
        </w:tc>
        <w:tc>
          <w:tcPr>
            <w:tcW w:w="827" w:type="dxa"/>
            <w:tcBorders>
              <w:bottom w:val="dashed" w:sz="6" w:space="0" w:color="A6A6A6"/>
            </w:tcBorders>
            <w:shd w:val="clear" w:color="auto" w:fill="EAF1F5"/>
            <w:vAlign w:val="center"/>
          </w:tcPr>
          <w:p w14:paraId="5E1B493E"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16</w:t>
            </w:r>
          </w:p>
        </w:tc>
        <w:tc>
          <w:tcPr>
            <w:tcW w:w="635" w:type="dxa"/>
            <w:tcBorders>
              <w:bottom w:val="dashed" w:sz="6" w:space="0" w:color="A6A6A6"/>
            </w:tcBorders>
            <w:shd w:val="clear" w:color="auto" w:fill="EAF1F5"/>
            <w:vAlign w:val="center"/>
          </w:tcPr>
          <w:p w14:paraId="57D5B473"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10</w:t>
            </w:r>
          </w:p>
        </w:tc>
        <w:tc>
          <w:tcPr>
            <w:tcW w:w="635" w:type="dxa"/>
            <w:tcBorders>
              <w:bottom w:val="dashed" w:sz="6" w:space="0" w:color="A6A6A6"/>
            </w:tcBorders>
            <w:shd w:val="clear" w:color="auto" w:fill="EAF1F5"/>
            <w:vAlign w:val="center"/>
          </w:tcPr>
          <w:p w14:paraId="3C789351"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w:t>
            </w:r>
          </w:p>
        </w:tc>
        <w:tc>
          <w:tcPr>
            <w:tcW w:w="527" w:type="dxa"/>
            <w:tcBorders>
              <w:bottom w:val="dashed" w:sz="6" w:space="0" w:color="A6A6A6"/>
            </w:tcBorders>
            <w:shd w:val="clear" w:color="auto" w:fill="EAF1F5"/>
            <w:vAlign w:val="center"/>
          </w:tcPr>
          <w:p w14:paraId="78B867B5"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6</w:t>
            </w:r>
          </w:p>
        </w:tc>
        <w:tc>
          <w:tcPr>
            <w:tcW w:w="635" w:type="dxa"/>
            <w:tcBorders>
              <w:bottom w:val="dashed" w:sz="6" w:space="0" w:color="A6A6A6"/>
            </w:tcBorders>
            <w:shd w:val="clear" w:color="auto" w:fill="EAF1F5"/>
            <w:vAlign w:val="center"/>
          </w:tcPr>
          <w:p w14:paraId="556F906D"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17</w:t>
            </w:r>
          </w:p>
        </w:tc>
        <w:tc>
          <w:tcPr>
            <w:tcW w:w="1270" w:type="dxa"/>
            <w:tcBorders>
              <w:bottom w:val="dashed" w:sz="6" w:space="0" w:color="A6A6A6"/>
            </w:tcBorders>
            <w:shd w:val="clear" w:color="auto" w:fill="EAF1F5"/>
            <w:vAlign w:val="center"/>
          </w:tcPr>
          <w:p w14:paraId="3404813C"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0.840 (NR)</w:t>
            </w:r>
          </w:p>
        </w:tc>
      </w:tr>
      <w:tr w:rsidR="002C3F01" w14:paraId="3BE5B27A" w14:textId="77777777" w:rsidTr="005B258B">
        <w:tc>
          <w:tcPr>
            <w:tcW w:w="1265" w:type="dxa"/>
            <w:vMerge w:val="restart"/>
            <w:shd w:val="clear" w:color="auto" w:fill="E5EDF2"/>
            <w:vAlign w:val="center"/>
          </w:tcPr>
          <w:p w14:paraId="1A9C3931" w14:textId="77777777" w:rsidR="002C3F01" w:rsidRDefault="00000000">
            <w:pPr>
              <w:spacing w:after="0" w:line="240" w:lineRule="auto"/>
              <w:rPr>
                <w:color w:val="000000" w:themeColor="text1"/>
                <w:szCs w:val="20"/>
              </w:rPr>
            </w:pPr>
            <w:r>
              <w:rPr>
                <w:rFonts w:cs="Times New Roman"/>
                <w:color w:val="000000"/>
                <w:szCs w:val="20"/>
              </w:rPr>
              <w:t>Jiang et al., 2025</w:t>
            </w:r>
          </w:p>
        </w:tc>
        <w:tc>
          <w:tcPr>
            <w:tcW w:w="1192" w:type="dxa"/>
            <w:shd w:val="clear" w:color="auto" w:fill="F3F7FA"/>
            <w:vAlign w:val="center"/>
          </w:tcPr>
          <w:p w14:paraId="764ABDA7" w14:textId="77777777" w:rsidR="002C3F01" w:rsidRDefault="00000000">
            <w:pPr>
              <w:spacing w:after="0" w:line="240" w:lineRule="auto"/>
              <w:jc w:val="center"/>
              <w:rPr>
                <w:color w:val="000000" w:themeColor="text1"/>
                <w:szCs w:val="20"/>
              </w:rPr>
            </w:pPr>
            <w:r>
              <w:rPr>
                <w:rFonts w:cs="Times New Roman"/>
                <w:color w:val="000000"/>
                <w:szCs w:val="20"/>
              </w:rPr>
              <w:t>A</w:t>
            </w:r>
          </w:p>
        </w:tc>
        <w:tc>
          <w:tcPr>
            <w:tcW w:w="1468" w:type="dxa"/>
            <w:shd w:val="clear" w:color="auto" w:fill="F3F7FA"/>
            <w:vAlign w:val="center"/>
          </w:tcPr>
          <w:p w14:paraId="2C5A99FE" w14:textId="77777777" w:rsidR="002C3F01" w:rsidRDefault="00000000">
            <w:pPr>
              <w:spacing w:after="0" w:line="240" w:lineRule="auto"/>
              <w:jc w:val="center"/>
              <w:rPr>
                <w:color w:val="000000" w:themeColor="text1"/>
                <w:szCs w:val="20"/>
              </w:rPr>
            </w:pPr>
            <w:r>
              <w:rPr>
                <w:rFonts w:cs="Times New Roman" w:hint="eastAsia"/>
                <w:color w:val="000000"/>
                <w:szCs w:val="20"/>
              </w:rPr>
              <w:t>Clinical-CT model / Multivariate logistic regression</w:t>
            </w:r>
          </w:p>
        </w:tc>
        <w:tc>
          <w:tcPr>
            <w:tcW w:w="1411" w:type="dxa"/>
            <w:shd w:val="clear" w:color="auto" w:fill="F3F7FA"/>
            <w:vAlign w:val="center"/>
          </w:tcPr>
          <w:p w14:paraId="2AD27586" w14:textId="77777777" w:rsidR="002C3F01" w:rsidRDefault="00000000">
            <w:pPr>
              <w:spacing w:after="0" w:line="240" w:lineRule="auto"/>
              <w:jc w:val="center"/>
              <w:rPr>
                <w:color w:val="000000" w:themeColor="text1"/>
                <w:szCs w:val="20"/>
              </w:rPr>
            </w:pPr>
            <w:r>
              <w:rPr>
                <w:rFonts w:cs="Times New Roman"/>
                <w:color w:val="000000"/>
                <w:szCs w:val="20"/>
              </w:rPr>
              <w:t>Multi-modality</w:t>
            </w:r>
          </w:p>
        </w:tc>
        <w:tc>
          <w:tcPr>
            <w:tcW w:w="1772" w:type="dxa"/>
            <w:shd w:val="clear" w:color="auto" w:fill="F3F7FA"/>
            <w:vAlign w:val="center"/>
          </w:tcPr>
          <w:p w14:paraId="66F35DC2" w14:textId="77777777" w:rsidR="002C3F01" w:rsidRDefault="00000000">
            <w:pPr>
              <w:spacing w:after="0" w:line="240" w:lineRule="auto"/>
              <w:jc w:val="center"/>
              <w:rPr>
                <w:color w:val="000000" w:themeColor="text1"/>
                <w:szCs w:val="20"/>
              </w:rPr>
            </w:pPr>
            <w:r>
              <w:rPr>
                <w:rFonts w:cs="Times New Roman"/>
                <w:color w:val="000000"/>
                <w:szCs w:val="20"/>
              </w:rPr>
              <w:t>Age; hydrocephalus; brain herniation; location; ICH volume; surgery duration</w:t>
            </w:r>
          </w:p>
        </w:tc>
        <w:tc>
          <w:tcPr>
            <w:tcW w:w="1468" w:type="dxa"/>
            <w:vMerge w:val="restart"/>
            <w:shd w:val="clear" w:color="auto" w:fill="F3F7FA"/>
            <w:vAlign w:val="center"/>
          </w:tcPr>
          <w:p w14:paraId="2160D1A4" w14:textId="77777777" w:rsidR="002C3F01" w:rsidRDefault="00000000">
            <w:pPr>
              <w:spacing w:after="0" w:line="240" w:lineRule="auto"/>
              <w:jc w:val="center"/>
              <w:rPr>
                <w:color w:val="000000" w:themeColor="text1"/>
                <w:szCs w:val="20"/>
              </w:rPr>
            </w:pPr>
            <w:r>
              <w:rPr>
                <w:rFonts w:cs="Times New Roman"/>
                <w:color w:val="000000"/>
                <w:szCs w:val="20"/>
              </w:rPr>
              <w:t>Center-based external validation</w:t>
            </w:r>
          </w:p>
        </w:tc>
        <w:tc>
          <w:tcPr>
            <w:tcW w:w="1046" w:type="dxa"/>
            <w:shd w:val="clear" w:color="auto" w:fill="F3F7FA"/>
            <w:vAlign w:val="center"/>
          </w:tcPr>
          <w:p w14:paraId="1A574537" w14:textId="77777777" w:rsidR="002C3F01" w:rsidRDefault="00000000">
            <w:pPr>
              <w:spacing w:after="0" w:line="240" w:lineRule="auto"/>
              <w:rPr>
                <w:szCs w:val="20"/>
              </w:rPr>
            </w:pPr>
            <w:r>
              <w:rPr>
                <w:rFonts w:cs="Times New Roman"/>
                <w:color w:val="000000"/>
                <w:szCs w:val="20"/>
              </w:rPr>
              <w:t>Ext. val.</w:t>
            </w:r>
          </w:p>
        </w:tc>
        <w:tc>
          <w:tcPr>
            <w:tcW w:w="827" w:type="dxa"/>
            <w:shd w:val="clear" w:color="auto" w:fill="F3F7FA"/>
            <w:vAlign w:val="center"/>
          </w:tcPr>
          <w:p w14:paraId="21071125" w14:textId="77777777" w:rsidR="002C3F01" w:rsidRDefault="00000000">
            <w:pPr>
              <w:spacing w:after="0" w:line="240" w:lineRule="auto"/>
              <w:rPr>
                <w:szCs w:val="20"/>
              </w:rPr>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27297AD4"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66</w:t>
            </w:r>
          </w:p>
        </w:tc>
        <w:tc>
          <w:tcPr>
            <w:tcW w:w="827" w:type="dxa"/>
            <w:shd w:val="clear" w:color="auto" w:fill="F3F7FA"/>
            <w:vAlign w:val="center"/>
          </w:tcPr>
          <w:p w14:paraId="7D59EE4E"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43</w:t>
            </w:r>
          </w:p>
        </w:tc>
        <w:tc>
          <w:tcPr>
            <w:tcW w:w="635" w:type="dxa"/>
            <w:shd w:val="clear" w:color="auto" w:fill="F3F7FA"/>
            <w:vAlign w:val="center"/>
          </w:tcPr>
          <w:p w14:paraId="7E1817A0"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28</w:t>
            </w:r>
          </w:p>
        </w:tc>
        <w:tc>
          <w:tcPr>
            <w:tcW w:w="635" w:type="dxa"/>
            <w:shd w:val="clear" w:color="auto" w:fill="F3F7FA"/>
            <w:vAlign w:val="center"/>
          </w:tcPr>
          <w:p w14:paraId="7D4F4789"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2</w:t>
            </w:r>
          </w:p>
        </w:tc>
        <w:tc>
          <w:tcPr>
            <w:tcW w:w="527" w:type="dxa"/>
            <w:shd w:val="clear" w:color="auto" w:fill="F3F7FA"/>
            <w:vAlign w:val="center"/>
          </w:tcPr>
          <w:p w14:paraId="6578610E"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15</w:t>
            </w:r>
          </w:p>
        </w:tc>
        <w:tc>
          <w:tcPr>
            <w:tcW w:w="635" w:type="dxa"/>
            <w:shd w:val="clear" w:color="auto" w:fill="F3F7FA"/>
            <w:vAlign w:val="center"/>
          </w:tcPr>
          <w:p w14:paraId="563053E4"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21</w:t>
            </w:r>
          </w:p>
        </w:tc>
        <w:tc>
          <w:tcPr>
            <w:tcW w:w="1270" w:type="dxa"/>
            <w:shd w:val="clear" w:color="auto" w:fill="F3F7FA"/>
            <w:vAlign w:val="center"/>
          </w:tcPr>
          <w:p w14:paraId="170F2AB2"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0.830 (0.718–0.911)</w:t>
            </w:r>
          </w:p>
        </w:tc>
      </w:tr>
      <w:tr w:rsidR="002C3F01" w14:paraId="763DCCF7" w14:textId="77777777" w:rsidTr="005B258B">
        <w:tc>
          <w:tcPr>
            <w:tcW w:w="1265" w:type="dxa"/>
            <w:vMerge/>
            <w:shd w:val="clear" w:color="auto" w:fill="E5EDF2"/>
            <w:vAlign w:val="center"/>
          </w:tcPr>
          <w:p w14:paraId="75FCB48E" w14:textId="77777777" w:rsidR="002C3F01" w:rsidRDefault="002C3F01">
            <w:pPr>
              <w:rPr>
                <w:color w:val="000000" w:themeColor="text1"/>
                <w:szCs w:val="20"/>
              </w:rPr>
            </w:pPr>
          </w:p>
        </w:tc>
        <w:tc>
          <w:tcPr>
            <w:tcW w:w="1192" w:type="dxa"/>
            <w:shd w:val="clear" w:color="auto" w:fill="EAF1F5"/>
            <w:vAlign w:val="center"/>
          </w:tcPr>
          <w:p w14:paraId="7AA79B4D" w14:textId="77777777" w:rsidR="002C3F01" w:rsidRDefault="00000000">
            <w:pPr>
              <w:spacing w:after="0" w:line="240" w:lineRule="auto"/>
              <w:jc w:val="center"/>
              <w:rPr>
                <w:color w:val="000000" w:themeColor="text1"/>
                <w:szCs w:val="20"/>
              </w:rPr>
            </w:pPr>
            <w:r>
              <w:rPr>
                <w:rFonts w:cs="Times New Roman"/>
                <w:color w:val="000000"/>
                <w:szCs w:val="20"/>
              </w:rPr>
              <w:t>B</w:t>
            </w:r>
          </w:p>
        </w:tc>
        <w:tc>
          <w:tcPr>
            <w:tcW w:w="1468" w:type="dxa"/>
            <w:shd w:val="clear" w:color="auto" w:fill="EAF1F5"/>
            <w:vAlign w:val="center"/>
          </w:tcPr>
          <w:p w14:paraId="0AFDD296" w14:textId="77777777" w:rsidR="002C3F01" w:rsidRDefault="00000000">
            <w:pPr>
              <w:spacing w:after="0" w:line="240" w:lineRule="auto"/>
              <w:jc w:val="center"/>
              <w:rPr>
                <w:color w:val="000000" w:themeColor="text1"/>
                <w:szCs w:val="20"/>
              </w:rPr>
            </w:pPr>
            <w:proofErr w:type="spellStart"/>
            <w:r>
              <w:rPr>
                <w:rFonts w:cs="Times New Roman" w:hint="eastAsia"/>
                <w:color w:val="000000"/>
                <w:szCs w:val="20"/>
              </w:rPr>
              <w:t>Radscore</w:t>
            </w:r>
            <w:proofErr w:type="spellEnd"/>
            <w:r>
              <w:rPr>
                <w:rFonts w:cs="Times New Roman" w:hint="eastAsia"/>
                <w:color w:val="000000"/>
                <w:szCs w:val="20"/>
              </w:rPr>
              <w:t xml:space="preserve"> model / Elastic net regression with 10-fold cross-validation</w:t>
            </w:r>
          </w:p>
        </w:tc>
        <w:tc>
          <w:tcPr>
            <w:tcW w:w="1411" w:type="dxa"/>
            <w:shd w:val="clear" w:color="auto" w:fill="EAF1F5"/>
            <w:vAlign w:val="center"/>
          </w:tcPr>
          <w:p w14:paraId="4684707A" w14:textId="77777777" w:rsidR="002C3F01" w:rsidRDefault="00000000">
            <w:pPr>
              <w:spacing w:after="0" w:line="240" w:lineRule="auto"/>
              <w:jc w:val="center"/>
              <w:rPr>
                <w:color w:val="000000" w:themeColor="text1"/>
                <w:szCs w:val="20"/>
              </w:rPr>
            </w:pPr>
            <w:proofErr w:type="gramStart"/>
            <w:r>
              <w:rPr>
                <w:rFonts w:cs="Times New Roman"/>
                <w:color w:val="000000"/>
                <w:szCs w:val="20"/>
              </w:rPr>
              <w:t>Single-modality</w:t>
            </w:r>
            <w:proofErr w:type="gramEnd"/>
          </w:p>
        </w:tc>
        <w:tc>
          <w:tcPr>
            <w:tcW w:w="1772" w:type="dxa"/>
            <w:shd w:val="clear" w:color="auto" w:fill="EAF1F5"/>
            <w:vAlign w:val="center"/>
          </w:tcPr>
          <w:p w14:paraId="61DBC3B2" w14:textId="77777777" w:rsidR="002C3F01" w:rsidRDefault="00000000">
            <w:pPr>
              <w:spacing w:after="0" w:line="240" w:lineRule="auto"/>
              <w:jc w:val="center"/>
              <w:rPr>
                <w:color w:val="000000" w:themeColor="text1"/>
                <w:szCs w:val="20"/>
              </w:rPr>
            </w:pPr>
            <w:r>
              <w:rPr>
                <w:rFonts w:cs="Times New Roman" w:hint="eastAsia"/>
                <w:color w:val="000000"/>
                <w:szCs w:val="20"/>
              </w:rPr>
              <w:t xml:space="preserve">Flatness; Least axis length; </w:t>
            </w:r>
            <w:proofErr w:type="spellStart"/>
            <w:r>
              <w:rPr>
                <w:rFonts w:cs="Times New Roman" w:hint="eastAsia"/>
                <w:color w:val="000000"/>
                <w:szCs w:val="20"/>
              </w:rPr>
              <w:t>VolumeCC</w:t>
            </w:r>
            <w:proofErr w:type="spellEnd"/>
          </w:p>
        </w:tc>
        <w:tc>
          <w:tcPr>
            <w:tcW w:w="1468" w:type="dxa"/>
            <w:vMerge/>
            <w:shd w:val="clear" w:color="auto" w:fill="EAF1F5"/>
            <w:vAlign w:val="center"/>
          </w:tcPr>
          <w:p w14:paraId="46EF7987" w14:textId="77777777" w:rsidR="002C3F01" w:rsidRDefault="002C3F01">
            <w:pPr>
              <w:jc w:val="center"/>
              <w:rPr>
                <w:color w:val="000000" w:themeColor="text1"/>
                <w:szCs w:val="20"/>
              </w:rPr>
            </w:pPr>
          </w:p>
        </w:tc>
        <w:tc>
          <w:tcPr>
            <w:tcW w:w="1046" w:type="dxa"/>
            <w:shd w:val="clear" w:color="auto" w:fill="EAF1F5"/>
            <w:vAlign w:val="center"/>
          </w:tcPr>
          <w:p w14:paraId="6C15FF2A" w14:textId="77777777" w:rsidR="002C3F01" w:rsidRDefault="00000000">
            <w:pPr>
              <w:spacing w:after="0" w:line="240" w:lineRule="auto"/>
              <w:rPr>
                <w:szCs w:val="20"/>
              </w:rPr>
            </w:pPr>
            <w:r>
              <w:rPr>
                <w:rFonts w:cs="Times New Roman"/>
                <w:color w:val="000000"/>
                <w:szCs w:val="20"/>
              </w:rPr>
              <w:t>Ext. val.</w:t>
            </w:r>
          </w:p>
        </w:tc>
        <w:tc>
          <w:tcPr>
            <w:tcW w:w="827" w:type="dxa"/>
            <w:shd w:val="clear" w:color="auto" w:fill="EAF1F5"/>
            <w:vAlign w:val="center"/>
          </w:tcPr>
          <w:p w14:paraId="22EAE745" w14:textId="77777777" w:rsidR="002C3F01" w:rsidRDefault="00000000">
            <w:pPr>
              <w:spacing w:after="0" w:line="240" w:lineRule="auto"/>
              <w:rPr>
                <w:szCs w:val="20"/>
              </w:rPr>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EAF1F5"/>
            <w:vAlign w:val="center"/>
          </w:tcPr>
          <w:p w14:paraId="28B70308"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66</w:t>
            </w:r>
          </w:p>
        </w:tc>
        <w:tc>
          <w:tcPr>
            <w:tcW w:w="827" w:type="dxa"/>
            <w:shd w:val="clear" w:color="auto" w:fill="EAF1F5"/>
            <w:vAlign w:val="center"/>
          </w:tcPr>
          <w:p w14:paraId="0FFC0FE4"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43</w:t>
            </w:r>
          </w:p>
        </w:tc>
        <w:tc>
          <w:tcPr>
            <w:tcW w:w="635" w:type="dxa"/>
            <w:shd w:val="clear" w:color="auto" w:fill="EAF1F5"/>
            <w:vAlign w:val="center"/>
          </w:tcPr>
          <w:p w14:paraId="53FA6A54"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30</w:t>
            </w:r>
          </w:p>
        </w:tc>
        <w:tc>
          <w:tcPr>
            <w:tcW w:w="635" w:type="dxa"/>
            <w:shd w:val="clear" w:color="auto" w:fill="EAF1F5"/>
            <w:vAlign w:val="center"/>
          </w:tcPr>
          <w:p w14:paraId="48CE03D0"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5</w:t>
            </w:r>
          </w:p>
        </w:tc>
        <w:tc>
          <w:tcPr>
            <w:tcW w:w="527" w:type="dxa"/>
            <w:shd w:val="clear" w:color="auto" w:fill="EAF1F5"/>
            <w:vAlign w:val="center"/>
          </w:tcPr>
          <w:p w14:paraId="2275209A"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13</w:t>
            </w:r>
          </w:p>
        </w:tc>
        <w:tc>
          <w:tcPr>
            <w:tcW w:w="635" w:type="dxa"/>
            <w:shd w:val="clear" w:color="auto" w:fill="EAF1F5"/>
            <w:vAlign w:val="center"/>
          </w:tcPr>
          <w:p w14:paraId="027065DA"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18</w:t>
            </w:r>
          </w:p>
        </w:tc>
        <w:tc>
          <w:tcPr>
            <w:tcW w:w="1270" w:type="dxa"/>
            <w:shd w:val="clear" w:color="auto" w:fill="EAF1F5"/>
            <w:vAlign w:val="center"/>
          </w:tcPr>
          <w:p w14:paraId="2D000EA0"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0.743 (0.621–0.843)</w:t>
            </w:r>
          </w:p>
        </w:tc>
      </w:tr>
      <w:tr w:rsidR="002C3F01" w14:paraId="34DF11A4" w14:textId="77777777" w:rsidTr="005B258B">
        <w:tc>
          <w:tcPr>
            <w:tcW w:w="1265" w:type="dxa"/>
            <w:vMerge/>
            <w:shd w:val="clear" w:color="auto" w:fill="E5EDF2"/>
            <w:vAlign w:val="center"/>
          </w:tcPr>
          <w:p w14:paraId="3BED2374" w14:textId="77777777" w:rsidR="002C3F01" w:rsidRDefault="002C3F01">
            <w:pPr>
              <w:rPr>
                <w:color w:val="000000" w:themeColor="text1"/>
                <w:szCs w:val="20"/>
              </w:rPr>
            </w:pPr>
          </w:p>
        </w:tc>
        <w:tc>
          <w:tcPr>
            <w:tcW w:w="1192" w:type="dxa"/>
            <w:shd w:val="clear" w:color="auto" w:fill="F3F7FA"/>
            <w:vAlign w:val="center"/>
          </w:tcPr>
          <w:p w14:paraId="1375FF92" w14:textId="77777777" w:rsidR="002C3F01" w:rsidRDefault="00000000">
            <w:pPr>
              <w:spacing w:after="0" w:line="240" w:lineRule="auto"/>
              <w:jc w:val="center"/>
              <w:rPr>
                <w:color w:val="000000" w:themeColor="text1"/>
                <w:szCs w:val="20"/>
              </w:rPr>
            </w:pPr>
            <w:r>
              <w:rPr>
                <w:rFonts w:cs="Times New Roman"/>
                <w:color w:val="000000"/>
                <w:szCs w:val="20"/>
              </w:rPr>
              <w:t>C</w:t>
            </w:r>
          </w:p>
        </w:tc>
        <w:tc>
          <w:tcPr>
            <w:tcW w:w="1468" w:type="dxa"/>
            <w:shd w:val="clear" w:color="auto" w:fill="F3F7FA"/>
            <w:vAlign w:val="center"/>
          </w:tcPr>
          <w:p w14:paraId="30DA4321" w14:textId="77777777" w:rsidR="002C3F01" w:rsidRDefault="00000000">
            <w:pPr>
              <w:spacing w:after="0" w:line="240" w:lineRule="auto"/>
              <w:jc w:val="center"/>
              <w:rPr>
                <w:color w:val="000000" w:themeColor="text1"/>
                <w:szCs w:val="20"/>
              </w:rPr>
            </w:pPr>
            <w:r>
              <w:rPr>
                <w:rFonts w:cs="Times New Roman" w:hint="eastAsia"/>
                <w:color w:val="000000"/>
                <w:szCs w:val="20"/>
              </w:rPr>
              <w:t>Combined model / Multivariate logistic regression</w:t>
            </w:r>
          </w:p>
        </w:tc>
        <w:tc>
          <w:tcPr>
            <w:tcW w:w="1411" w:type="dxa"/>
            <w:shd w:val="clear" w:color="auto" w:fill="F3F7FA"/>
            <w:vAlign w:val="center"/>
          </w:tcPr>
          <w:p w14:paraId="404E2094" w14:textId="77777777" w:rsidR="002C3F01" w:rsidRDefault="00000000">
            <w:pPr>
              <w:spacing w:after="0" w:line="240" w:lineRule="auto"/>
              <w:jc w:val="center"/>
              <w:rPr>
                <w:color w:val="000000" w:themeColor="text1"/>
                <w:szCs w:val="20"/>
              </w:rPr>
            </w:pPr>
            <w:r>
              <w:rPr>
                <w:rFonts w:cs="Times New Roman"/>
                <w:color w:val="000000"/>
                <w:szCs w:val="20"/>
              </w:rPr>
              <w:t>Multi-modality</w:t>
            </w:r>
          </w:p>
        </w:tc>
        <w:tc>
          <w:tcPr>
            <w:tcW w:w="1772" w:type="dxa"/>
            <w:shd w:val="clear" w:color="auto" w:fill="F3F7FA"/>
            <w:vAlign w:val="center"/>
          </w:tcPr>
          <w:p w14:paraId="1044B492" w14:textId="77777777" w:rsidR="002C3F01" w:rsidRDefault="00000000">
            <w:pPr>
              <w:spacing w:after="0" w:line="240" w:lineRule="auto"/>
              <w:jc w:val="center"/>
              <w:rPr>
                <w:color w:val="000000" w:themeColor="text1"/>
                <w:szCs w:val="20"/>
              </w:rPr>
            </w:pPr>
            <w:r>
              <w:rPr>
                <w:rFonts w:cs="Times New Roman" w:hint="eastAsia"/>
                <w:color w:val="000000"/>
                <w:szCs w:val="20"/>
              </w:rPr>
              <w:t xml:space="preserve">Age; hydrocephalus; brain herniation; hematoma location; hematoma volume; surgical duration; </w:t>
            </w:r>
            <w:proofErr w:type="spellStart"/>
            <w:r>
              <w:rPr>
                <w:rFonts w:cs="Times New Roman" w:hint="eastAsia"/>
                <w:color w:val="000000"/>
                <w:szCs w:val="20"/>
              </w:rPr>
              <w:t>Radscore</w:t>
            </w:r>
            <w:proofErr w:type="spellEnd"/>
            <w:r>
              <w:rPr>
                <w:rFonts w:cs="Times New Roman" w:hint="eastAsia"/>
                <w:color w:val="000000"/>
                <w:szCs w:val="20"/>
              </w:rPr>
              <w:t xml:space="preserve"> (Flatness, </w:t>
            </w:r>
            <w:proofErr w:type="gramStart"/>
            <w:r>
              <w:rPr>
                <w:rFonts w:cs="Times New Roman" w:hint="eastAsia"/>
                <w:color w:val="000000"/>
                <w:szCs w:val="20"/>
              </w:rPr>
              <w:t>Least</w:t>
            </w:r>
            <w:proofErr w:type="gramEnd"/>
            <w:r>
              <w:rPr>
                <w:rFonts w:cs="Times New Roman" w:hint="eastAsia"/>
                <w:color w:val="000000"/>
                <w:szCs w:val="20"/>
              </w:rPr>
              <w:t xml:space="preserve"> axis length, </w:t>
            </w:r>
            <w:proofErr w:type="spellStart"/>
            <w:r>
              <w:rPr>
                <w:rFonts w:cs="Times New Roman" w:hint="eastAsia"/>
                <w:color w:val="000000"/>
                <w:szCs w:val="20"/>
              </w:rPr>
              <w:t>VolumeCC</w:t>
            </w:r>
            <w:proofErr w:type="spellEnd"/>
            <w:r>
              <w:rPr>
                <w:rFonts w:cs="Times New Roman" w:hint="eastAsia"/>
                <w:color w:val="000000"/>
                <w:szCs w:val="20"/>
              </w:rPr>
              <w:t>)</w:t>
            </w:r>
          </w:p>
        </w:tc>
        <w:tc>
          <w:tcPr>
            <w:tcW w:w="1468" w:type="dxa"/>
            <w:vMerge/>
            <w:shd w:val="clear" w:color="auto" w:fill="F3F7FA"/>
            <w:vAlign w:val="center"/>
          </w:tcPr>
          <w:p w14:paraId="36D0009C" w14:textId="77777777" w:rsidR="002C3F01" w:rsidRDefault="002C3F01">
            <w:pPr>
              <w:jc w:val="center"/>
              <w:rPr>
                <w:color w:val="000000" w:themeColor="text1"/>
                <w:szCs w:val="20"/>
              </w:rPr>
            </w:pPr>
          </w:p>
        </w:tc>
        <w:tc>
          <w:tcPr>
            <w:tcW w:w="1046" w:type="dxa"/>
            <w:shd w:val="clear" w:color="auto" w:fill="F3F7FA"/>
            <w:vAlign w:val="center"/>
          </w:tcPr>
          <w:p w14:paraId="64B423A8" w14:textId="77777777" w:rsidR="002C3F01" w:rsidRDefault="00000000">
            <w:pPr>
              <w:spacing w:after="0" w:line="240" w:lineRule="auto"/>
              <w:rPr>
                <w:szCs w:val="20"/>
              </w:rPr>
            </w:pPr>
            <w:r>
              <w:rPr>
                <w:rFonts w:cs="Times New Roman"/>
                <w:color w:val="000000"/>
                <w:szCs w:val="20"/>
              </w:rPr>
              <w:t>Ext. val.</w:t>
            </w:r>
          </w:p>
        </w:tc>
        <w:tc>
          <w:tcPr>
            <w:tcW w:w="827" w:type="dxa"/>
            <w:shd w:val="clear" w:color="auto" w:fill="F3F7FA"/>
            <w:vAlign w:val="center"/>
          </w:tcPr>
          <w:p w14:paraId="6DC8CCB4" w14:textId="77777777" w:rsidR="002C3F01" w:rsidRDefault="00000000">
            <w:pPr>
              <w:spacing w:after="0" w:line="240" w:lineRule="auto"/>
              <w:rPr>
                <w:szCs w:val="20"/>
              </w:rPr>
            </w:pPr>
            <w:proofErr w:type="spellStart"/>
            <w:r>
              <w:rPr>
                <w:rFonts w:cs="Times New Roman"/>
                <w:color w:val="000000"/>
                <w:szCs w:val="20"/>
              </w:rPr>
              <w:t>mRS</w:t>
            </w:r>
            <w:proofErr w:type="spellEnd"/>
            <w:r>
              <w:rPr>
                <w:rFonts w:cs="Times New Roman"/>
                <w:color w:val="000000"/>
                <w:szCs w:val="20"/>
              </w:rPr>
              <w:t xml:space="preserve"> 4–6</w:t>
            </w:r>
          </w:p>
        </w:tc>
        <w:tc>
          <w:tcPr>
            <w:tcW w:w="635" w:type="dxa"/>
            <w:shd w:val="clear" w:color="auto" w:fill="F3F7FA"/>
            <w:vAlign w:val="center"/>
          </w:tcPr>
          <w:p w14:paraId="4B620C14"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66</w:t>
            </w:r>
          </w:p>
        </w:tc>
        <w:tc>
          <w:tcPr>
            <w:tcW w:w="827" w:type="dxa"/>
            <w:shd w:val="clear" w:color="auto" w:fill="F3F7FA"/>
            <w:vAlign w:val="center"/>
          </w:tcPr>
          <w:p w14:paraId="0B762A52"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43</w:t>
            </w:r>
          </w:p>
        </w:tc>
        <w:tc>
          <w:tcPr>
            <w:tcW w:w="635" w:type="dxa"/>
            <w:shd w:val="clear" w:color="auto" w:fill="F3F7FA"/>
            <w:vAlign w:val="center"/>
          </w:tcPr>
          <w:p w14:paraId="4F42311A"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30</w:t>
            </w:r>
          </w:p>
        </w:tc>
        <w:tc>
          <w:tcPr>
            <w:tcW w:w="635" w:type="dxa"/>
            <w:shd w:val="clear" w:color="auto" w:fill="F3F7FA"/>
            <w:vAlign w:val="center"/>
          </w:tcPr>
          <w:p w14:paraId="39629DD1"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3</w:t>
            </w:r>
          </w:p>
        </w:tc>
        <w:tc>
          <w:tcPr>
            <w:tcW w:w="527" w:type="dxa"/>
            <w:shd w:val="clear" w:color="auto" w:fill="F3F7FA"/>
            <w:vAlign w:val="center"/>
          </w:tcPr>
          <w:p w14:paraId="174D3FEF"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13</w:t>
            </w:r>
          </w:p>
        </w:tc>
        <w:tc>
          <w:tcPr>
            <w:tcW w:w="635" w:type="dxa"/>
            <w:shd w:val="clear" w:color="auto" w:fill="F3F7FA"/>
            <w:vAlign w:val="center"/>
          </w:tcPr>
          <w:p w14:paraId="099A619C" w14:textId="77777777" w:rsidR="002C3F01" w:rsidRDefault="00000000">
            <w:pPr>
              <w:spacing w:after="0" w:line="240" w:lineRule="auto"/>
              <w:jc w:val="center"/>
              <w:rPr>
                <w:rFonts w:eastAsia="Times New Roman" w:cs="Times New Roman"/>
                <w:color w:val="000000" w:themeColor="text1"/>
                <w:szCs w:val="20"/>
              </w:rPr>
            </w:pPr>
            <w:r>
              <w:rPr>
                <w:rFonts w:cs="Times New Roman" w:hint="eastAsia"/>
                <w:color w:val="000000"/>
                <w:szCs w:val="20"/>
                <w:lang w:eastAsia="zh-CN"/>
              </w:rPr>
              <w:t>20</w:t>
            </w:r>
          </w:p>
        </w:tc>
        <w:tc>
          <w:tcPr>
            <w:tcW w:w="1270" w:type="dxa"/>
            <w:shd w:val="clear" w:color="auto" w:fill="F3F7FA"/>
            <w:vAlign w:val="center"/>
          </w:tcPr>
          <w:p w14:paraId="029F507A" w14:textId="77777777" w:rsidR="002C3F01" w:rsidRDefault="00000000">
            <w:pPr>
              <w:spacing w:after="0" w:line="240" w:lineRule="auto"/>
              <w:jc w:val="center"/>
              <w:rPr>
                <w:rFonts w:eastAsia="Times New Roman" w:cs="Times New Roman"/>
                <w:color w:val="000000" w:themeColor="text1"/>
                <w:szCs w:val="20"/>
              </w:rPr>
            </w:pPr>
            <w:r>
              <w:rPr>
                <w:rFonts w:cs="Times New Roman"/>
                <w:color w:val="000000"/>
                <w:szCs w:val="20"/>
              </w:rPr>
              <w:t>0.865 (0.758–0.936)</w:t>
            </w:r>
          </w:p>
        </w:tc>
      </w:tr>
    </w:tbl>
    <w:p w14:paraId="6CB498B2" w14:textId="77777777" w:rsidR="002C3F01" w:rsidRDefault="00000000">
      <w:pPr>
        <w:spacing w:after="0" w:line="240" w:lineRule="auto"/>
        <w:rPr>
          <w:color w:val="000000" w:themeColor="text1"/>
          <w:szCs w:val="20"/>
        </w:rPr>
      </w:pPr>
      <w:r>
        <w:rPr>
          <w:rFonts w:cs="Times New Roman"/>
          <w:b/>
          <w:szCs w:val="20"/>
        </w:rPr>
        <w:t xml:space="preserve">Notes: </w:t>
      </w:r>
      <w:r>
        <w:rPr>
          <w:rFonts w:cs="Times New Roman"/>
          <w:szCs w:val="20"/>
        </w:rPr>
        <w:t xml:space="preserve">Input modality: </w:t>
      </w:r>
      <w:proofErr w:type="gramStart"/>
      <w:r>
        <w:rPr>
          <w:rFonts w:cs="Times New Roman"/>
          <w:szCs w:val="20"/>
        </w:rPr>
        <w:t>Single-modality</w:t>
      </w:r>
      <w:proofErr w:type="gramEnd"/>
      <w:r>
        <w:rPr>
          <w:rFonts w:cs="Times New Roman"/>
          <w:szCs w:val="20"/>
        </w:rPr>
        <w:t xml:space="preserve"> = CT image information only; </w:t>
      </w:r>
      <w:proofErr w:type="gramStart"/>
      <w:r>
        <w:rPr>
          <w:rFonts w:cs="Times New Roman"/>
          <w:szCs w:val="20"/>
        </w:rPr>
        <w:t>Multi-modality</w:t>
      </w:r>
      <w:proofErr w:type="gramEnd"/>
      <w:r>
        <w:rPr>
          <w:rFonts w:cs="Times New Roman"/>
          <w:szCs w:val="20"/>
        </w:rPr>
        <w:t xml:space="preserve"> = CT information combined with clinical variables. Algorithm/Model corresponds to the reported model producing the listed TP, FP, FN, and TN. When multiple algorithms were reported for a single node, the authors' designated primary model is presented.</w:t>
      </w:r>
    </w:p>
    <w:p w14:paraId="6752C685" w14:textId="77777777" w:rsidR="002C3F01" w:rsidRDefault="00000000">
      <w:pPr>
        <w:spacing w:after="40" w:line="240" w:lineRule="auto"/>
        <w:rPr>
          <w:color w:val="000000" w:themeColor="text1"/>
          <w:szCs w:val="20"/>
        </w:rPr>
      </w:pPr>
      <w:r>
        <w:rPr>
          <w:rFonts w:cs="Times New Roman"/>
          <w:szCs w:val="20"/>
        </w:rPr>
        <w:t>External validation results were used when available; internal testing sets from three-way splits and training-plus-validation samples from k-fold or leave-one-out cross-validation were classified as internal validation. The mRS cut-off is reported as published (mRS 3-6 preferred); only 90-d/3-mo results are included. Pred. cut-off, if reported, is the classification threshold. AUC is reported as published; NR = not reported.</w:t>
      </w:r>
    </w:p>
    <w:p w14:paraId="6D96BED8" w14:textId="77777777" w:rsidR="002C3F01" w:rsidRDefault="00000000">
      <w:pPr>
        <w:spacing w:after="40" w:line="240" w:lineRule="auto"/>
        <w:rPr>
          <w:color w:val="000000" w:themeColor="text1"/>
          <w:szCs w:val="20"/>
        </w:rPr>
      </w:pPr>
      <w:r>
        <w:rPr>
          <w:rFonts w:cs="Times New Roman"/>
          <w:color w:val="000000" w:themeColor="text1"/>
          <w:szCs w:val="20"/>
        </w:rPr>
        <w:t>TP = true positive; FP = false positive; FN = false negative; TN = true negative; AUC = area under the receiver operating characteristic curve; CI = confidence interval; CV = cross-validation; ML = machine learning; DL = deep learning; NCCT = non-contrast CT; ICH = intracerebral hemorrhage; IVH = intraventricular hemorrhage; PHE = perihematomal edema; GCS = Glasgow Coma Scale; NIHSS = National Institutes of Health Stroke Scale.</w:t>
      </w:r>
    </w:p>
    <w:p w14:paraId="4B245F33" w14:textId="77777777" w:rsidR="002C3F01" w:rsidRDefault="00000000">
      <w:pPr>
        <w:spacing w:after="40" w:line="240" w:lineRule="auto"/>
        <w:rPr>
          <w:color w:val="000000" w:themeColor="text1"/>
          <w:szCs w:val="20"/>
        </w:rPr>
      </w:pPr>
      <w:r>
        <w:rPr>
          <w:rFonts w:cs="Times New Roman"/>
          <w:color w:val="000000" w:themeColor="text1"/>
          <w:szCs w:val="20"/>
        </w:rPr>
        <w:t>Model nodes: A. Conventional clinical-CT models; B. CT-based radiomics-only ML models; C. Clinical-CT-radiomics ML models; D. CT-based DL-only models; E. Clinical-CT-DL fusion models.</w:t>
      </w:r>
    </w:p>
    <w:p w14:paraId="4D6515BF" w14:textId="77777777" w:rsidR="002C3F01" w:rsidRDefault="00000000">
      <w:pPr>
        <w:keepNext/>
        <w:pageBreakBefore/>
        <w:spacing w:line="240" w:lineRule="auto"/>
      </w:pPr>
      <w:bookmarkStart w:id="12" w:name="TOC_TableS11"/>
      <w:r>
        <w:rPr>
          <w:rFonts w:cs="Times New Roman"/>
          <w:b/>
          <w:sz w:val="22"/>
        </w:rPr>
        <w:lastRenderedPageBreak/>
        <w:t xml:space="preserve">Table S11. </w:t>
      </w:r>
      <w:r>
        <w:rPr>
          <w:rFonts w:cs="Times New Roman"/>
          <w:sz w:val="22"/>
        </w:rPr>
        <w:t>Diagnostic performance of included models for poor functional outcome at 6 months.</w:t>
      </w:r>
      <w:bookmarkEnd w:id="12"/>
    </w:p>
    <w:tbl>
      <w:tblPr>
        <w:tblW w:w="15309" w:type="dxa"/>
        <w:tblBorders>
          <w:top w:val="single" w:sz="12" w:space="0" w:color="A6B7C4"/>
          <w:bottom w:val="single" w:sz="12" w:space="0" w:color="A6B7C4"/>
        </w:tblBorders>
        <w:tblLayout w:type="fixed"/>
        <w:tblCellMar>
          <w:top w:w="40" w:type="dxa"/>
          <w:left w:w="20" w:type="dxa"/>
          <w:bottom w:w="40" w:type="dxa"/>
          <w:right w:w="20" w:type="dxa"/>
        </w:tblCellMar>
        <w:tblLook w:val="04A0" w:firstRow="1" w:lastRow="0" w:firstColumn="1" w:lastColumn="0" w:noHBand="0" w:noVBand="1"/>
      </w:tblPr>
      <w:tblGrid>
        <w:gridCol w:w="856"/>
        <w:gridCol w:w="1274"/>
        <w:gridCol w:w="1590"/>
        <w:gridCol w:w="1524"/>
        <w:gridCol w:w="1441"/>
        <w:gridCol w:w="1590"/>
        <w:gridCol w:w="1107"/>
        <w:gridCol w:w="856"/>
        <w:gridCol w:w="635"/>
        <w:gridCol w:w="856"/>
        <w:gridCol w:w="527"/>
        <w:gridCol w:w="527"/>
        <w:gridCol w:w="527"/>
        <w:gridCol w:w="635"/>
        <w:gridCol w:w="1364"/>
      </w:tblGrid>
      <w:tr w:rsidR="002C3F01" w14:paraId="7DAE2D12" w14:textId="77777777">
        <w:trPr>
          <w:tblHeader/>
        </w:trPr>
        <w:tc>
          <w:tcPr>
            <w:tcW w:w="856" w:type="dxa"/>
            <w:tcBorders>
              <w:bottom w:val="single" w:sz="6" w:space="0" w:color="000000"/>
            </w:tcBorders>
            <w:shd w:val="clear" w:color="auto" w:fill="D9EAF7"/>
            <w:vAlign w:val="center"/>
          </w:tcPr>
          <w:p w14:paraId="3A0021A5" w14:textId="77777777" w:rsidR="002C3F01" w:rsidRDefault="00000000">
            <w:pPr>
              <w:spacing w:after="0" w:line="240" w:lineRule="auto"/>
              <w:jc w:val="center"/>
              <w:rPr>
                <w:color w:val="000000" w:themeColor="text1"/>
              </w:rPr>
            </w:pPr>
            <w:r>
              <w:rPr>
                <w:rFonts w:cs="Times New Roman"/>
                <w:b/>
                <w:color w:val="000000"/>
                <w:szCs w:val="20"/>
              </w:rPr>
              <w:t>Author, year</w:t>
            </w:r>
          </w:p>
        </w:tc>
        <w:tc>
          <w:tcPr>
            <w:tcW w:w="1274" w:type="dxa"/>
            <w:tcBorders>
              <w:bottom w:val="single" w:sz="6" w:space="0" w:color="000000"/>
            </w:tcBorders>
            <w:shd w:val="clear" w:color="auto" w:fill="D9EAF7"/>
            <w:vAlign w:val="center"/>
          </w:tcPr>
          <w:p w14:paraId="321787F1" w14:textId="77777777" w:rsidR="002C3F01" w:rsidRDefault="00000000">
            <w:pPr>
              <w:spacing w:after="0" w:line="240" w:lineRule="auto"/>
              <w:jc w:val="center"/>
              <w:rPr>
                <w:color w:val="000000" w:themeColor="text1"/>
              </w:rPr>
            </w:pPr>
            <w:r>
              <w:rPr>
                <w:rFonts w:cs="Times New Roman"/>
                <w:b/>
                <w:color w:val="000000"/>
                <w:szCs w:val="20"/>
              </w:rPr>
              <w:t>Node(s)(A–E)</w:t>
            </w:r>
          </w:p>
        </w:tc>
        <w:tc>
          <w:tcPr>
            <w:tcW w:w="1590" w:type="dxa"/>
            <w:tcBorders>
              <w:bottom w:val="single" w:sz="6" w:space="0" w:color="000000"/>
            </w:tcBorders>
            <w:shd w:val="clear" w:color="auto" w:fill="D9EAF7"/>
            <w:vAlign w:val="center"/>
          </w:tcPr>
          <w:p w14:paraId="4BC6E997" w14:textId="77777777" w:rsidR="002C3F01" w:rsidRDefault="00000000">
            <w:pPr>
              <w:spacing w:after="0" w:line="240" w:lineRule="auto"/>
              <w:jc w:val="center"/>
              <w:rPr>
                <w:color w:val="000000" w:themeColor="text1"/>
              </w:rPr>
            </w:pPr>
            <w:r>
              <w:rPr>
                <w:rFonts w:cs="Times New Roman"/>
                <w:b/>
                <w:color w:val="000000"/>
                <w:szCs w:val="20"/>
              </w:rPr>
              <w:t>Model/Alg.</w:t>
            </w:r>
          </w:p>
        </w:tc>
        <w:tc>
          <w:tcPr>
            <w:tcW w:w="1524" w:type="dxa"/>
            <w:tcBorders>
              <w:bottom w:val="single" w:sz="6" w:space="0" w:color="000000"/>
            </w:tcBorders>
            <w:shd w:val="clear" w:color="auto" w:fill="D9EAF7"/>
            <w:vAlign w:val="center"/>
          </w:tcPr>
          <w:p w14:paraId="28FC12CF" w14:textId="77777777" w:rsidR="002C3F01" w:rsidRDefault="00000000">
            <w:pPr>
              <w:spacing w:after="0" w:line="240" w:lineRule="auto"/>
              <w:jc w:val="center"/>
              <w:rPr>
                <w:color w:val="000000" w:themeColor="text1"/>
              </w:rPr>
            </w:pPr>
            <w:r>
              <w:rPr>
                <w:rFonts w:cs="Times New Roman"/>
                <w:b/>
                <w:color w:val="000000"/>
                <w:szCs w:val="20"/>
              </w:rPr>
              <w:t>Input modality</w:t>
            </w:r>
          </w:p>
        </w:tc>
        <w:tc>
          <w:tcPr>
            <w:tcW w:w="1441" w:type="dxa"/>
            <w:tcBorders>
              <w:bottom w:val="single" w:sz="6" w:space="0" w:color="000000"/>
            </w:tcBorders>
            <w:shd w:val="clear" w:color="auto" w:fill="D9EAF7"/>
            <w:vAlign w:val="center"/>
          </w:tcPr>
          <w:p w14:paraId="696A5794" w14:textId="77777777" w:rsidR="002C3F01" w:rsidRDefault="00000000">
            <w:pPr>
              <w:spacing w:after="0" w:line="240" w:lineRule="auto"/>
              <w:jc w:val="center"/>
              <w:rPr>
                <w:color w:val="000000" w:themeColor="text1"/>
              </w:rPr>
            </w:pPr>
            <w:r>
              <w:rPr>
                <w:rFonts w:cs="Times New Roman"/>
                <w:b/>
                <w:color w:val="000000"/>
                <w:szCs w:val="20"/>
              </w:rPr>
              <w:t>Input features</w:t>
            </w:r>
          </w:p>
        </w:tc>
        <w:tc>
          <w:tcPr>
            <w:tcW w:w="1590" w:type="dxa"/>
            <w:tcBorders>
              <w:bottom w:val="single" w:sz="6" w:space="0" w:color="000000"/>
            </w:tcBorders>
            <w:shd w:val="clear" w:color="auto" w:fill="D9EAF7"/>
            <w:vAlign w:val="center"/>
          </w:tcPr>
          <w:p w14:paraId="2FAEB470" w14:textId="77777777" w:rsidR="002C3F01" w:rsidRDefault="00000000">
            <w:pPr>
              <w:spacing w:after="0" w:line="240" w:lineRule="auto"/>
              <w:jc w:val="center"/>
              <w:rPr>
                <w:color w:val="000000" w:themeColor="text1"/>
              </w:rPr>
            </w:pPr>
            <w:r>
              <w:rPr>
                <w:rFonts w:cs="Times New Roman"/>
                <w:b/>
                <w:color w:val="000000"/>
                <w:szCs w:val="20"/>
              </w:rPr>
              <w:t>Data split</w:t>
            </w:r>
            <w:r>
              <w:rPr>
                <w:rFonts w:cs="Times New Roman" w:hint="eastAsia"/>
                <w:b/>
                <w:color w:val="000000"/>
                <w:szCs w:val="20"/>
                <w:lang w:eastAsia="zh-CN"/>
              </w:rPr>
              <w:t xml:space="preserve"> method</w:t>
            </w:r>
          </w:p>
        </w:tc>
        <w:tc>
          <w:tcPr>
            <w:tcW w:w="1107" w:type="dxa"/>
            <w:tcBorders>
              <w:bottom w:val="single" w:sz="6" w:space="0" w:color="000000"/>
            </w:tcBorders>
            <w:shd w:val="clear" w:color="auto" w:fill="D9EAF7"/>
            <w:vAlign w:val="center"/>
          </w:tcPr>
          <w:p w14:paraId="5C4D0733" w14:textId="77777777" w:rsidR="002C3F01" w:rsidRDefault="00000000">
            <w:pPr>
              <w:spacing w:after="0" w:line="240" w:lineRule="auto"/>
              <w:jc w:val="center"/>
              <w:rPr>
                <w:color w:val="000000" w:themeColor="text1"/>
              </w:rPr>
            </w:pPr>
            <w:r>
              <w:rPr>
                <w:rFonts w:cs="Times New Roman"/>
                <w:b/>
                <w:color w:val="000000"/>
                <w:szCs w:val="20"/>
              </w:rPr>
              <w:t>Validation level</w:t>
            </w:r>
          </w:p>
        </w:tc>
        <w:tc>
          <w:tcPr>
            <w:tcW w:w="856" w:type="dxa"/>
            <w:tcBorders>
              <w:bottom w:val="single" w:sz="6" w:space="0" w:color="000000"/>
            </w:tcBorders>
            <w:shd w:val="clear" w:color="auto" w:fill="D9EAF7"/>
            <w:vAlign w:val="center"/>
          </w:tcPr>
          <w:p w14:paraId="121A198E" w14:textId="77777777" w:rsidR="002C3F01" w:rsidRDefault="00000000">
            <w:pPr>
              <w:spacing w:after="0" w:line="240" w:lineRule="auto"/>
              <w:jc w:val="center"/>
              <w:rPr>
                <w:color w:val="000000" w:themeColor="text1"/>
              </w:rPr>
            </w:pPr>
            <w:r>
              <w:rPr>
                <w:rFonts w:cs="Times New Roman"/>
                <w:b/>
                <w:color w:val="000000"/>
                <w:szCs w:val="20"/>
              </w:rPr>
              <w:t>mRS cut-off</w:t>
            </w:r>
          </w:p>
        </w:tc>
        <w:tc>
          <w:tcPr>
            <w:tcW w:w="635" w:type="dxa"/>
            <w:tcBorders>
              <w:bottom w:val="single" w:sz="6" w:space="0" w:color="000000"/>
            </w:tcBorders>
            <w:shd w:val="clear" w:color="auto" w:fill="D9EAF7"/>
            <w:vAlign w:val="center"/>
          </w:tcPr>
          <w:p w14:paraId="0E5310E4"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N</w:t>
            </w:r>
          </w:p>
        </w:tc>
        <w:tc>
          <w:tcPr>
            <w:tcW w:w="856" w:type="dxa"/>
            <w:tcBorders>
              <w:bottom w:val="single" w:sz="6" w:space="0" w:color="000000"/>
            </w:tcBorders>
            <w:shd w:val="clear" w:color="auto" w:fill="D9EAF7"/>
            <w:vAlign w:val="center"/>
          </w:tcPr>
          <w:p w14:paraId="23BBA610"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Poor outcome</w:t>
            </w:r>
          </w:p>
        </w:tc>
        <w:tc>
          <w:tcPr>
            <w:tcW w:w="527" w:type="dxa"/>
            <w:tcBorders>
              <w:bottom w:val="single" w:sz="6" w:space="0" w:color="000000"/>
            </w:tcBorders>
            <w:shd w:val="clear" w:color="auto" w:fill="D9EAF7"/>
            <w:vAlign w:val="center"/>
          </w:tcPr>
          <w:p w14:paraId="70DE863B"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TP</w:t>
            </w:r>
          </w:p>
        </w:tc>
        <w:tc>
          <w:tcPr>
            <w:tcW w:w="527" w:type="dxa"/>
            <w:tcBorders>
              <w:bottom w:val="single" w:sz="6" w:space="0" w:color="000000"/>
            </w:tcBorders>
            <w:shd w:val="clear" w:color="auto" w:fill="D9EAF7"/>
            <w:vAlign w:val="center"/>
          </w:tcPr>
          <w:p w14:paraId="23D07E25"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FP</w:t>
            </w:r>
          </w:p>
        </w:tc>
        <w:tc>
          <w:tcPr>
            <w:tcW w:w="527" w:type="dxa"/>
            <w:tcBorders>
              <w:bottom w:val="single" w:sz="6" w:space="0" w:color="000000"/>
            </w:tcBorders>
            <w:shd w:val="clear" w:color="auto" w:fill="D9EAF7"/>
            <w:vAlign w:val="center"/>
          </w:tcPr>
          <w:p w14:paraId="10841CE6"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FN</w:t>
            </w:r>
          </w:p>
        </w:tc>
        <w:tc>
          <w:tcPr>
            <w:tcW w:w="635" w:type="dxa"/>
            <w:tcBorders>
              <w:bottom w:val="single" w:sz="6" w:space="0" w:color="000000"/>
            </w:tcBorders>
            <w:shd w:val="clear" w:color="auto" w:fill="D9EAF7"/>
            <w:vAlign w:val="center"/>
          </w:tcPr>
          <w:p w14:paraId="375553A9"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TN</w:t>
            </w:r>
          </w:p>
        </w:tc>
        <w:tc>
          <w:tcPr>
            <w:tcW w:w="1364" w:type="dxa"/>
            <w:tcBorders>
              <w:bottom w:val="single" w:sz="6" w:space="0" w:color="000000"/>
            </w:tcBorders>
            <w:shd w:val="clear" w:color="auto" w:fill="D9EAF7"/>
            <w:vAlign w:val="center"/>
          </w:tcPr>
          <w:p w14:paraId="5F774565"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AUC(95% CI)</w:t>
            </w:r>
          </w:p>
        </w:tc>
      </w:tr>
      <w:tr w:rsidR="002C3F01" w14:paraId="6475FA89" w14:textId="77777777">
        <w:trPr>
          <w:cantSplit/>
        </w:trPr>
        <w:tc>
          <w:tcPr>
            <w:tcW w:w="856" w:type="dxa"/>
            <w:vMerge w:val="restart"/>
            <w:shd w:val="clear" w:color="auto" w:fill="E5EDF2"/>
            <w:vAlign w:val="center"/>
          </w:tcPr>
          <w:p w14:paraId="1E0415A2" w14:textId="77777777" w:rsidR="002C3F01" w:rsidRDefault="00000000">
            <w:pPr>
              <w:spacing w:after="0" w:line="240" w:lineRule="auto"/>
              <w:rPr>
                <w:color w:val="000000" w:themeColor="text1"/>
                <w:lang w:eastAsia="zh-CN"/>
              </w:rPr>
            </w:pPr>
            <w:r>
              <w:rPr>
                <w:rFonts w:cs="Times New Roman"/>
                <w:color w:val="000000"/>
                <w:szCs w:val="20"/>
              </w:rPr>
              <w:t>Zhang et al., 202</w:t>
            </w:r>
            <w:r>
              <w:rPr>
                <w:rFonts w:cs="Times New Roman" w:hint="eastAsia"/>
                <w:color w:val="000000"/>
                <w:szCs w:val="20"/>
                <w:lang w:eastAsia="zh-CN"/>
              </w:rPr>
              <w:t>6</w:t>
            </w:r>
          </w:p>
        </w:tc>
        <w:tc>
          <w:tcPr>
            <w:tcW w:w="1274" w:type="dxa"/>
            <w:shd w:val="clear" w:color="auto" w:fill="F3F7FA"/>
            <w:vAlign w:val="center"/>
          </w:tcPr>
          <w:p w14:paraId="1DBEB8B4" w14:textId="77777777" w:rsidR="002C3F01" w:rsidRDefault="00000000">
            <w:pPr>
              <w:spacing w:after="0" w:line="240" w:lineRule="auto"/>
              <w:jc w:val="center"/>
              <w:rPr>
                <w:color w:val="000000" w:themeColor="text1"/>
              </w:rPr>
            </w:pPr>
            <w:r>
              <w:rPr>
                <w:rFonts w:cs="Times New Roman"/>
                <w:color w:val="000000"/>
                <w:szCs w:val="20"/>
              </w:rPr>
              <w:t>A</w:t>
            </w:r>
          </w:p>
        </w:tc>
        <w:tc>
          <w:tcPr>
            <w:tcW w:w="1590" w:type="dxa"/>
            <w:shd w:val="clear" w:color="auto" w:fill="F3F7FA"/>
            <w:vAlign w:val="center"/>
          </w:tcPr>
          <w:p w14:paraId="38C0847E" w14:textId="77777777" w:rsidR="002C3F01" w:rsidRDefault="00000000">
            <w:pPr>
              <w:spacing w:after="0" w:line="240" w:lineRule="auto"/>
              <w:jc w:val="center"/>
              <w:rPr>
                <w:color w:val="000000" w:themeColor="text1"/>
              </w:rPr>
            </w:pPr>
            <w:r>
              <w:rPr>
                <w:rFonts w:cs="Times New Roman" w:hint="eastAsia"/>
                <w:color w:val="000000"/>
                <w:szCs w:val="20"/>
              </w:rPr>
              <w:t>Clinical-CT model / Logistic regression</w:t>
            </w:r>
          </w:p>
        </w:tc>
        <w:tc>
          <w:tcPr>
            <w:tcW w:w="1524" w:type="dxa"/>
            <w:shd w:val="clear" w:color="auto" w:fill="F3F7FA"/>
            <w:vAlign w:val="center"/>
          </w:tcPr>
          <w:p w14:paraId="4CA7AAF7"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441" w:type="dxa"/>
            <w:shd w:val="clear" w:color="auto" w:fill="F3F7FA"/>
            <w:vAlign w:val="center"/>
          </w:tcPr>
          <w:p w14:paraId="5756B3B9" w14:textId="77777777" w:rsidR="002C3F01" w:rsidRDefault="00000000">
            <w:pPr>
              <w:spacing w:after="0" w:line="240" w:lineRule="auto"/>
              <w:jc w:val="center"/>
              <w:rPr>
                <w:color w:val="000000" w:themeColor="text1"/>
              </w:rPr>
            </w:pPr>
            <w:r>
              <w:rPr>
                <w:rFonts w:cs="Times New Roman" w:hint="eastAsia"/>
                <w:color w:val="000000"/>
                <w:szCs w:val="20"/>
              </w:rPr>
              <w:t>Age</w:t>
            </w:r>
            <w:r>
              <w:rPr>
                <w:rFonts w:cs="Times New Roman" w:hint="eastAsia"/>
                <w:color w:val="000000"/>
                <w:szCs w:val="20"/>
                <w:lang w:eastAsia="zh-CN"/>
              </w:rPr>
              <w:t>;</w:t>
            </w:r>
            <w:r>
              <w:rPr>
                <w:rFonts w:cs="Times New Roman" w:hint="eastAsia"/>
                <w:color w:val="000000"/>
                <w:szCs w:val="20"/>
              </w:rPr>
              <w:t xml:space="preserve"> GCS</w:t>
            </w:r>
            <w:r>
              <w:rPr>
                <w:rFonts w:cs="Times New Roman" w:hint="eastAsia"/>
                <w:color w:val="000000"/>
                <w:szCs w:val="20"/>
                <w:lang w:eastAsia="zh-CN"/>
              </w:rPr>
              <w:t>;</w:t>
            </w:r>
            <w:r>
              <w:rPr>
                <w:rFonts w:cs="Times New Roman" w:hint="eastAsia"/>
                <w:color w:val="000000"/>
                <w:szCs w:val="20"/>
              </w:rPr>
              <w:t xml:space="preserve"> rehabilitation therapy</w:t>
            </w:r>
            <w:r>
              <w:rPr>
                <w:rFonts w:cs="Times New Roman" w:hint="eastAsia"/>
                <w:color w:val="000000"/>
                <w:szCs w:val="20"/>
                <w:lang w:eastAsia="zh-CN"/>
              </w:rPr>
              <w:t>;</w:t>
            </w:r>
            <w:r>
              <w:rPr>
                <w:rFonts w:cs="Times New Roman" w:hint="eastAsia"/>
                <w:color w:val="000000"/>
                <w:szCs w:val="20"/>
              </w:rPr>
              <w:t xml:space="preserve"> mGS</w:t>
            </w:r>
          </w:p>
        </w:tc>
        <w:tc>
          <w:tcPr>
            <w:tcW w:w="1590" w:type="dxa"/>
            <w:vMerge w:val="restart"/>
            <w:shd w:val="clear" w:color="auto" w:fill="F3F7FA"/>
            <w:vAlign w:val="center"/>
          </w:tcPr>
          <w:p w14:paraId="3439B2EC" w14:textId="77777777" w:rsidR="002C3F01" w:rsidRDefault="00000000">
            <w:pPr>
              <w:spacing w:after="0" w:line="240" w:lineRule="auto"/>
              <w:jc w:val="center"/>
              <w:rPr>
                <w:color w:val="000000" w:themeColor="text1"/>
              </w:rPr>
            </w:pPr>
            <w:r>
              <w:rPr>
                <w:rFonts w:cs="Times New Roman"/>
                <w:color w:val="000000"/>
                <w:szCs w:val="20"/>
              </w:rPr>
              <w:t>Random 7:3 hold-out</w:t>
            </w:r>
          </w:p>
        </w:tc>
        <w:tc>
          <w:tcPr>
            <w:tcW w:w="1107" w:type="dxa"/>
            <w:shd w:val="clear" w:color="auto" w:fill="F3F7FA"/>
            <w:vAlign w:val="center"/>
          </w:tcPr>
          <w:p w14:paraId="2491E519" w14:textId="77777777" w:rsidR="002C3F01" w:rsidRDefault="00000000">
            <w:pPr>
              <w:spacing w:after="0" w:line="240" w:lineRule="auto"/>
            </w:pPr>
            <w:r>
              <w:rPr>
                <w:rFonts w:cs="Times New Roman"/>
                <w:color w:val="000000"/>
                <w:szCs w:val="20"/>
              </w:rPr>
              <w:t>Int. val.</w:t>
            </w:r>
          </w:p>
        </w:tc>
        <w:tc>
          <w:tcPr>
            <w:tcW w:w="856" w:type="dxa"/>
            <w:shd w:val="clear" w:color="auto" w:fill="F3F7FA"/>
            <w:vAlign w:val="center"/>
          </w:tcPr>
          <w:p w14:paraId="0C0EB000" w14:textId="77777777" w:rsidR="002C3F01" w:rsidRDefault="00000000">
            <w:pPr>
              <w:spacing w:after="0" w:line="240" w:lineRule="auto"/>
            </w:pPr>
            <w:r>
              <w:rPr>
                <w:rFonts w:cs="Times New Roman"/>
                <w:color w:val="000000"/>
                <w:szCs w:val="20"/>
              </w:rPr>
              <w:t>mRS 4–6</w:t>
            </w:r>
          </w:p>
        </w:tc>
        <w:tc>
          <w:tcPr>
            <w:tcW w:w="635" w:type="dxa"/>
            <w:shd w:val="clear" w:color="auto" w:fill="F3F7FA"/>
            <w:vAlign w:val="center"/>
          </w:tcPr>
          <w:p w14:paraId="2A82A12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123</w:t>
            </w:r>
          </w:p>
        </w:tc>
        <w:tc>
          <w:tcPr>
            <w:tcW w:w="856" w:type="dxa"/>
            <w:shd w:val="clear" w:color="auto" w:fill="F3F7FA"/>
            <w:vAlign w:val="center"/>
          </w:tcPr>
          <w:p w14:paraId="706D350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45</w:t>
            </w:r>
          </w:p>
        </w:tc>
        <w:tc>
          <w:tcPr>
            <w:tcW w:w="527" w:type="dxa"/>
            <w:shd w:val="clear" w:color="auto" w:fill="F3F7FA"/>
            <w:vAlign w:val="center"/>
          </w:tcPr>
          <w:p w14:paraId="2897270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34</w:t>
            </w:r>
          </w:p>
        </w:tc>
        <w:tc>
          <w:tcPr>
            <w:tcW w:w="527" w:type="dxa"/>
            <w:shd w:val="clear" w:color="auto" w:fill="F3F7FA"/>
            <w:vAlign w:val="center"/>
          </w:tcPr>
          <w:p w14:paraId="49C206D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14</w:t>
            </w:r>
          </w:p>
        </w:tc>
        <w:tc>
          <w:tcPr>
            <w:tcW w:w="527" w:type="dxa"/>
            <w:shd w:val="clear" w:color="auto" w:fill="F3F7FA"/>
            <w:vAlign w:val="center"/>
          </w:tcPr>
          <w:p w14:paraId="338D869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11</w:t>
            </w:r>
          </w:p>
        </w:tc>
        <w:tc>
          <w:tcPr>
            <w:tcW w:w="635" w:type="dxa"/>
            <w:shd w:val="clear" w:color="auto" w:fill="F3F7FA"/>
            <w:vAlign w:val="center"/>
          </w:tcPr>
          <w:p w14:paraId="57719EA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64</w:t>
            </w:r>
          </w:p>
        </w:tc>
        <w:tc>
          <w:tcPr>
            <w:tcW w:w="1364" w:type="dxa"/>
            <w:shd w:val="clear" w:color="auto" w:fill="F3F7FA"/>
            <w:vAlign w:val="center"/>
          </w:tcPr>
          <w:p w14:paraId="3CDF7AC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0.839 (0.766–0.912)</w:t>
            </w:r>
          </w:p>
        </w:tc>
      </w:tr>
      <w:tr w:rsidR="002C3F01" w14:paraId="26EBF06E" w14:textId="77777777">
        <w:trPr>
          <w:cantSplit/>
        </w:trPr>
        <w:tc>
          <w:tcPr>
            <w:tcW w:w="856" w:type="dxa"/>
            <w:vMerge/>
            <w:shd w:val="clear" w:color="auto" w:fill="E5EDF2"/>
            <w:vAlign w:val="center"/>
          </w:tcPr>
          <w:p w14:paraId="1D19363C" w14:textId="77777777" w:rsidR="002C3F01" w:rsidRDefault="002C3F01">
            <w:pPr>
              <w:rPr>
                <w:color w:val="000000" w:themeColor="text1"/>
              </w:rPr>
            </w:pPr>
          </w:p>
        </w:tc>
        <w:tc>
          <w:tcPr>
            <w:tcW w:w="1274" w:type="dxa"/>
            <w:shd w:val="clear" w:color="auto" w:fill="EAF1F5"/>
            <w:vAlign w:val="center"/>
          </w:tcPr>
          <w:p w14:paraId="6B4254D1" w14:textId="77777777" w:rsidR="002C3F01" w:rsidRDefault="00000000">
            <w:pPr>
              <w:spacing w:after="0" w:line="240" w:lineRule="auto"/>
              <w:jc w:val="center"/>
              <w:rPr>
                <w:color w:val="000000" w:themeColor="text1"/>
              </w:rPr>
            </w:pPr>
            <w:r>
              <w:rPr>
                <w:rFonts w:cs="Times New Roman"/>
                <w:color w:val="000000"/>
                <w:szCs w:val="20"/>
              </w:rPr>
              <w:t>B</w:t>
            </w:r>
          </w:p>
        </w:tc>
        <w:tc>
          <w:tcPr>
            <w:tcW w:w="1590" w:type="dxa"/>
            <w:shd w:val="clear" w:color="auto" w:fill="EAF1F5"/>
            <w:vAlign w:val="center"/>
          </w:tcPr>
          <w:p w14:paraId="6ABCB887" w14:textId="77777777" w:rsidR="002C3F01" w:rsidRDefault="00000000">
            <w:pPr>
              <w:spacing w:after="0" w:line="240" w:lineRule="auto"/>
              <w:jc w:val="center"/>
              <w:rPr>
                <w:color w:val="000000" w:themeColor="text1"/>
              </w:rPr>
            </w:pPr>
            <w:r>
              <w:rPr>
                <w:rFonts w:cs="Times New Roman" w:hint="eastAsia"/>
                <w:color w:val="000000"/>
                <w:szCs w:val="20"/>
              </w:rPr>
              <w:t>Radiomics model / Logistic regression</w:t>
            </w:r>
          </w:p>
        </w:tc>
        <w:tc>
          <w:tcPr>
            <w:tcW w:w="1524" w:type="dxa"/>
            <w:shd w:val="clear" w:color="auto" w:fill="EAF1F5"/>
            <w:vAlign w:val="center"/>
          </w:tcPr>
          <w:p w14:paraId="650014BE" w14:textId="77777777" w:rsidR="002C3F01" w:rsidRDefault="00000000">
            <w:pPr>
              <w:spacing w:after="0" w:line="240" w:lineRule="auto"/>
              <w:jc w:val="center"/>
              <w:rPr>
                <w:color w:val="000000" w:themeColor="text1"/>
              </w:rPr>
            </w:pPr>
            <w:r>
              <w:rPr>
                <w:rFonts w:cs="Times New Roman"/>
                <w:color w:val="000000"/>
                <w:szCs w:val="20"/>
              </w:rPr>
              <w:t>Single-modality</w:t>
            </w:r>
          </w:p>
        </w:tc>
        <w:tc>
          <w:tcPr>
            <w:tcW w:w="1441" w:type="dxa"/>
            <w:shd w:val="clear" w:color="auto" w:fill="EAF1F5"/>
            <w:vAlign w:val="center"/>
          </w:tcPr>
          <w:p w14:paraId="4F28A6F9" w14:textId="77777777" w:rsidR="002C3F01" w:rsidRDefault="00000000">
            <w:pPr>
              <w:spacing w:after="0" w:line="240" w:lineRule="auto"/>
              <w:jc w:val="center"/>
              <w:rPr>
                <w:color w:val="000000" w:themeColor="text1"/>
              </w:rPr>
            </w:pPr>
            <w:r>
              <w:rPr>
                <w:rFonts w:cs="Times New Roman" w:hint="eastAsia"/>
                <w:color w:val="000000"/>
                <w:szCs w:val="20"/>
              </w:rPr>
              <w:t>CT radiomics Rad-score</w:t>
            </w:r>
          </w:p>
        </w:tc>
        <w:tc>
          <w:tcPr>
            <w:tcW w:w="1590" w:type="dxa"/>
            <w:vMerge/>
            <w:shd w:val="clear" w:color="auto" w:fill="EAF1F5"/>
            <w:vAlign w:val="center"/>
          </w:tcPr>
          <w:p w14:paraId="659A7226" w14:textId="77777777" w:rsidR="002C3F01" w:rsidRDefault="002C3F01">
            <w:pPr>
              <w:jc w:val="center"/>
              <w:rPr>
                <w:color w:val="000000" w:themeColor="text1"/>
              </w:rPr>
            </w:pPr>
          </w:p>
        </w:tc>
        <w:tc>
          <w:tcPr>
            <w:tcW w:w="1107" w:type="dxa"/>
            <w:shd w:val="clear" w:color="auto" w:fill="EAF1F5"/>
            <w:vAlign w:val="center"/>
          </w:tcPr>
          <w:p w14:paraId="711A17E2" w14:textId="77777777" w:rsidR="002C3F01" w:rsidRDefault="00000000">
            <w:pPr>
              <w:spacing w:after="0" w:line="240" w:lineRule="auto"/>
            </w:pPr>
            <w:r>
              <w:rPr>
                <w:rFonts w:cs="Times New Roman"/>
                <w:color w:val="000000"/>
                <w:szCs w:val="20"/>
              </w:rPr>
              <w:t>Int. val.</w:t>
            </w:r>
          </w:p>
        </w:tc>
        <w:tc>
          <w:tcPr>
            <w:tcW w:w="856" w:type="dxa"/>
            <w:shd w:val="clear" w:color="auto" w:fill="EAF1F5"/>
            <w:vAlign w:val="center"/>
          </w:tcPr>
          <w:p w14:paraId="11133184" w14:textId="77777777" w:rsidR="002C3F01" w:rsidRDefault="00000000">
            <w:pPr>
              <w:spacing w:after="0" w:line="240" w:lineRule="auto"/>
            </w:pPr>
            <w:r>
              <w:rPr>
                <w:rFonts w:cs="Times New Roman"/>
                <w:color w:val="000000"/>
                <w:szCs w:val="20"/>
              </w:rPr>
              <w:t>mRS 4–6</w:t>
            </w:r>
          </w:p>
        </w:tc>
        <w:tc>
          <w:tcPr>
            <w:tcW w:w="635" w:type="dxa"/>
            <w:shd w:val="clear" w:color="auto" w:fill="EAF1F5"/>
            <w:vAlign w:val="center"/>
          </w:tcPr>
          <w:p w14:paraId="285F448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123</w:t>
            </w:r>
          </w:p>
        </w:tc>
        <w:tc>
          <w:tcPr>
            <w:tcW w:w="856" w:type="dxa"/>
            <w:shd w:val="clear" w:color="auto" w:fill="EAF1F5"/>
            <w:vAlign w:val="center"/>
          </w:tcPr>
          <w:p w14:paraId="69D4FC5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45</w:t>
            </w:r>
          </w:p>
        </w:tc>
        <w:tc>
          <w:tcPr>
            <w:tcW w:w="527" w:type="dxa"/>
            <w:shd w:val="clear" w:color="auto" w:fill="EAF1F5"/>
            <w:vAlign w:val="center"/>
          </w:tcPr>
          <w:p w14:paraId="2AE21EE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36</w:t>
            </w:r>
          </w:p>
        </w:tc>
        <w:tc>
          <w:tcPr>
            <w:tcW w:w="527" w:type="dxa"/>
            <w:shd w:val="clear" w:color="auto" w:fill="EAF1F5"/>
            <w:vAlign w:val="center"/>
          </w:tcPr>
          <w:p w14:paraId="3FC94B3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24</w:t>
            </w:r>
          </w:p>
        </w:tc>
        <w:tc>
          <w:tcPr>
            <w:tcW w:w="527" w:type="dxa"/>
            <w:shd w:val="clear" w:color="auto" w:fill="EAF1F5"/>
            <w:vAlign w:val="center"/>
          </w:tcPr>
          <w:p w14:paraId="2856F35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9</w:t>
            </w:r>
          </w:p>
        </w:tc>
        <w:tc>
          <w:tcPr>
            <w:tcW w:w="635" w:type="dxa"/>
            <w:shd w:val="clear" w:color="auto" w:fill="EAF1F5"/>
            <w:vAlign w:val="center"/>
          </w:tcPr>
          <w:p w14:paraId="2AC133B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54</w:t>
            </w:r>
          </w:p>
        </w:tc>
        <w:tc>
          <w:tcPr>
            <w:tcW w:w="1364" w:type="dxa"/>
            <w:shd w:val="clear" w:color="auto" w:fill="EAF1F5"/>
            <w:vAlign w:val="center"/>
          </w:tcPr>
          <w:p w14:paraId="50E972F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0.796 (0.716–0.873)</w:t>
            </w:r>
          </w:p>
        </w:tc>
      </w:tr>
      <w:tr w:rsidR="002C3F01" w14:paraId="276AC125" w14:textId="77777777">
        <w:trPr>
          <w:cantSplit/>
        </w:trPr>
        <w:tc>
          <w:tcPr>
            <w:tcW w:w="856" w:type="dxa"/>
            <w:vMerge/>
            <w:tcBorders>
              <w:bottom w:val="dashed" w:sz="6" w:space="0" w:color="A6A6A6"/>
            </w:tcBorders>
            <w:shd w:val="clear" w:color="auto" w:fill="E5EDF2"/>
            <w:vAlign w:val="center"/>
          </w:tcPr>
          <w:p w14:paraId="4473741E" w14:textId="77777777" w:rsidR="002C3F01" w:rsidRDefault="002C3F01">
            <w:pPr>
              <w:rPr>
                <w:color w:val="000000" w:themeColor="text1"/>
              </w:rPr>
            </w:pPr>
          </w:p>
        </w:tc>
        <w:tc>
          <w:tcPr>
            <w:tcW w:w="1274" w:type="dxa"/>
            <w:tcBorders>
              <w:bottom w:val="dashed" w:sz="6" w:space="0" w:color="A6A6A6"/>
            </w:tcBorders>
            <w:shd w:val="clear" w:color="auto" w:fill="F3F7FA"/>
            <w:vAlign w:val="center"/>
          </w:tcPr>
          <w:p w14:paraId="1C3A79AB" w14:textId="77777777" w:rsidR="002C3F01" w:rsidRDefault="00000000">
            <w:pPr>
              <w:spacing w:after="0" w:line="240" w:lineRule="auto"/>
              <w:jc w:val="center"/>
              <w:rPr>
                <w:color w:val="000000" w:themeColor="text1"/>
              </w:rPr>
            </w:pPr>
            <w:r>
              <w:rPr>
                <w:rFonts w:cs="Times New Roman"/>
                <w:color w:val="000000"/>
                <w:szCs w:val="20"/>
              </w:rPr>
              <w:t>C</w:t>
            </w:r>
          </w:p>
        </w:tc>
        <w:tc>
          <w:tcPr>
            <w:tcW w:w="1590" w:type="dxa"/>
            <w:tcBorders>
              <w:bottom w:val="dashed" w:sz="6" w:space="0" w:color="A6A6A6"/>
            </w:tcBorders>
            <w:shd w:val="clear" w:color="auto" w:fill="F3F7FA"/>
            <w:vAlign w:val="center"/>
          </w:tcPr>
          <w:p w14:paraId="0A5A55A3" w14:textId="77777777" w:rsidR="002C3F01" w:rsidRDefault="00000000">
            <w:pPr>
              <w:spacing w:after="0" w:line="240" w:lineRule="auto"/>
              <w:jc w:val="center"/>
              <w:rPr>
                <w:color w:val="000000" w:themeColor="text1"/>
              </w:rPr>
            </w:pPr>
            <w:r>
              <w:rPr>
                <w:rFonts w:cs="Times New Roman" w:hint="eastAsia"/>
                <w:color w:val="000000"/>
                <w:szCs w:val="20"/>
              </w:rPr>
              <w:t>Clinical-radiomics nomogram / Multivariable logistic regression</w:t>
            </w:r>
          </w:p>
        </w:tc>
        <w:tc>
          <w:tcPr>
            <w:tcW w:w="1524" w:type="dxa"/>
            <w:tcBorders>
              <w:bottom w:val="dashed" w:sz="6" w:space="0" w:color="A6A6A6"/>
            </w:tcBorders>
            <w:shd w:val="clear" w:color="auto" w:fill="F3F7FA"/>
            <w:vAlign w:val="center"/>
          </w:tcPr>
          <w:p w14:paraId="469410C0"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441" w:type="dxa"/>
            <w:tcBorders>
              <w:bottom w:val="dashed" w:sz="6" w:space="0" w:color="A6A6A6"/>
            </w:tcBorders>
            <w:shd w:val="clear" w:color="auto" w:fill="F3F7FA"/>
            <w:vAlign w:val="center"/>
          </w:tcPr>
          <w:p w14:paraId="39537AFB" w14:textId="77777777" w:rsidR="002C3F01" w:rsidRDefault="00000000">
            <w:pPr>
              <w:spacing w:after="0" w:line="240" w:lineRule="auto"/>
              <w:jc w:val="center"/>
              <w:rPr>
                <w:color w:val="000000" w:themeColor="text1"/>
              </w:rPr>
            </w:pPr>
            <w:r>
              <w:rPr>
                <w:rFonts w:cs="Times New Roman" w:hint="eastAsia"/>
                <w:color w:val="000000"/>
                <w:szCs w:val="20"/>
              </w:rPr>
              <w:t>Age</w:t>
            </w:r>
            <w:r>
              <w:rPr>
                <w:rFonts w:cs="Times New Roman" w:hint="eastAsia"/>
                <w:color w:val="000000"/>
                <w:szCs w:val="20"/>
                <w:lang w:eastAsia="zh-CN"/>
              </w:rPr>
              <w:t>;</w:t>
            </w:r>
            <w:r>
              <w:rPr>
                <w:rFonts w:cs="Times New Roman" w:hint="eastAsia"/>
                <w:color w:val="000000"/>
                <w:szCs w:val="20"/>
              </w:rPr>
              <w:t xml:space="preserve"> GCS</w:t>
            </w:r>
            <w:r>
              <w:rPr>
                <w:rFonts w:cs="Times New Roman" w:hint="eastAsia"/>
                <w:color w:val="000000"/>
                <w:szCs w:val="20"/>
                <w:lang w:eastAsia="zh-CN"/>
              </w:rPr>
              <w:t>;</w:t>
            </w:r>
            <w:r>
              <w:rPr>
                <w:rFonts w:cs="Times New Roman" w:hint="eastAsia"/>
                <w:color w:val="000000"/>
                <w:szCs w:val="20"/>
              </w:rPr>
              <w:t xml:space="preserve"> rehabilitation therapy</w:t>
            </w:r>
            <w:r>
              <w:rPr>
                <w:rFonts w:cs="Times New Roman" w:hint="eastAsia"/>
                <w:color w:val="000000"/>
                <w:szCs w:val="20"/>
                <w:lang w:eastAsia="zh-CN"/>
              </w:rPr>
              <w:t>;</w:t>
            </w:r>
            <w:r>
              <w:rPr>
                <w:rFonts w:cs="Times New Roman" w:hint="eastAsia"/>
                <w:color w:val="000000"/>
                <w:szCs w:val="20"/>
              </w:rPr>
              <w:t xml:space="preserve"> mGS</w:t>
            </w:r>
            <w:r>
              <w:rPr>
                <w:rFonts w:cs="Times New Roman" w:hint="eastAsia"/>
                <w:color w:val="000000"/>
                <w:szCs w:val="20"/>
                <w:lang w:eastAsia="zh-CN"/>
              </w:rPr>
              <w:t>;</w:t>
            </w:r>
            <w:r>
              <w:rPr>
                <w:rFonts w:cs="Times New Roman" w:hint="eastAsia"/>
                <w:color w:val="000000"/>
                <w:szCs w:val="20"/>
              </w:rPr>
              <w:t xml:space="preserve"> Rad-score</w:t>
            </w:r>
          </w:p>
        </w:tc>
        <w:tc>
          <w:tcPr>
            <w:tcW w:w="1590" w:type="dxa"/>
            <w:vMerge/>
            <w:tcBorders>
              <w:bottom w:val="dashed" w:sz="6" w:space="0" w:color="A6A6A6"/>
            </w:tcBorders>
            <w:shd w:val="clear" w:color="auto" w:fill="F3F7FA"/>
            <w:vAlign w:val="center"/>
          </w:tcPr>
          <w:p w14:paraId="52A1B1DE" w14:textId="77777777" w:rsidR="002C3F01" w:rsidRDefault="002C3F01">
            <w:pPr>
              <w:jc w:val="center"/>
              <w:rPr>
                <w:color w:val="000000" w:themeColor="text1"/>
              </w:rPr>
            </w:pPr>
          </w:p>
        </w:tc>
        <w:tc>
          <w:tcPr>
            <w:tcW w:w="1107" w:type="dxa"/>
            <w:tcBorders>
              <w:bottom w:val="dashed" w:sz="6" w:space="0" w:color="A6A6A6"/>
            </w:tcBorders>
            <w:shd w:val="clear" w:color="auto" w:fill="F3F7FA"/>
            <w:vAlign w:val="center"/>
          </w:tcPr>
          <w:p w14:paraId="203184D1" w14:textId="77777777" w:rsidR="002C3F01" w:rsidRDefault="00000000">
            <w:pPr>
              <w:spacing w:after="0" w:line="240" w:lineRule="auto"/>
            </w:pPr>
            <w:r>
              <w:rPr>
                <w:rFonts w:cs="Times New Roman"/>
                <w:color w:val="000000"/>
                <w:szCs w:val="20"/>
              </w:rPr>
              <w:t>Int. val.</w:t>
            </w:r>
          </w:p>
        </w:tc>
        <w:tc>
          <w:tcPr>
            <w:tcW w:w="856" w:type="dxa"/>
            <w:tcBorders>
              <w:bottom w:val="dashed" w:sz="6" w:space="0" w:color="A6A6A6"/>
            </w:tcBorders>
            <w:shd w:val="clear" w:color="auto" w:fill="F3F7FA"/>
            <w:vAlign w:val="center"/>
          </w:tcPr>
          <w:p w14:paraId="26C1005F" w14:textId="77777777" w:rsidR="002C3F01" w:rsidRDefault="00000000">
            <w:pPr>
              <w:spacing w:after="0" w:line="240" w:lineRule="auto"/>
            </w:pPr>
            <w:r>
              <w:rPr>
                <w:rFonts w:cs="Times New Roman"/>
                <w:color w:val="000000"/>
                <w:szCs w:val="20"/>
              </w:rPr>
              <w:t>mRS 4–6</w:t>
            </w:r>
          </w:p>
        </w:tc>
        <w:tc>
          <w:tcPr>
            <w:tcW w:w="635" w:type="dxa"/>
            <w:tcBorders>
              <w:bottom w:val="dashed" w:sz="6" w:space="0" w:color="A6A6A6"/>
            </w:tcBorders>
            <w:shd w:val="clear" w:color="auto" w:fill="F3F7FA"/>
            <w:vAlign w:val="center"/>
          </w:tcPr>
          <w:p w14:paraId="55380A1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123</w:t>
            </w:r>
          </w:p>
        </w:tc>
        <w:tc>
          <w:tcPr>
            <w:tcW w:w="856" w:type="dxa"/>
            <w:tcBorders>
              <w:bottom w:val="dashed" w:sz="6" w:space="0" w:color="A6A6A6"/>
            </w:tcBorders>
            <w:shd w:val="clear" w:color="auto" w:fill="F3F7FA"/>
            <w:vAlign w:val="center"/>
          </w:tcPr>
          <w:p w14:paraId="61E6E19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45</w:t>
            </w:r>
          </w:p>
        </w:tc>
        <w:tc>
          <w:tcPr>
            <w:tcW w:w="527" w:type="dxa"/>
            <w:tcBorders>
              <w:bottom w:val="dashed" w:sz="6" w:space="0" w:color="A6A6A6"/>
            </w:tcBorders>
            <w:shd w:val="clear" w:color="auto" w:fill="F3F7FA"/>
            <w:vAlign w:val="center"/>
          </w:tcPr>
          <w:p w14:paraId="7168B57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35</w:t>
            </w:r>
          </w:p>
        </w:tc>
        <w:tc>
          <w:tcPr>
            <w:tcW w:w="527" w:type="dxa"/>
            <w:tcBorders>
              <w:bottom w:val="dashed" w:sz="6" w:space="0" w:color="A6A6A6"/>
            </w:tcBorders>
            <w:shd w:val="clear" w:color="auto" w:fill="F3F7FA"/>
            <w:vAlign w:val="center"/>
          </w:tcPr>
          <w:p w14:paraId="59069A1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12</w:t>
            </w:r>
          </w:p>
        </w:tc>
        <w:tc>
          <w:tcPr>
            <w:tcW w:w="527" w:type="dxa"/>
            <w:tcBorders>
              <w:bottom w:val="dashed" w:sz="6" w:space="0" w:color="A6A6A6"/>
            </w:tcBorders>
            <w:shd w:val="clear" w:color="auto" w:fill="F3F7FA"/>
            <w:vAlign w:val="center"/>
          </w:tcPr>
          <w:p w14:paraId="6D52CBA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w:t>
            </w:r>
          </w:p>
        </w:tc>
        <w:tc>
          <w:tcPr>
            <w:tcW w:w="635" w:type="dxa"/>
            <w:tcBorders>
              <w:bottom w:val="dashed" w:sz="6" w:space="0" w:color="A6A6A6"/>
            </w:tcBorders>
            <w:shd w:val="clear" w:color="auto" w:fill="F3F7FA"/>
            <w:vAlign w:val="center"/>
          </w:tcPr>
          <w:p w14:paraId="1C5BE1A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66</w:t>
            </w:r>
          </w:p>
        </w:tc>
        <w:tc>
          <w:tcPr>
            <w:tcW w:w="1364" w:type="dxa"/>
            <w:tcBorders>
              <w:bottom w:val="dashed" w:sz="6" w:space="0" w:color="A6A6A6"/>
            </w:tcBorders>
            <w:shd w:val="clear" w:color="auto" w:fill="F3F7FA"/>
            <w:vAlign w:val="center"/>
          </w:tcPr>
          <w:p w14:paraId="0BED3DD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0.889 (0.831–0.946)</w:t>
            </w:r>
          </w:p>
        </w:tc>
      </w:tr>
      <w:tr w:rsidR="002C3F01" w14:paraId="1102FAF1" w14:textId="77777777">
        <w:trPr>
          <w:cantSplit/>
        </w:trPr>
        <w:tc>
          <w:tcPr>
            <w:tcW w:w="856" w:type="dxa"/>
            <w:vMerge w:val="restart"/>
            <w:shd w:val="clear" w:color="auto" w:fill="E5EDF2"/>
            <w:vAlign w:val="center"/>
          </w:tcPr>
          <w:p w14:paraId="45805FF7" w14:textId="77777777" w:rsidR="002C3F01" w:rsidRDefault="00000000">
            <w:pPr>
              <w:spacing w:after="0" w:line="240" w:lineRule="auto"/>
              <w:rPr>
                <w:color w:val="000000" w:themeColor="text1"/>
              </w:rPr>
            </w:pPr>
            <w:r>
              <w:rPr>
                <w:rFonts w:cs="Times New Roman"/>
                <w:color w:val="000000"/>
                <w:szCs w:val="20"/>
              </w:rPr>
              <w:t>Zhou et al., 2021</w:t>
            </w:r>
          </w:p>
        </w:tc>
        <w:tc>
          <w:tcPr>
            <w:tcW w:w="1274" w:type="dxa"/>
            <w:shd w:val="clear" w:color="auto" w:fill="EAF1F5"/>
            <w:vAlign w:val="center"/>
          </w:tcPr>
          <w:p w14:paraId="68EE510F" w14:textId="77777777" w:rsidR="002C3F01" w:rsidRDefault="00000000">
            <w:pPr>
              <w:spacing w:after="0" w:line="240" w:lineRule="auto"/>
              <w:jc w:val="center"/>
              <w:rPr>
                <w:color w:val="000000" w:themeColor="text1"/>
              </w:rPr>
            </w:pPr>
            <w:r>
              <w:rPr>
                <w:rFonts w:cs="Times New Roman"/>
                <w:color w:val="000000"/>
                <w:szCs w:val="20"/>
              </w:rPr>
              <w:t>A</w:t>
            </w:r>
          </w:p>
        </w:tc>
        <w:tc>
          <w:tcPr>
            <w:tcW w:w="1590" w:type="dxa"/>
            <w:shd w:val="clear" w:color="auto" w:fill="EAF1F5"/>
            <w:vAlign w:val="center"/>
          </w:tcPr>
          <w:p w14:paraId="19A88D7C" w14:textId="77777777" w:rsidR="002C3F01" w:rsidRDefault="00000000">
            <w:pPr>
              <w:spacing w:after="0" w:line="240" w:lineRule="auto"/>
              <w:jc w:val="center"/>
              <w:rPr>
                <w:color w:val="000000" w:themeColor="text1"/>
              </w:rPr>
            </w:pPr>
            <w:r>
              <w:rPr>
                <w:rFonts w:cs="Times New Roman" w:hint="eastAsia"/>
                <w:color w:val="000000"/>
                <w:szCs w:val="20"/>
              </w:rPr>
              <w:t>Clinical-CT model / Multivariable logistic regression</w:t>
            </w:r>
          </w:p>
        </w:tc>
        <w:tc>
          <w:tcPr>
            <w:tcW w:w="1524" w:type="dxa"/>
            <w:shd w:val="clear" w:color="auto" w:fill="EAF1F5"/>
            <w:vAlign w:val="center"/>
          </w:tcPr>
          <w:p w14:paraId="72488A23"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441" w:type="dxa"/>
            <w:shd w:val="clear" w:color="auto" w:fill="EAF1F5"/>
            <w:vAlign w:val="center"/>
          </w:tcPr>
          <w:p w14:paraId="63E8547A" w14:textId="77777777" w:rsidR="002C3F01" w:rsidRDefault="00000000">
            <w:pPr>
              <w:spacing w:after="0" w:line="240" w:lineRule="auto"/>
              <w:jc w:val="center"/>
              <w:rPr>
                <w:color w:val="000000" w:themeColor="text1"/>
              </w:rPr>
            </w:pPr>
            <w:r>
              <w:rPr>
                <w:rFonts w:cs="Times New Roman" w:hint="eastAsia"/>
                <w:color w:val="000000"/>
                <w:szCs w:val="20"/>
              </w:rPr>
              <w:t>GCS</w:t>
            </w:r>
            <w:r>
              <w:rPr>
                <w:rFonts w:cs="Times New Roman" w:hint="eastAsia"/>
                <w:color w:val="000000"/>
                <w:szCs w:val="20"/>
                <w:lang w:eastAsia="zh-CN"/>
              </w:rPr>
              <w:t>;</w:t>
            </w:r>
            <w:r>
              <w:rPr>
                <w:rFonts w:cs="Times New Roman" w:hint="eastAsia"/>
                <w:color w:val="000000"/>
                <w:szCs w:val="20"/>
              </w:rPr>
              <w:t xml:space="preserve"> HE</w:t>
            </w:r>
            <w:r>
              <w:rPr>
                <w:rFonts w:cs="Times New Roman" w:hint="eastAsia"/>
                <w:color w:val="000000"/>
                <w:szCs w:val="20"/>
                <w:lang w:eastAsia="zh-CN"/>
              </w:rPr>
              <w:t>;</w:t>
            </w:r>
            <w:r>
              <w:rPr>
                <w:rFonts w:cs="Times New Roman" w:hint="eastAsia"/>
                <w:color w:val="000000"/>
                <w:szCs w:val="20"/>
              </w:rPr>
              <w:t xml:space="preserve"> hematoma volume</w:t>
            </w:r>
          </w:p>
        </w:tc>
        <w:tc>
          <w:tcPr>
            <w:tcW w:w="1590" w:type="dxa"/>
            <w:vMerge w:val="restart"/>
            <w:shd w:val="clear" w:color="auto" w:fill="EAF1F5"/>
            <w:vAlign w:val="center"/>
          </w:tcPr>
          <w:p w14:paraId="62FDBE96" w14:textId="77777777" w:rsidR="002C3F01" w:rsidRDefault="00000000">
            <w:pPr>
              <w:spacing w:after="0" w:line="240" w:lineRule="auto"/>
              <w:jc w:val="center"/>
              <w:rPr>
                <w:color w:val="000000" w:themeColor="text1"/>
              </w:rPr>
            </w:pPr>
            <w:r>
              <w:rPr>
                <w:rFonts w:cs="Times New Roman"/>
                <w:color w:val="000000"/>
                <w:szCs w:val="20"/>
              </w:rPr>
              <w:t>Center-based derivation/external validation</w:t>
            </w:r>
          </w:p>
        </w:tc>
        <w:tc>
          <w:tcPr>
            <w:tcW w:w="1107" w:type="dxa"/>
            <w:shd w:val="clear" w:color="auto" w:fill="EAF1F5"/>
            <w:vAlign w:val="center"/>
          </w:tcPr>
          <w:p w14:paraId="3B855A68" w14:textId="77777777" w:rsidR="002C3F01" w:rsidRDefault="00000000">
            <w:pPr>
              <w:spacing w:after="0" w:line="240" w:lineRule="auto"/>
            </w:pPr>
            <w:r>
              <w:rPr>
                <w:rFonts w:cs="Times New Roman"/>
                <w:color w:val="000000"/>
                <w:szCs w:val="20"/>
              </w:rPr>
              <w:t>Int. val.</w:t>
            </w:r>
          </w:p>
        </w:tc>
        <w:tc>
          <w:tcPr>
            <w:tcW w:w="856" w:type="dxa"/>
            <w:shd w:val="clear" w:color="auto" w:fill="EAF1F5"/>
            <w:vAlign w:val="center"/>
          </w:tcPr>
          <w:p w14:paraId="05EA206D" w14:textId="77777777" w:rsidR="002C3F01" w:rsidRDefault="00000000">
            <w:pPr>
              <w:spacing w:after="0" w:line="240" w:lineRule="auto"/>
            </w:pPr>
            <w:r>
              <w:rPr>
                <w:rFonts w:cs="Times New Roman"/>
                <w:color w:val="000000"/>
                <w:szCs w:val="20"/>
              </w:rPr>
              <w:t>mRS 3–6</w:t>
            </w:r>
          </w:p>
        </w:tc>
        <w:tc>
          <w:tcPr>
            <w:tcW w:w="635" w:type="dxa"/>
            <w:shd w:val="clear" w:color="auto" w:fill="EAF1F5"/>
            <w:vAlign w:val="center"/>
          </w:tcPr>
          <w:p w14:paraId="01EAA48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30</w:t>
            </w:r>
          </w:p>
        </w:tc>
        <w:tc>
          <w:tcPr>
            <w:tcW w:w="856" w:type="dxa"/>
            <w:shd w:val="clear" w:color="auto" w:fill="EAF1F5"/>
            <w:vAlign w:val="center"/>
          </w:tcPr>
          <w:p w14:paraId="21B5B77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18</w:t>
            </w:r>
          </w:p>
        </w:tc>
        <w:tc>
          <w:tcPr>
            <w:tcW w:w="527" w:type="dxa"/>
            <w:shd w:val="clear" w:color="auto" w:fill="EAF1F5"/>
            <w:vAlign w:val="center"/>
          </w:tcPr>
          <w:p w14:paraId="534C187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12</w:t>
            </w:r>
          </w:p>
        </w:tc>
        <w:tc>
          <w:tcPr>
            <w:tcW w:w="527" w:type="dxa"/>
            <w:shd w:val="clear" w:color="auto" w:fill="EAF1F5"/>
            <w:vAlign w:val="center"/>
          </w:tcPr>
          <w:p w14:paraId="29535B9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w:t>
            </w:r>
          </w:p>
        </w:tc>
        <w:tc>
          <w:tcPr>
            <w:tcW w:w="527" w:type="dxa"/>
            <w:shd w:val="clear" w:color="auto" w:fill="EAF1F5"/>
            <w:vAlign w:val="center"/>
          </w:tcPr>
          <w:p w14:paraId="7DEE22F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w:t>
            </w:r>
          </w:p>
        </w:tc>
        <w:tc>
          <w:tcPr>
            <w:tcW w:w="635" w:type="dxa"/>
            <w:shd w:val="clear" w:color="auto" w:fill="EAF1F5"/>
            <w:vAlign w:val="center"/>
          </w:tcPr>
          <w:p w14:paraId="33C17ABC"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9</w:t>
            </w:r>
          </w:p>
        </w:tc>
        <w:tc>
          <w:tcPr>
            <w:tcW w:w="1364" w:type="dxa"/>
            <w:shd w:val="clear" w:color="auto" w:fill="EAF1F5"/>
            <w:vAlign w:val="center"/>
          </w:tcPr>
          <w:p w14:paraId="208E5FE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0.782 (NR)</w:t>
            </w:r>
          </w:p>
        </w:tc>
      </w:tr>
      <w:tr w:rsidR="002C3F01" w14:paraId="5F44AA4D" w14:textId="77777777">
        <w:trPr>
          <w:cantSplit/>
        </w:trPr>
        <w:tc>
          <w:tcPr>
            <w:tcW w:w="856" w:type="dxa"/>
            <w:vMerge/>
            <w:shd w:val="clear" w:color="auto" w:fill="E5EDF2"/>
            <w:vAlign w:val="center"/>
          </w:tcPr>
          <w:p w14:paraId="3A619BFC" w14:textId="77777777" w:rsidR="002C3F01" w:rsidRDefault="002C3F01">
            <w:pPr>
              <w:rPr>
                <w:color w:val="000000" w:themeColor="text1"/>
              </w:rPr>
            </w:pPr>
          </w:p>
        </w:tc>
        <w:tc>
          <w:tcPr>
            <w:tcW w:w="1274" w:type="dxa"/>
            <w:shd w:val="clear" w:color="auto" w:fill="F3F7FA"/>
            <w:vAlign w:val="center"/>
          </w:tcPr>
          <w:p w14:paraId="4DA9E15F" w14:textId="77777777" w:rsidR="002C3F01" w:rsidRDefault="00000000">
            <w:pPr>
              <w:spacing w:after="0" w:line="240" w:lineRule="auto"/>
              <w:jc w:val="center"/>
              <w:rPr>
                <w:color w:val="000000" w:themeColor="text1"/>
              </w:rPr>
            </w:pPr>
            <w:r>
              <w:rPr>
                <w:rFonts w:cs="Times New Roman"/>
                <w:color w:val="000000"/>
                <w:szCs w:val="20"/>
              </w:rPr>
              <w:t>B</w:t>
            </w:r>
          </w:p>
        </w:tc>
        <w:tc>
          <w:tcPr>
            <w:tcW w:w="1590" w:type="dxa"/>
            <w:shd w:val="clear" w:color="auto" w:fill="F3F7FA"/>
            <w:vAlign w:val="center"/>
          </w:tcPr>
          <w:p w14:paraId="0937D6A7" w14:textId="77777777" w:rsidR="002C3F01" w:rsidRDefault="00000000">
            <w:pPr>
              <w:spacing w:after="0" w:line="240" w:lineRule="auto"/>
              <w:jc w:val="center"/>
              <w:rPr>
                <w:color w:val="000000" w:themeColor="text1"/>
              </w:rPr>
            </w:pPr>
            <w:r>
              <w:rPr>
                <w:rFonts w:cs="Times New Roman" w:hint="eastAsia"/>
                <w:color w:val="000000"/>
                <w:szCs w:val="20"/>
              </w:rPr>
              <w:t>Rad-score / LASSO regression</w:t>
            </w:r>
          </w:p>
        </w:tc>
        <w:tc>
          <w:tcPr>
            <w:tcW w:w="1524" w:type="dxa"/>
            <w:shd w:val="clear" w:color="auto" w:fill="F3F7FA"/>
            <w:vAlign w:val="center"/>
          </w:tcPr>
          <w:p w14:paraId="3E326FAD" w14:textId="77777777" w:rsidR="002C3F01" w:rsidRDefault="00000000">
            <w:pPr>
              <w:spacing w:after="0" w:line="240" w:lineRule="auto"/>
              <w:jc w:val="center"/>
              <w:rPr>
                <w:color w:val="000000" w:themeColor="text1"/>
              </w:rPr>
            </w:pPr>
            <w:r>
              <w:rPr>
                <w:rFonts w:cs="Times New Roman"/>
                <w:color w:val="000000"/>
                <w:szCs w:val="20"/>
              </w:rPr>
              <w:t>Single-modality</w:t>
            </w:r>
          </w:p>
        </w:tc>
        <w:tc>
          <w:tcPr>
            <w:tcW w:w="1441" w:type="dxa"/>
            <w:shd w:val="clear" w:color="auto" w:fill="F3F7FA"/>
            <w:vAlign w:val="center"/>
          </w:tcPr>
          <w:p w14:paraId="2FF323BA" w14:textId="77777777" w:rsidR="002C3F01" w:rsidRDefault="00000000">
            <w:pPr>
              <w:spacing w:after="0" w:line="240" w:lineRule="auto"/>
              <w:jc w:val="center"/>
              <w:rPr>
                <w:color w:val="000000" w:themeColor="text1"/>
              </w:rPr>
            </w:pPr>
            <w:r>
              <w:rPr>
                <w:rFonts w:cs="Times New Roman" w:hint="eastAsia"/>
                <w:color w:val="000000"/>
                <w:szCs w:val="20"/>
              </w:rPr>
              <w:t>NCCT radiomics features</w:t>
            </w:r>
          </w:p>
        </w:tc>
        <w:tc>
          <w:tcPr>
            <w:tcW w:w="1590" w:type="dxa"/>
            <w:vMerge/>
            <w:shd w:val="clear" w:color="auto" w:fill="F3F7FA"/>
            <w:vAlign w:val="center"/>
          </w:tcPr>
          <w:p w14:paraId="1DAE7548" w14:textId="77777777" w:rsidR="002C3F01" w:rsidRDefault="002C3F01">
            <w:pPr>
              <w:jc w:val="center"/>
              <w:rPr>
                <w:color w:val="000000" w:themeColor="text1"/>
              </w:rPr>
            </w:pPr>
          </w:p>
        </w:tc>
        <w:tc>
          <w:tcPr>
            <w:tcW w:w="1107" w:type="dxa"/>
            <w:shd w:val="clear" w:color="auto" w:fill="F3F7FA"/>
            <w:vAlign w:val="center"/>
          </w:tcPr>
          <w:p w14:paraId="48D61569" w14:textId="77777777" w:rsidR="002C3F01" w:rsidRDefault="00000000">
            <w:pPr>
              <w:spacing w:after="0" w:line="240" w:lineRule="auto"/>
            </w:pPr>
            <w:r>
              <w:rPr>
                <w:rFonts w:cs="Times New Roman"/>
                <w:color w:val="000000"/>
                <w:szCs w:val="20"/>
              </w:rPr>
              <w:t>Int. val.</w:t>
            </w:r>
          </w:p>
        </w:tc>
        <w:tc>
          <w:tcPr>
            <w:tcW w:w="856" w:type="dxa"/>
            <w:shd w:val="clear" w:color="auto" w:fill="F3F7FA"/>
            <w:vAlign w:val="center"/>
          </w:tcPr>
          <w:p w14:paraId="58003735" w14:textId="77777777" w:rsidR="002C3F01" w:rsidRDefault="00000000">
            <w:pPr>
              <w:spacing w:after="0" w:line="240" w:lineRule="auto"/>
            </w:pPr>
            <w:r>
              <w:rPr>
                <w:rFonts w:cs="Times New Roman"/>
                <w:color w:val="000000"/>
                <w:szCs w:val="20"/>
              </w:rPr>
              <w:t>mRS 3–6</w:t>
            </w:r>
          </w:p>
        </w:tc>
        <w:tc>
          <w:tcPr>
            <w:tcW w:w="635" w:type="dxa"/>
            <w:shd w:val="clear" w:color="auto" w:fill="F3F7FA"/>
            <w:vAlign w:val="center"/>
          </w:tcPr>
          <w:p w14:paraId="1B52D2D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30</w:t>
            </w:r>
          </w:p>
        </w:tc>
        <w:tc>
          <w:tcPr>
            <w:tcW w:w="856" w:type="dxa"/>
            <w:shd w:val="clear" w:color="auto" w:fill="F3F7FA"/>
            <w:vAlign w:val="center"/>
          </w:tcPr>
          <w:p w14:paraId="536F026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18</w:t>
            </w:r>
          </w:p>
        </w:tc>
        <w:tc>
          <w:tcPr>
            <w:tcW w:w="527" w:type="dxa"/>
            <w:shd w:val="clear" w:color="auto" w:fill="F3F7FA"/>
            <w:vAlign w:val="center"/>
          </w:tcPr>
          <w:p w14:paraId="64BC1F2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11</w:t>
            </w:r>
          </w:p>
        </w:tc>
        <w:tc>
          <w:tcPr>
            <w:tcW w:w="527" w:type="dxa"/>
            <w:shd w:val="clear" w:color="auto" w:fill="F3F7FA"/>
            <w:vAlign w:val="center"/>
          </w:tcPr>
          <w:p w14:paraId="20031C8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w:t>
            </w:r>
          </w:p>
        </w:tc>
        <w:tc>
          <w:tcPr>
            <w:tcW w:w="527" w:type="dxa"/>
            <w:shd w:val="clear" w:color="auto" w:fill="F3F7FA"/>
            <w:vAlign w:val="center"/>
          </w:tcPr>
          <w:p w14:paraId="326AB50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7</w:t>
            </w:r>
          </w:p>
        </w:tc>
        <w:tc>
          <w:tcPr>
            <w:tcW w:w="635" w:type="dxa"/>
            <w:shd w:val="clear" w:color="auto" w:fill="F3F7FA"/>
            <w:vAlign w:val="center"/>
          </w:tcPr>
          <w:p w14:paraId="42AF6752"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10</w:t>
            </w:r>
          </w:p>
        </w:tc>
        <w:tc>
          <w:tcPr>
            <w:tcW w:w="1364" w:type="dxa"/>
            <w:shd w:val="clear" w:color="auto" w:fill="F3F7FA"/>
            <w:vAlign w:val="center"/>
          </w:tcPr>
          <w:p w14:paraId="5E1B7AD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0.806 (NR)</w:t>
            </w:r>
          </w:p>
        </w:tc>
      </w:tr>
      <w:tr w:rsidR="002C3F01" w14:paraId="7269CFFE" w14:textId="77777777">
        <w:trPr>
          <w:cantSplit/>
        </w:trPr>
        <w:tc>
          <w:tcPr>
            <w:tcW w:w="856" w:type="dxa"/>
            <w:vMerge/>
            <w:tcBorders>
              <w:bottom w:val="dashed" w:sz="6" w:space="0" w:color="A6A6A6"/>
            </w:tcBorders>
            <w:shd w:val="clear" w:color="auto" w:fill="E5EDF2"/>
            <w:vAlign w:val="center"/>
          </w:tcPr>
          <w:p w14:paraId="68463326" w14:textId="77777777" w:rsidR="002C3F01" w:rsidRDefault="002C3F01">
            <w:pPr>
              <w:rPr>
                <w:color w:val="000000" w:themeColor="text1"/>
              </w:rPr>
            </w:pPr>
          </w:p>
        </w:tc>
        <w:tc>
          <w:tcPr>
            <w:tcW w:w="1274" w:type="dxa"/>
            <w:tcBorders>
              <w:bottom w:val="dashed" w:sz="6" w:space="0" w:color="A6A6A6"/>
            </w:tcBorders>
            <w:shd w:val="clear" w:color="auto" w:fill="EAF1F5"/>
            <w:vAlign w:val="center"/>
          </w:tcPr>
          <w:p w14:paraId="68251736" w14:textId="77777777" w:rsidR="002C3F01" w:rsidRDefault="00000000">
            <w:pPr>
              <w:spacing w:after="0" w:line="240" w:lineRule="auto"/>
              <w:jc w:val="center"/>
              <w:rPr>
                <w:color w:val="000000" w:themeColor="text1"/>
              </w:rPr>
            </w:pPr>
            <w:r>
              <w:rPr>
                <w:rFonts w:cs="Times New Roman"/>
                <w:color w:val="000000"/>
                <w:szCs w:val="20"/>
              </w:rPr>
              <w:t>C</w:t>
            </w:r>
          </w:p>
        </w:tc>
        <w:tc>
          <w:tcPr>
            <w:tcW w:w="1590" w:type="dxa"/>
            <w:tcBorders>
              <w:bottom w:val="dashed" w:sz="6" w:space="0" w:color="A6A6A6"/>
            </w:tcBorders>
            <w:shd w:val="clear" w:color="auto" w:fill="EAF1F5"/>
            <w:vAlign w:val="center"/>
          </w:tcPr>
          <w:p w14:paraId="71F86DB9" w14:textId="77777777" w:rsidR="002C3F01" w:rsidRDefault="00000000">
            <w:pPr>
              <w:spacing w:after="0" w:line="240" w:lineRule="auto"/>
              <w:jc w:val="center"/>
              <w:rPr>
                <w:color w:val="000000" w:themeColor="text1"/>
              </w:rPr>
            </w:pPr>
            <w:r>
              <w:rPr>
                <w:rFonts w:cs="Times New Roman" w:hint="eastAsia"/>
                <w:color w:val="000000"/>
                <w:szCs w:val="20"/>
              </w:rPr>
              <w:t>Combined model / Multivariable logistic regression</w:t>
            </w:r>
          </w:p>
        </w:tc>
        <w:tc>
          <w:tcPr>
            <w:tcW w:w="1524" w:type="dxa"/>
            <w:tcBorders>
              <w:bottom w:val="dashed" w:sz="6" w:space="0" w:color="A6A6A6"/>
            </w:tcBorders>
            <w:shd w:val="clear" w:color="auto" w:fill="EAF1F5"/>
            <w:vAlign w:val="center"/>
          </w:tcPr>
          <w:p w14:paraId="62963CC1"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441" w:type="dxa"/>
            <w:tcBorders>
              <w:bottom w:val="dashed" w:sz="6" w:space="0" w:color="A6A6A6"/>
            </w:tcBorders>
            <w:shd w:val="clear" w:color="auto" w:fill="EAF1F5"/>
            <w:vAlign w:val="center"/>
          </w:tcPr>
          <w:p w14:paraId="38A59D58" w14:textId="77777777" w:rsidR="002C3F01" w:rsidRDefault="00000000">
            <w:pPr>
              <w:spacing w:after="0" w:line="240" w:lineRule="auto"/>
              <w:jc w:val="center"/>
              <w:rPr>
                <w:color w:val="000000" w:themeColor="text1"/>
              </w:rPr>
            </w:pPr>
            <w:r>
              <w:rPr>
                <w:rFonts w:cs="Times New Roman" w:hint="eastAsia"/>
                <w:color w:val="000000"/>
                <w:szCs w:val="20"/>
              </w:rPr>
              <w:t>GCS</w:t>
            </w:r>
            <w:r>
              <w:rPr>
                <w:rFonts w:cs="Times New Roman" w:hint="eastAsia"/>
                <w:color w:val="000000"/>
                <w:szCs w:val="20"/>
                <w:lang w:eastAsia="zh-CN"/>
              </w:rPr>
              <w:t>;</w:t>
            </w:r>
            <w:r>
              <w:rPr>
                <w:rFonts w:cs="Times New Roman" w:hint="eastAsia"/>
                <w:color w:val="000000"/>
                <w:szCs w:val="20"/>
              </w:rPr>
              <w:t xml:space="preserve"> HE</w:t>
            </w:r>
            <w:r>
              <w:rPr>
                <w:rFonts w:cs="Times New Roman" w:hint="eastAsia"/>
                <w:color w:val="000000"/>
                <w:szCs w:val="20"/>
                <w:lang w:eastAsia="zh-CN"/>
              </w:rPr>
              <w:t>;</w:t>
            </w:r>
            <w:r>
              <w:rPr>
                <w:rFonts w:cs="Times New Roman" w:hint="eastAsia"/>
                <w:color w:val="000000"/>
                <w:szCs w:val="20"/>
              </w:rPr>
              <w:t xml:space="preserve"> hematoma volume</w:t>
            </w:r>
            <w:r>
              <w:rPr>
                <w:rFonts w:cs="Times New Roman" w:hint="eastAsia"/>
                <w:color w:val="000000"/>
                <w:szCs w:val="20"/>
                <w:lang w:eastAsia="zh-CN"/>
              </w:rPr>
              <w:t>;</w:t>
            </w:r>
            <w:r>
              <w:rPr>
                <w:rFonts w:cs="Times New Roman" w:hint="eastAsia"/>
                <w:color w:val="000000"/>
                <w:szCs w:val="20"/>
              </w:rPr>
              <w:t xml:space="preserve"> Rad-score</w:t>
            </w:r>
          </w:p>
        </w:tc>
        <w:tc>
          <w:tcPr>
            <w:tcW w:w="1590" w:type="dxa"/>
            <w:vMerge/>
            <w:tcBorders>
              <w:bottom w:val="dashed" w:sz="6" w:space="0" w:color="A6A6A6"/>
            </w:tcBorders>
            <w:shd w:val="clear" w:color="auto" w:fill="EAF1F5"/>
            <w:vAlign w:val="center"/>
          </w:tcPr>
          <w:p w14:paraId="4491FBA8" w14:textId="77777777" w:rsidR="002C3F01" w:rsidRDefault="002C3F01">
            <w:pPr>
              <w:jc w:val="center"/>
              <w:rPr>
                <w:color w:val="000000" w:themeColor="text1"/>
              </w:rPr>
            </w:pPr>
          </w:p>
        </w:tc>
        <w:tc>
          <w:tcPr>
            <w:tcW w:w="1107" w:type="dxa"/>
            <w:tcBorders>
              <w:bottom w:val="dashed" w:sz="6" w:space="0" w:color="A6A6A6"/>
            </w:tcBorders>
            <w:shd w:val="clear" w:color="auto" w:fill="EAF1F5"/>
            <w:vAlign w:val="center"/>
          </w:tcPr>
          <w:p w14:paraId="2F7028D6" w14:textId="77777777" w:rsidR="002C3F01" w:rsidRDefault="00000000">
            <w:pPr>
              <w:spacing w:after="0" w:line="240" w:lineRule="auto"/>
            </w:pPr>
            <w:r>
              <w:rPr>
                <w:rFonts w:cs="Times New Roman"/>
                <w:color w:val="000000"/>
                <w:szCs w:val="20"/>
              </w:rPr>
              <w:t>Int. val.</w:t>
            </w:r>
          </w:p>
        </w:tc>
        <w:tc>
          <w:tcPr>
            <w:tcW w:w="856" w:type="dxa"/>
            <w:tcBorders>
              <w:bottom w:val="dashed" w:sz="6" w:space="0" w:color="A6A6A6"/>
            </w:tcBorders>
            <w:shd w:val="clear" w:color="auto" w:fill="EAF1F5"/>
            <w:vAlign w:val="center"/>
          </w:tcPr>
          <w:p w14:paraId="7CDB542F" w14:textId="77777777" w:rsidR="002C3F01" w:rsidRDefault="00000000">
            <w:pPr>
              <w:spacing w:after="0" w:line="240" w:lineRule="auto"/>
            </w:pPr>
            <w:r>
              <w:rPr>
                <w:rFonts w:cs="Times New Roman"/>
                <w:color w:val="000000"/>
                <w:szCs w:val="20"/>
              </w:rPr>
              <w:t>mRS 3–6</w:t>
            </w:r>
          </w:p>
        </w:tc>
        <w:tc>
          <w:tcPr>
            <w:tcW w:w="635" w:type="dxa"/>
            <w:tcBorders>
              <w:bottom w:val="dashed" w:sz="6" w:space="0" w:color="A6A6A6"/>
            </w:tcBorders>
            <w:shd w:val="clear" w:color="auto" w:fill="EAF1F5"/>
            <w:vAlign w:val="center"/>
          </w:tcPr>
          <w:p w14:paraId="053982F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30</w:t>
            </w:r>
          </w:p>
        </w:tc>
        <w:tc>
          <w:tcPr>
            <w:tcW w:w="856" w:type="dxa"/>
            <w:tcBorders>
              <w:bottom w:val="dashed" w:sz="6" w:space="0" w:color="A6A6A6"/>
            </w:tcBorders>
            <w:shd w:val="clear" w:color="auto" w:fill="EAF1F5"/>
            <w:vAlign w:val="center"/>
          </w:tcPr>
          <w:p w14:paraId="0A62FDC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18</w:t>
            </w:r>
          </w:p>
        </w:tc>
        <w:tc>
          <w:tcPr>
            <w:tcW w:w="527" w:type="dxa"/>
            <w:tcBorders>
              <w:bottom w:val="dashed" w:sz="6" w:space="0" w:color="A6A6A6"/>
            </w:tcBorders>
            <w:shd w:val="clear" w:color="auto" w:fill="EAF1F5"/>
            <w:vAlign w:val="center"/>
          </w:tcPr>
          <w:p w14:paraId="12AD806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14</w:t>
            </w:r>
          </w:p>
        </w:tc>
        <w:tc>
          <w:tcPr>
            <w:tcW w:w="527" w:type="dxa"/>
            <w:tcBorders>
              <w:bottom w:val="dashed" w:sz="6" w:space="0" w:color="A6A6A6"/>
            </w:tcBorders>
            <w:shd w:val="clear" w:color="auto" w:fill="EAF1F5"/>
            <w:vAlign w:val="center"/>
          </w:tcPr>
          <w:p w14:paraId="252488A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w:t>
            </w:r>
          </w:p>
        </w:tc>
        <w:tc>
          <w:tcPr>
            <w:tcW w:w="527" w:type="dxa"/>
            <w:tcBorders>
              <w:bottom w:val="dashed" w:sz="6" w:space="0" w:color="A6A6A6"/>
            </w:tcBorders>
            <w:shd w:val="clear" w:color="auto" w:fill="EAF1F5"/>
            <w:vAlign w:val="center"/>
          </w:tcPr>
          <w:p w14:paraId="059A305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w:t>
            </w:r>
          </w:p>
        </w:tc>
        <w:tc>
          <w:tcPr>
            <w:tcW w:w="635" w:type="dxa"/>
            <w:tcBorders>
              <w:bottom w:val="dashed" w:sz="6" w:space="0" w:color="A6A6A6"/>
            </w:tcBorders>
            <w:shd w:val="clear" w:color="auto" w:fill="EAF1F5"/>
            <w:vAlign w:val="center"/>
          </w:tcPr>
          <w:p w14:paraId="073DB874"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9</w:t>
            </w:r>
          </w:p>
        </w:tc>
        <w:tc>
          <w:tcPr>
            <w:tcW w:w="1364" w:type="dxa"/>
            <w:tcBorders>
              <w:bottom w:val="dashed" w:sz="6" w:space="0" w:color="A6A6A6"/>
            </w:tcBorders>
            <w:shd w:val="clear" w:color="auto" w:fill="EAF1F5"/>
            <w:vAlign w:val="center"/>
          </w:tcPr>
          <w:p w14:paraId="65D9DFC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0.843 (NR)</w:t>
            </w:r>
          </w:p>
        </w:tc>
      </w:tr>
      <w:tr w:rsidR="002C3F01" w14:paraId="4F1407B3" w14:textId="77777777">
        <w:trPr>
          <w:cantSplit/>
        </w:trPr>
        <w:tc>
          <w:tcPr>
            <w:tcW w:w="856" w:type="dxa"/>
            <w:vMerge w:val="restart"/>
            <w:shd w:val="clear" w:color="auto" w:fill="E5EDF2"/>
            <w:vAlign w:val="center"/>
          </w:tcPr>
          <w:p w14:paraId="605D3E27" w14:textId="77777777" w:rsidR="002C3F01" w:rsidRDefault="00000000">
            <w:pPr>
              <w:spacing w:after="0" w:line="240" w:lineRule="auto"/>
              <w:rPr>
                <w:color w:val="000000" w:themeColor="text1"/>
              </w:rPr>
            </w:pPr>
            <w:r>
              <w:rPr>
                <w:rFonts w:cs="Times New Roman"/>
                <w:color w:val="000000"/>
                <w:szCs w:val="20"/>
              </w:rPr>
              <w:t>Chen et al., 2024</w:t>
            </w:r>
          </w:p>
        </w:tc>
        <w:tc>
          <w:tcPr>
            <w:tcW w:w="1274" w:type="dxa"/>
            <w:shd w:val="clear" w:color="auto" w:fill="F3F7FA"/>
            <w:vAlign w:val="center"/>
          </w:tcPr>
          <w:p w14:paraId="74265A2C" w14:textId="77777777" w:rsidR="002C3F01" w:rsidRDefault="00000000">
            <w:pPr>
              <w:spacing w:after="0" w:line="240" w:lineRule="auto"/>
              <w:jc w:val="center"/>
              <w:rPr>
                <w:color w:val="000000" w:themeColor="text1"/>
              </w:rPr>
            </w:pPr>
            <w:r>
              <w:rPr>
                <w:rFonts w:cs="Times New Roman"/>
                <w:color w:val="000000"/>
                <w:szCs w:val="20"/>
              </w:rPr>
              <w:t>A</w:t>
            </w:r>
          </w:p>
        </w:tc>
        <w:tc>
          <w:tcPr>
            <w:tcW w:w="1590" w:type="dxa"/>
            <w:shd w:val="clear" w:color="auto" w:fill="F3F7FA"/>
            <w:vAlign w:val="center"/>
          </w:tcPr>
          <w:p w14:paraId="7E5E3B6C" w14:textId="77777777" w:rsidR="002C3F01" w:rsidRDefault="00000000">
            <w:pPr>
              <w:spacing w:after="0" w:line="240" w:lineRule="auto"/>
              <w:jc w:val="center"/>
              <w:rPr>
                <w:color w:val="000000" w:themeColor="text1"/>
              </w:rPr>
            </w:pPr>
            <w:r>
              <w:rPr>
                <w:rFonts w:cs="Times New Roman" w:hint="eastAsia"/>
                <w:color w:val="000000"/>
                <w:szCs w:val="20"/>
              </w:rPr>
              <w:t>ICH score; FUNC score</w:t>
            </w:r>
          </w:p>
        </w:tc>
        <w:tc>
          <w:tcPr>
            <w:tcW w:w="1524" w:type="dxa"/>
            <w:shd w:val="clear" w:color="auto" w:fill="F3F7FA"/>
            <w:vAlign w:val="center"/>
          </w:tcPr>
          <w:p w14:paraId="001A9EBE"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441" w:type="dxa"/>
            <w:shd w:val="clear" w:color="auto" w:fill="F3F7FA"/>
            <w:vAlign w:val="center"/>
          </w:tcPr>
          <w:p w14:paraId="18487FEB" w14:textId="77777777" w:rsidR="002C3F01" w:rsidRDefault="00000000">
            <w:pPr>
              <w:spacing w:after="0" w:line="240" w:lineRule="auto"/>
              <w:jc w:val="center"/>
              <w:rPr>
                <w:color w:val="000000" w:themeColor="text1"/>
              </w:rPr>
            </w:pPr>
            <w:r>
              <w:rPr>
                <w:rFonts w:cs="Times New Roman" w:hint="eastAsia"/>
                <w:color w:val="000000"/>
                <w:szCs w:val="20"/>
              </w:rPr>
              <w:t>Age; GCS; ICH volume; ICH location; IVH; pre-ICH cognitive status</w:t>
            </w:r>
          </w:p>
        </w:tc>
        <w:tc>
          <w:tcPr>
            <w:tcW w:w="1590" w:type="dxa"/>
            <w:vMerge w:val="restart"/>
            <w:shd w:val="clear" w:color="auto" w:fill="F3F7FA"/>
            <w:vAlign w:val="center"/>
          </w:tcPr>
          <w:p w14:paraId="30602A3F" w14:textId="77777777" w:rsidR="002C3F01" w:rsidRDefault="00000000">
            <w:pPr>
              <w:spacing w:after="0" w:line="240" w:lineRule="auto"/>
              <w:jc w:val="center"/>
              <w:rPr>
                <w:color w:val="000000" w:themeColor="text1"/>
              </w:rPr>
            </w:pPr>
            <w:r>
              <w:rPr>
                <w:rFonts w:cs="Times New Roman"/>
                <w:color w:val="000000"/>
                <w:szCs w:val="20"/>
              </w:rPr>
              <w:t>Train/Val/Test = 497/165/220; Ext. Val.=146</w:t>
            </w:r>
          </w:p>
        </w:tc>
        <w:tc>
          <w:tcPr>
            <w:tcW w:w="1107" w:type="dxa"/>
            <w:shd w:val="clear" w:color="auto" w:fill="F3F7FA"/>
            <w:vAlign w:val="center"/>
          </w:tcPr>
          <w:p w14:paraId="74418CDB" w14:textId="77777777" w:rsidR="002C3F01" w:rsidRDefault="00000000">
            <w:pPr>
              <w:spacing w:after="0" w:line="240" w:lineRule="auto"/>
            </w:pPr>
            <w:r>
              <w:rPr>
                <w:rFonts w:cs="Times New Roman"/>
                <w:color w:val="000000"/>
                <w:szCs w:val="20"/>
              </w:rPr>
              <w:t>Int. val.</w:t>
            </w:r>
          </w:p>
        </w:tc>
        <w:tc>
          <w:tcPr>
            <w:tcW w:w="856" w:type="dxa"/>
            <w:shd w:val="clear" w:color="auto" w:fill="F3F7FA"/>
            <w:vAlign w:val="center"/>
          </w:tcPr>
          <w:p w14:paraId="11C5950A" w14:textId="77777777" w:rsidR="002C3F01" w:rsidRDefault="00000000">
            <w:pPr>
              <w:spacing w:after="0" w:line="240" w:lineRule="auto"/>
            </w:pPr>
            <w:r>
              <w:rPr>
                <w:rFonts w:cs="Times New Roman"/>
                <w:color w:val="000000"/>
                <w:szCs w:val="20"/>
              </w:rPr>
              <w:t>mRS 3–6</w:t>
            </w:r>
          </w:p>
        </w:tc>
        <w:tc>
          <w:tcPr>
            <w:tcW w:w="635" w:type="dxa"/>
            <w:shd w:val="clear" w:color="auto" w:fill="F3F7FA"/>
            <w:vAlign w:val="center"/>
          </w:tcPr>
          <w:p w14:paraId="63F34E4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190</w:t>
            </w:r>
          </w:p>
        </w:tc>
        <w:tc>
          <w:tcPr>
            <w:tcW w:w="856" w:type="dxa"/>
            <w:shd w:val="clear" w:color="auto" w:fill="F3F7FA"/>
            <w:vAlign w:val="center"/>
          </w:tcPr>
          <w:p w14:paraId="080E51EF"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67</w:t>
            </w:r>
          </w:p>
        </w:tc>
        <w:tc>
          <w:tcPr>
            <w:tcW w:w="527" w:type="dxa"/>
            <w:shd w:val="clear" w:color="auto" w:fill="F3F7FA"/>
            <w:vAlign w:val="center"/>
          </w:tcPr>
          <w:p w14:paraId="2869FF63"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24</w:t>
            </w:r>
          </w:p>
        </w:tc>
        <w:tc>
          <w:tcPr>
            <w:tcW w:w="527" w:type="dxa"/>
            <w:shd w:val="clear" w:color="auto" w:fill="F3F7FA"/>
            <w:vAlign w:val="center"/>
          </w:tcPr>
          <w:p w14:paraId="05775056"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17</w:t>
            </w:r>
          </w:p>
        </w:tc>
        <w:tc>
          <w:tcPr>
            <w:tcW w:w="527" w:type="dxa"/>
            <w:shd w:val="clear" w:color="auto" w:fill="F3F7FA"/>
            <w:vAlign w:val="center"/>
          </w:tcPr>
          <w:p w14:paraId="4D519EC6"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43</w:t>
            </w:r>
          </w:p>
        </w:tc>
        <w:tc>
          <w:tcPr>
            <w:tcW w:w="635" w:type="dxa"/>
            <w:shd w:val="clear" w:color="auto" w:fill="F3F7FA"/>
            <w:vAlign w:val="center"/>
          </w:tcPr>
          <w:p w14:paraId="4F450039"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106</w:t>
            </w:r>
          </w:p>
        </w:tc>
        <w:tc>
          <w:tcPr>
            <w:tcW w:w="1364" w:type="dxa"/>
            <w:shd w:val="clear" w:color="auto" w:fill="F3F7FA"/>
            <w:vAlign w:val="center"/>
          </w:tcPr>
          <w:p w14:paraId="252672E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0.698 (0.637–0.758)</w:t>
            </w:r>
          </w:p>
        </w:tc>
      </w:tr>
      <w:tr w:rsidR="002C3F01" w14:paraId="14DBAEE2" w14:textId="77777777">
        <w:trPr>
          <w:cantSplit/>
        </w:trPr>
        <w:tc>
          <w:tcPr>
            <w:tcW w:w="856" w:type="dxa"/>
            <w:vMerge/>
            <w:shd w:val="clear" w:color="auto" w:fill="E5EDF2"/>
            <w:vAlign w:val="center"/>
          </w:tcPr>
          <w:p w14:paraId="4E7845CD" w14:textId="77777777" w:rsidR="002C3F01" w:rsidRDefault="002C3F01">
            <w:pPr>
              <w:rPr>
                <w:color w:val="000000" w:themeColor="text1"/>
              </w:rPr>
            </w:pPr>
          </w:p>
        </w:tc>
        <w:tc>
          <w:tcPr>
            <w:tcW w:w="1274" w:type="dxa"/>
            <w:shd w:val="clear" w:color="auto" w:fill="EAF1F5"/>
            <w:vAlign w:val="center"/>
          </w:tcPr>
          <w:p w14:paraId="771AB943" w14:textId="77777777" w:rsidR="002C3F01" w:rsidRDefault="00000000">
            <w:pPr>
              <w:spacing w:after="0" w:line="240" w:lineRule="auto"/>
              <w:jc w:val="center"/>
              <w:rPr>
                <w:color w:val="000000" w:themeColor="text1"/>
              </w:rPr>
            </w:pPr>
            <w:r>
              <w:rPr>
                <w:rFonts w:cs="Times New Roman"/>
                <w:color w:val="000000"/>
                <w:szCs w:val="20"/>
              </w:rPr>
              <w:t>D</w:t>
            </w:r>
          </w:p>
        </w:tc>
        <w:tc>
          <w:tcPr>
            <w:tcW w:w="1590" w:type="dxa"/>
            <w:shd w:val="clear" w:color="auto" w:fill="EAF1F5"/>
            <w:vAlign w:val="center"/>
          </w:tcPr>
          <w:p w14:paraId="57423FD7" w14:textId="77777777" w:rsidR="002C3F01" w:rsidRDefault="00000000">
            <w:pPr>
              <w:spacing w:after="0" w:line="240" w:lineRule="auto"/>
              <w:jc w:val="center"/>
              <w:rPr>
                <w:color w:val="000000" w:themeColor="text1"/>
                <w:lang w:val="da-DK"/>
              </w:rPr>
            </w:pPr>
            <w:r>
              <w:rPr>
                <w:rFonts w:cs="Times New Roman" w:hint="eastAsia"/>
                <w:color w:val="000000"/>
                <w:szCs w:val="20"/>
                <w:lang w:val="da-DK"/>
              </w:rPr>
              <w:t>fICHnet (ResNet34 + RNN; DenseNet121 + RNN)</w:t>
            </w:r>
          </w:p>
        </w:tc>
        <w:tc>
          <w:tcPr>
            <w:tcW w:w="1524" w:type="dxa"/>
            <w:shd w:val="clear" w:color="auto" w:fill="EAF1F5"/>
            <w:vAlign w:val="center"/>
          </w:tcPr>
          <w:p w14:paraId="239808BA" w14:textId="77777777" w:rsidR="002C3F01" w:rsidRDefault="00000000">
            <w:pPr>
              <w:spacing w:after="0" w:line="240" w:lineRule="auto"/>
              <w:jc w:val="center"/>
              <w:rPr>
                <w:color w:val="000000" w:themeColor="text1"/>
              </w:rPr>
            </w:pPr>
            <w:r>
              <w:rPr>
                <w:rFonts w:cs="Times New Roman"/>
                <w:color w:val="000000"/>
                <w:szCs w:val="20"/>
              </w:rPr>
              <w:t>Single-modality</w:t>
            </w:r>
          </w:p>
        </w:tc>
        <w:tc>
          <w:tcPr>
            <w:tcW w:w="1441" w:type="dxa"/>
            <w:shd w:val="clear" w:color="auto" w:fill="EAF1F5"/>
            <w:vAlign w:val="center"/>
          </w:tcPr>
          <w:p w14:paraId="1A939772" w14:textId="77777777" w:rsidR="002C3F01" w:rsidRDefault="00000000">
            <w:pPr>
              <w:spacing w:after="0" w:line="240" w:lineRule="auto"/>
              <w:jc w:val="center"/>
              <w:rPr>
                <w:color w:val="000000" w:themeColor="text1"/>
              </w:rPr>
            </w:pPr>
            <w:r>
              <w:rPr>
                <w:rFonts w:cs="Times New Roman" w:hint="eastAsia"/>
                <w:color w:val="000000"/>
                <w:szCs w:val="20"/>
              </w:rPr>
              <w:t>Admission NCCT images</w:t>
            </w:r>
          </w:p>
        </w:tc>
        <w:tc>
          <w:tcPr>
            <w:tcW w:w="1590" w:type="dxa"/>
            <w:vMerge/>
            <w:shd w:val="clear" w:color="auto" w:fill="EAF1F5"/>
            <w:vAlign w:val="center"/>
          </w:tcPr>
          <w:p w14:paraId="2B25BC05" w14:textId="77777777" w:rsidR="002C3F01" w:rsidRDefault="002C3F01">
            <w:pPr>
              <w:jc w:val="center"/>
              <w:rPr>
                <w:color w:val="000000" w:themeColor="text1"/>
              </w:rPr>
            </w:pPr>
          </w:p>
        </w:tc>
        <w:tc>
          <w:tcPr>
            <w:tcW w:w="1107" w:type="dxa"/>
            <w:shd w:val="clear" w:color="auto" w:fill="EAF1F5"/>
            <w:vAlign w:val="center"/>
          </w:tcPr>
          <w:p w14:paraId="61AAC9DB" w14:textId="77777777" w:rsidR="002C3F01" w:rsidRDefault="00000000">
            <w:pPr>
              <w:spacing w:after="0" w:line="240" w:lineRule="auto"/>
            </w:pPr>
            <w:r>
              <w:rPr>
                <w:rFonts w:cs="Times New Roman"/>
                <w:color w:val="000000"/>
                <w:szCs w:val="20"/>
              </w:rPr>
              <w:t>Int. val.</w:t>
            </w:r>
          </w:p>
        </w:tc>
        <w:tc>
          <w:tcPr>
            <w:tcW w:w="856" w:type="dxa"/>
            <w:shd w:val="clear" w:color="auto" w:fill="EAF1F5"/>
            <w:vAlign w:val="center"/>
          </w:tcPr>
          <w:p w14:paraId="700EBFAE" w14:textId="77777777" w:rsidR="002C3F01" w:rsidRDefault="00000000">
            <w:pPr>
              <w:spacing w:after="0" w:line="240" w:lineRule="auto"/>
            </w:pPr>
            <w:r>
              <w:rPr>
                <w:rFonts w:cs="Times New Roman"/>
                <w:color w:val="000000"/>
                <w:szCs w:val="20"/>
              </w:rPr>
              <w:t>mRS 3–6</w:t>
            </w:r>
          </w:p>
        </w:tc>
        <w:tc>
          <w:tcPr>
            <w:tcW w:w="635" w:type="dxa"/>
            <w:shd w:val="clear" w:color="auto" w:fill="EAF1F5"/>
            <w:vAlign w:val="center"/>
          </w:tcPr>
          <w:p w14:paraId="00DC7059"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146</w:t>
            </w:r>
          </w:p>
        </w:tc>
        <w:tc>
          <w:tcPr>
            <w:tcW w:w="856" w:type="dxa"/>
            <w:shd w:val="clear" w:color="auto" w:fill="EAF1F5"/>
            <w:vAlign w:val="center"/>
          </w:tcPr>
          <w:p w14:paraId="23CEBCCF"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84</w:t>
            </w:r>
          </w:p>
        </w:tc>
        <w:tc>
          <w:tcPr>
            <w:tcW w:w="527" w:type="dxa"/>
            <w:shd w:val="clear" w:color="auto" w:fill="EAF1F5"/>
            <w:vAlign w:val="center"/>
          </w:tcPr>
          <w:p w14:paraId="4D2E06B3"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65</w:t>
            </w:r>
          </w:p>
        </w:tc>
        <w:tc>
          <w:tcPr>
            <w:tcW w:w="527" w:type="dxa"/>
            <w:shd w:val="clear" w:color="auto" w:fill="EAF1F5"/>
            <w:vAlign w:val="center"/>
          </w:tcPr>
          <w:p w14:paraId="79C3DA87"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26</w:t>
            </w:r>
          </w:p>
        </w:tc>
        <w:tc>
          <w:tcPr>
            <w:tcW w:w="527" w:type="dxa"/>
            <w:shd w:val="clear" w:color="auto" w:fill="EAF1F5"/>
            <w:vAlign w:val="center"/>
          </w:tcPr>
          <w:p w14:paraId="69A358F0"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19</w:t>
            </w:r>
          </w:p>
        </w:tc>
        <w:tc>
          <w:tcPr>
            <w:tcW w:w="635" w:type="dxa"/>
            <w:shd w:val="clear" w:color="auto" w:fill="EAF1F5"/>
            <w:vAlign w:val="center"/>
          </w:tcPr>
          <w:p w14:paraId="3A97DE9B" w14:textId="77777777" w:rsidR="002C3F01" w:rsidRDefault="00000000">
            <w:pPr>
              <w:spacing w:after="0" w:line="240" w:lineRule="auto"/>
              <w:jc w:val="center"/>
              <w:rPr>
                <w:rFonts w:eastAsia="Times New Roman"/>
                <w:color w:val="000000" w:themeColor="text1"/>
                <w:sz w:val="16"/>
              </w:rPr>
            </w:pPr>
            <w:r>
              <w:rPr>
                <w:rFonts w:cs="Times New Roman" w:hint="eastAsia"/>
                <w:color w:val="000000"/>
                <w:szCs w:val="20"/>
                <w:lang w:eastAsia="zh-CN"/>
              </w:rPr>
              <w:t>36</w:t>
            </w:r>
          </w:p>
        </w:tc>
        <w:tc>
          <w:tcPr>
            <w:tcW w:w="1364" w:type="dxa"/>
            <w:shd w:val="clear" w:color="auto" w:fill="EAF1F5"/>
            <w:vAlign w:val="center"/>
          </w:tcPr>
          <w:p w14:paraId="6F43BDF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0.753 (0.694–0.810)</w:t>
            </w:r>
          </w:p>
        </w:tc>
      </w:tr>
    </w:tbl>
    <w:p w14:paraId="4AD0DB35" w14:textId="77777777" w:rsidR="002C3F01" w:rsidRDefault="00000000">
      <w:pPr>
        <w:spacing w:after="40" w:line="240" w:lineRule="auto"/>
        <w:rPr>
          <w:color w:val="000000" w:themeColor="text1"/>
        </w:rPr>
      </w:pPr>
      <w:r>
        <w:rPr>
          <w:rFonts w:cs="Times New Roman"/>
          <w:b/>
          <w:szCs w:val="20"/>
        </w:rPr>
        <w:t xml:space="preserve">Notes: </w:t>
      </w:r>
      <w:r>
        <w:rPr>
          <w:rFonts w:cs="Times New Roman"/>
          <w:szCs w:val="20"/>
        </w:rPr>
        <w:t>Only studies meeting the full-text eligibility criteria are included. Each Model ID occupies one row. Models directly compared within a study share the same Study ID and cohort; studies with a single model node or without obtainable/reconstructable TP, FP, FN, and TN are excluded.</w:t>
      </w:r>
    </w:p>
    <w:p w14:paraId="4976688E" w14:textId="77777777" w:rsidR="002C3F01" w:rsidRDefault="00000000">
      <w:pPr>
        <w:spacing w:after="40" w:line="240" w:lineRule="auto"/>
        <w:rPr>
          <w:color w:val="000000" w:themeColor="text1"/>
        </w:rPr>
      </w:pPr>
      <w:r>
        <w:rPr>
          <w:rFonts w:cs="Times New Roman"/>
          <w:szCs w:val="20"/>
        </w:rPr>
        <w:t>Input modality: Single-modality = CT image information only; Multi-modality = CT information combined with clinical variables. Algorithm/Model corresponds to the reported model producing the listed TP, FP, FN, and TN. When multiple algorithms were reported for a single node, the authors' designated primary model is presented.</w:t>
      </w:r>
    </w:p>
    <w:p w14:paraId="5E95E36E" w14:textId="77777777" w:rsidR="002C3F01" w:rsidRDefault="00000000">
      <w:pPr>
        <w:spacing w:after="40" w:line="240" w:lineRule="auto"/>
        <w:rPr>
          <w:color w:val="000000" w:themeColor="text1"/>
        </w:rPr>
      </w:pPr>
      <w:r>
        <w:rPr>
          <w:rFonts w:cs="Times New Roman"/>
          <w:szCs w:val="20"/>
        </w:rPr>
        <w:t>External validation results were used when available; internal testing sets from three-way splits and training-plus-validation samples from k-fold or leave-one-out cross-validation were classified as internal validation. The mRS cut-off is reported as published (mRS 3-6 preferred); only 120-d/6-mo results are included. Pred. cut-off, if reported, is the classification threshold. AUC is reported as published; NR = not reported.</w:t>
      </w:r>
    </w:p>
    <w:p w14:paraId="3742D69E" w14:textId="77777777" w:rsidR="002C3F01" w:rsidRDefault="00000000">
      <w:pPr>
        <w:spacing w:after="40" w:line="240" w:lineRule="auto"/>
        <w:rPr>
          <w:color w:val="000000" w:themeColor="text1"/>
        </w:rPr>
      </w:pPr>
      <w:r>
        <w:rPr>
          <w:rFonts w:cs="Times New Roman"/>
          <w:color w:val="000000" w:themeColor="text1"/>
          <w:szCs w:val="20"/>
        </w:rPr>
        <w:lastRenderedPageBreak/>
        <w:t>TP = true positive; FP = false positive; FN = false negative; TN = true negative; AUC = area under the receiver operating characteristic curve; CI = confidence interval; CV = cross-validation; ML = machine learning; DL = deep learning; NCCT = non-contrast CT; ICH = intracerebral hemorrhage; IVH = intraventricular hemorrhage; PHE = perihematomal edema; GCS = Glasgow Coma Scale; NIHSS = National Institutes of Health Stroke Scale.</w:t>
      </w:r>
    </w:p>
    <w:p w14:paraId="1A303535" w14:textId="77777777" w:rsidR="002C3F01" w:rsidRDefault="00000000">
      <w:pPr>
        <w:spacing w:after="40" w:line="240" w:lineRule="auto"/>
        <w:rPr>
          <w:color w:val="000000" w:themeColor="text1"/>
        </w:rPr>
      </w:pPr>
      <w:r>
        <w:rPr>
          <w:rFonts w:cs="Times New Roman"/>
          <w:color w:val="000000" w:themeColor="text1"/>
          <w:szCs w:val="20"/>
        </w:rPr>
        <w:t>Model nodes: A. Conventional clinical-CT models; B. CT-based radiomics-only ML models; C. Clinical-CT-radiomics ML models; D. CT-based DL-only models; E. Clinical-CT-DL fusion models.</w:t>
      </w:r>
    </w:p>
    <w:p w14:paraId="4675E282" w14:textId="77777777" w:rsidR="002C3F01" w:rsidRDefault="00000000">
      <w:pPr>
        <w:keepNext/>
        <w:pageBreakBefore/>
        <w:spacing w:line="240" w:lineRule="auto"/>
      </w:pPr>
      <w:bookmarkStart w:id="13" w:name="TOC_TableS12"/>
      <w:r>
        <w:rPr>
          <w:rFonts w:cs="Times New Roman"/>
          <w:b/>
          <w:sz w:val="22"/>
        </w:rPr>
        <w:lastRenderedPageBreak/>
        <w:t xml:space="preserve">Table S12. </w:t>
      </w:r>
      <w:r>
        <w:rPr>
          <w:rFonts w:cs="Times New Roman"/>
          <w:sz w:val="22"/>
        </w:rPr>
        <w:t>Diagnostic performance of included models for poor functional outcome at discharge.</w:t>
      </w:r>
      <w:bookmarkEnd w:id="13"/>
    </w:p>
    <w:tbl>
      <w:tblPr>
        <w:tblW w:w="15309" w:type="dxa"/>
        <w:tblBorders>
          <w:top w:val="single" w:sz="12" w:space="0" w:color="A6B7C4"/>
          <w:bottom w:val="single" w:sz="12" w:space="0" w:color="A6B7C4"/>
        </w:tblBorders>
        <w:tblLayout w:type="fixed"/>
        <w:tblCellMar>
          <w:top w:w="40" w:type="dxa"/>
          <w:left w:w="20" w:type="dxa"/>
          <w:bottom w:w="40" w:type="dxa"/>
          <w:right w:w="20" w:type="dxa"/>
        </w:tblCellMar>
        <w:tblLook w:val="04A0" w:firstRow="1" w:lastRow="0" w:firstColumn="1" w:lastColumn="0" w:noHBand="0" w:noVBand="1"/>
      </w:tblPr>
      <w:tblGrid>
        <w:gridCol w:w="865"/>
        <w:gridCol w:w="1299"/>
        <w:gridCol w:w="1473"/>
        <w:gridCol w:w="1559"/>
        <w:gridCol w:w="1386"/>
        <w:gridCol w:w="1628"/>
        <w:gridCol w:w="1126"/>
        <w:gridCol w:w="865"/>
        <w:gridCol w:w="635"/>
        <w:gridCol w:w="865"/>
        <w:gridCol w:w="635"/>
        <w:gridCol w:w="527"/>
        <w:gridCol w:w="527"/>
        <w:gridCol w:w="527"/>
        <w:gridCol w:w="1392"/>
      </w:tblGrid>
      <w:tr w:rsidR="002C3F01" w14:paraId="7CBC05C6" w14:textId="77777777">
        <w:trPr>
          <w:tblHeader/>
        </w:trPr>
        <w:tc>
          <w:tcPr>
            <w:tcW w:w="865" w:type="dxa"/>
            <w:tcBorders>
              <w:bottom w:val="single" w:sz="6" w:space="0" w:color="000000"/>
            </w:tcBorders>
            <w:shd w:val="clear" w:color="auto" w:fill="D9EAF7"/>
            <w:vAlign w:val="center"/>
          </w:tcPr>
          <w:p w14:paraId="337F6E2B" w14:textId="77777777" w:rsidR="002C3F01" w:rsidRDefault="00000000">
            <w:pPr>
              <w:spacing w:after="0" w:line="240" w:lineRule="auto"/>
              <w:jc w:val="center"/>
              <w:rPr>
                <w:color w:val="000000" w:themeColor="text1"/>
              </w:rPr>
            </w:pPr>
            <w:r>
              <w:rPr>
                <w:rFonts w:cs="Times New Roman"/>
                <w:b/>
                <w:color w:val="000000"/>
                <w:szCs w:val="20"/>
              </w:rPr>
              <w:t>Author, year</w:t>
            </w:r>
          </w:p>
        </w:tc>
        <w:tc>
          <w:tcPr>
            <w:tcW w:w="1299" w:type="dxa"/>
            <w:tcBorders>
              <w:bottom w:val="single" w:sz="6" w:space="0" w:color="000000"/>
            </w:tcBorders>
            <w:shd w:val="clear" w:color="auto" w:fill="D9EAF7"/>
            <w:vAlign w:val="center"/>
          </w:tcPr>
          <w:p w14:paraId="3AB23266" w14:textId="77777777" w:rsidR="002C3F01" w:rsidRDefault="00000000">
            <w:pPr>
              <w:spacing w:after="0" w:line="240" w:lineRule="auto"/>
              <w:jc w:val="center"/>
              <w:rPr>
                <w:color w:val="000000" w:themeColor="text1"/>
              </w:rPr>
            </w:pPr>
            <w:r>
              <w:rPr>
                <w:rFonts w:cs="Times New Roman"/>
                <w:b/>
                <w:color w:val="000000"/>
                <w:szCs w:val="20"/>
              </w:rPr>
              <w:t>Node(s)(A–E)</w:t>
            </w:r>
          </w:p>
        </w:tc>
        <w:tc>
          <w:tcPr>
            <w:tcW w:w="1473" w:type="dxa"/>
            <w:tcBorders>
              <w:bottom w:val="single" w:sz="6" w:space="0" w:color="000000"/>
            </w:tcBorders>
            <w:shd w:val="clear" w:color="auto" w:fill="D9EAF7"/>
            <w:vAlign w:val="center"/>
          </w:tcPr>
          <w:p w14:paraId="61445788" w14:textId="77777777" w:rsidR="002C3F01" w:rsidRDefault="00000000">
            <w:pPr>
              <w:spacing w:after="0" w:line="240" w:lineRule="auto"/>
              <w:jc w:val="center"/>
              <w:rPr>
                <w:color w:val="000000" w:themeColor="text1"/>
              </w:rPr>
            </w:pPr>
            <w:r>
              <w:rPr>
                <w:rFonts w:cs="Times New Roman"/>
                <w:b/>
                <w:color w:val="000000"/>
                <w:szCs w:val="20"/>
              </w:rPr>
              <w:t>Model/Alg.</w:t>
            </w:r>
          </w:p>
        </w:tc>
        <w:tc>
          <w:tcPr>
            <w:tcW w:w="1559" w:type="dxa"/>
            <w:tcBorders>
              <w:bottom w:val="single" w:sz="6" w:space="0" w:color="000000"/>
            </w:tcBorders>
            <w:shd w:val="clear" w:color="auto" w:fill="D9EAF7"/>
            <w:vAlign w:val="center"/>
          </w:tcPr>
          <w:p w14:paraId="15DEEC80" w14:textId="77777777" w:rsidR="002C3F01" w:rsidRDefault="00000000">
            <w:pPr>
              <w:spacing w:after="0" w:line="240" w:lineRule="auto"/>
              <w:jc w:val="center"/>
              <w:rPr>
                <w:color w:val="000000" w:themeColor="text1"/>
              </w:rPr>
            </w:pPr>
            <w:r>
              <w:rPr>
                <w:rFonts w:cs="Times New Roman"/>
                <w:b/>
                <w:color w:val="000000"/>
                <w:szCs w:val="20"/>
              </w:rPr>
              <w:t>Input modality</w:t>
            </w:r>
          </w:p>
        </w:tc>
        <w:tc>
          <w:tcPr>
            <w:tcW w:w="1386" w:type="dxa"/>
            <w:tcBorders>
              <w:bottom w:val="single" w:sz="6" w:space="0" w:color="000000"/>
            </w:tcBorders>
            <w:shd w:val="clear" w:color="auto" w:fill="D9EAF7"/>
            <w:vAlign w:val="center"/>
          </w:tcPr>
          <w:p w14:paraId="2423BA27" w14:textId="77777777" w:rsidR="002C3F01" w:rsidRDefault="00000000">
            <w:pPr>
              <w:spacing w:after="0" w:line="240" w:lineRule="auto"/>
              <w:jc w:val="center"/>
              <w:rPr>
                <w:color w:val="000000" w:themeColor="text1"/>
              </w:rPr>
            </w:pPr>
            <w:r>
              <w:rPr>
                <w:rFonts w:cs="Times New Roman"/>
                <w:b/>
                <w:color w:val="000000"/>
                <w:szCs w:val="20"/>
              </w:rPr>
              <w:t>Input features</w:t>
            </w:r>
          </w:p>
        </w:tc>
        <w:tc>
          <w:tcPr>
            <w:tcW w:w="1628" w:type="dxa"/>
            <w:tcBorders>
              <w:bottom w:val="single" w:sz="6" w:space="0" w:color="000000"/>
            </w:tcBorders>
            <w:shd w:val="clear" w:color="auto" w:fill="D9EAF7"/>
            <w:vAlign w:val="center"/>
          </w:tcPr>
          <w:p w14:paraId="09A920DF" w14:textId="77777777" w:rsidR="002C3F01" w:rsidRDefault="00000000">
            <w:pPr>
              <w:spacing w:after="0" w:line="240" w:lineRule="auto"/>
              <w:jc w:val="center"/>
              <w:rPr>
                <w:color w:val="000000" w:themeColor="text1"/>
                <w:lang w:eastAsia="zh-CN"/>
              </w:rPr>
            </w:pPr>
            <w:r>
              <w:rPr>
                <w:rFonts w:cs="Times New Roman"/>
                <w:b/>
                <w:color w:val="000000"/>
                <w:szCs w:val="20"/>
              </w:rPr>
              <w:t>Data split</w:t>
            </w:r>
            <w:r>
              <w:rPr>
                <w:rFonts w:cs="Times New Roman" w:hint="eastAsia"/>
                <w:b/>
                <w:color w:val="000000"/>
                <w:szCs w:val="20"/>
                <w:lang w:eastAsia="zh-CN"/>
              </w:rPr>
              <w:t xml:space="preserve"> method</w:t>
            </w:r>
          </w:p>
        </w:tc>
        <w:tc>
          <w:tcPr>
            <w:tcW w:w="1126" w:type="dxa"/>
            <w:tcBorders>
              <w:bottom w:val="single" w:sz="6" w:space="0" w:color="000000"/>
            </w:tcBorders>
            <w:shd w:val="clear" w:color="auto" w:fill="D9EAF7"/>
            <w:vAlign w:val="center"/>
          </w:tcPr>
          <w:p w14:paraId="385EAF0E" w14:textId="77777777" w:rsidR="002C3F01" w:rsidRDefault="00000000">
            <w:pPr>
              <w:spacing w:after="0" w:line="240" w:lineRule="auto"/>
              <w:jc w:val="center"/>
              <w:rPr>
                <w:color w:val="000000" w:themeColor="text1"/>
              </w:rPr>
            </w:pPr>
            <w:r>
              <w:rPr>
                <w:rFonts w:cs="Times New Roman"/>
                <w:b/>
                <w:color w:val="000000"/>
                <w:szCs w:val="20"/>
              </w:rPr>
              <w:t>Validation level</w:t>
            </w:r>
          </w:p>
        </w:tc>
        <w:tc>
          <w:tcPr>
            <w:tcW w:w="865" w:type="dxa"/>
            <w:tcBorders>
              <w:bottom w:val="single" w:sz="6" w:space="0" w:color="000000"/>
            </w:tcBorders>
            <w:shd w:val="clear" w:color="auto" w:fill="D9EAF7"/>
            <w:vAlign w:val="center"/>
          </w:tcPr>
          <w:p w14:paraId="236E6DBA" w14:textId="77777777" w:rsidR="002C3F01" w:rsidRDefault="00000000">
            <w:pPr>
              <w:spacing w:after="0" w:line="240" w:lineRule="auto"/>
              <w:jc w:val="center"/>
              <w:rPr>
                <w:color w:val="000000" w:themeColor="text1"/>
              </w:rPr>
            </w:pPr>
            <w:r>
              <w:rPr>
                <w:rFonts w:cs="Times New Roman"/>
                <w:b/>
                <w:color w:val="000000"/>
                <w:szCs w:val="20"/>
              </w:rPr>
              <w:t>mRS cut-off</w:t>
            </w:r>
          </w:p>
        </w:tc>
        <w:tc>
          <w:tcPr>
            <w:tcW w:w="635" w:type="dxa"/>
            <w:tcBorders>
              <w:bottom w:val="single" w:sz="6" w:space="0" w:color="000000"/>
            </w:tcBorders>
            <w:shd w:val="clear" w:color="auto" w:fill="D9EAF7"/>
            <w:vAlign w:val="center"/>
          </w:tcPr>
          <w:p w14:paraId="5E74308A" w14:textId="77777777" w:rsidR="002C3F01" w:rsidRDefault="00000000">
            <w:pPr>
              <w:spacing w:after="0" w:line="240" w:lineRule="auto"/>
              <w:jc w:val="center"/>
              <w:rPr>
                <w:color w:val="000000" w:themeColor="text1"/>
              </w:rPr>
            </w:pPr>
            <w:r>
              <w:rPr>
                <w:rFonts w:cs="Times New Roman"/>
                <w:b/>
                <w:color w:val="000000"/>
                <w:szCs w:val="20"/>
              </w:rPr>
              <w:t>N</w:t>
            </w:r>
          </w:p>
        </w:tc>
        <w:tc>
          <w:tcPr>
            <w:tcW w:w="865" w:type="dxa"/>
            <w:tcBorders>
              <w:bottom w:val="single" w:sz="6" w:space="0" w:color="000000"/>
            </w:tcBorders>
            <w:shd w:val="clear" w:color="auto" w:fill="D9EAF7"/>
            <w:vAlign w:val="center"/>
          </w:tcPr>
          <w:p w14:paraId="2A771246"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Poor outcome</w:t>
            </w:r>
          </w:p>
        </w:tc>
        <w:tc>
          <w:tcPr>
            <w:tcW w:w="635" w:type="dxa"/>
            <w:tcBorders>
              <w:bottom w:val="single" w:sz="6" w:space="0" w:color="000000"/>
            </w:tcBorders>
            <w:shd w:val="clear" w:color="auto" w:fill="D9EAF7"/>
            <w:vAlign w:val="center"/>
          </w:tcPr>
          <w:p w14:paraId="3504CFBD"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TP</w:t>
            </w:r>
          </w:p>
        </w:tc>
        <w:tc>
          <w:tcPr>
            <w:tcW w:w="527" w:type="dxa"/>
            <w:tcBorders>
              <w:bottom w:val="single" w:sz="6" w:space="0" w:color="000000"/>
            </w:tcBorders>
            <w:shd w:val="clear" w:color="auto" w:fill="D9EAF7"/>
            <w:vAlign w:val="center"/>
          </w:tcPr>
          <w:p w14:paraId="14A24401"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FP</w:t>
            </w:r>
          </w:p>
        </w:tc>
        <w:tc>
          <w:tcPr>
            <w:tcW w:w="527" w:type="dxa"/>
            <w:tcBorders>
              <w:bottom w:val="single" w:sz="6" w:space="0" w:color="000000"/>
            </w:tcBorders>
            <w:shd w:val="clear" w:color="auto" w:fill="D9EAF7"/>
            <w:vAlign w:val="center"/>
          </w:tcPr>
          <w:p w14:paraId="301792A3"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FN</w:t>
            </w:r>
          </w:p>
        </w:tc>
        <w:tc>
          <w:tcPr>
            <w:tcW w:w="527" w:type="dxa"/>
            <w:tcBorders>
              <w:bottom w:val="single" w:sz="6" w:space="0" w:color="000000"/>
            </w:tcBorders>
            <w:shd w:val="clear" w:color="auto" w:fill="D9EAF7"/>
            <w:vAlign w:val="center"/>
          </w:tcPr>
          <w:p w14:paraId="13613A81"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TN</w:t>
            </w:r>
          </w:p>
        </w:tc>
        <w:tc>
          <w:tcPr>
            <w:tcW w:w="1392" w:type="dxa"/>
            <w:tcBorders>
              <w:bottom w:val="single" w:sz="6" w:space="0" w:color="000000"/>
            </w:tcBorders>
            <w:shd w:val="clear" w:color="auto" w:fill="D9EAF7"/>
            <w:vAlign w:val="center"/>
          </w:tcPr>
          <w:p w14:paraId="140E1EB0" w14:textId="77777777" w:rsidR="002C3F01" w:rsidRDefault="00000000">
            <w:pPr>
              <w:spacing w:after="0" w:line="240" w:lineRule="auto"/>
              <w:jc w:val="center"/>
              <w:rPr>
                <w:rFonts w:eastAsia="Times New Roman" w:cs="Times New Roman"/>
                <w:b/>
                <w:color w:val="000000" w:themeColor="text1"/>
                <w:sz w:val="16"/>
              </w:rPr>
            </w:pPr>
            <w:r>
              <w:rPr>
                <w:rFonts w:cs="Times New Roman"/>
                <w:b/>
                <w:color w:val="000000"/>
                <w:szCs w:val="20"/>
              </w:rPr>
              <w:t>AUC(95% CI)</w:t>
            </w:r>
          </w:p>
        </w:tc>
      </w:tr>
      <w:tr w:rsidR="002C3F01" w14:paraId="3B8E6A25" w14:textId="77777777">
        <w:trPr>
          <w:cantSplit/>
        </w:trPr>
        <w:tc>
          <w:tcPr>
            <w:tcW w:w="865" w:type="dxa"/>
            <w:vMerge w:val="restart"/>
            <w:shd w:val="clear" w:color="auto" w:fill="E5EDF2"/>
            <w:vAlign w:val="center"/>
          </w:tcPr>
          <w:p w14:paraId="543673D7" w14:textId="77777777" w:rsidR="002C3F01" w:rsidRDefault="00000000">
            <w:pPr>
              <w:spacing w:after="0" w:line="240" w:lineRule="auto"/>
              <w:rPr>
                <w:color w:val="000000" w:themeColor="text1"/>
              </w:rPr>
            </w:pPr>
            <w:r>
              <w:rPr>
                <w:rFonts w:cs="Times New Roman"/>
                <w:color w:val="000000"/>
                <w:szCs w:val="20"/>
              </w:rPr>
              <w:t>Zhao et al., 2023</w:t>
            </w:r>
          </w:p>
        </w:tc>
        <w:tc>
          <w:tcPr>
            <w:tcW w:w="1299" w:type="dxa"/>
            <w:shd w:val="clear" w:color="auto" w:fill="F3F7FA"/>
            <w:vAlign w:val="center"/>
          </w:tcPr>
          <w:p w14:paraId="4806E322" w14:textId="77777777" w:rsidR="002C3F01" w:rsidRDefault="00000000">
            <w:pPr>
              <w:spacing w:after="0" w:line="240" w:lineRule="auto"/>
              <w:jc w:val="center"/>
              <w:rPr>
                <w:color w:val="000000" w:themeColor="text1"/>
              </w:rPr>
            </w:pPr>
            <w:r>
              <w:rPr>
                <w:rFonts w:cs="Times New Roman"/>
                <w:color w:val="000000"/>
                <w:szCs w:val="20"/>
              </w:rPr>
              <w:t>A</w:t>
            </w:r>
          </w:p>
        </w:tc>
        <w:tc>
          <w:tcPr>
            <w:tcW w:w="1473" w:type="dxa"/>
            <w:shd w:val="clear" w:color="auto" w:fill="F3F7FA"/>
            <w:vAlign w:val="center"/>
          </w:tcPr>
          <w:p w14:paraId="4B447BFF" w14:textId="77777777" w:rsidR="002C3F01" w:rsidRDefault="00000000">
            <w:pPr>
              <w:spacing w:after="0" w:line="240" w:lineRule="auto"/>
              <w:jc w:val="center"/>
              <w:rPr>
                <w:color w:val="000000" w:themeColor="text1"/>
              </w:rPr>
            </w:pPr>
            <w:r>
              <w:rPr>
                <w:rFonts w:cs="Times New Roman" w:hint="eastAsia"/>
                <w:color w:val="000000"/>
                <w:szCs w:val="20"/>
              </w:rPr>
              <w:t>XGBoost model / XGBoost</w:t>
            </w:r>
          </w:p>
        </w:tc>
        <w:tc>
          <w:tcPr>
            <w:tcW w:w="1559" w:type="dxa"/>
            <w:shd w:val="clear" w:color="auto" w:fill="F3F7FA"/>
            <w:vAlign w:val="center"/>
          </w:tcPr>
          <w:p w14:paraId="1D55CE04"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386" w:type="dxa"/>
            <w:shd w:val="clear" w:color="auto" w:fill="F3F7FA"/>
            <w:vAlign w:val="center"/>
          </w:tcPr>
          <w:p w14:paraId="7FCD23E6" w14:textId="77777777" w:rsidR="002C3F01" w:rsidRDefault="00000000">
            <w:pPr>
              <w:spacing w:after="0" w:line="240" w:lineRule="auto"/>
              <w:jc w:val="center"/>
              <w:rPr>
                <w:color w:val="000000" w:themeColor="text1"/>
              </w:rPr>
            </w:pPr>
            <w:r>
              <w:rPr>
                <w:rFonts w:cs="Times New Roman" w:hint="eastAsia"/>
                <w:color w:val="000000"/>
                <w:szCs w:val="20"/>
              </w:rPr>
              <w:t>Gender; age; GCS; onset-to-CT time; ICH location; 9 NCCT markers; ICH/IVH/PHE size</w:t>
            </w:r>
          </w:p>
        </w:tc>
        <w:tc>
          <w:tcPr>
            <w:tcW w:w="1628" w:type="dxa"/>
            <w:vMerge w:val="restart"/>
            <w:shd w:val="clear" w:color="auto" w:fill="F3F7FA"/>
            <w:vAlign w:val="center"/>
          </w:tcPr>
          <w:p w14:paraId="7BE73473" w14:textId="77777777" w:rsidR="002C3F01" w:rsidRDefault="00000000">
            <w:pPr>
              <w:spacing w:after="0" w:line="240" w:lineRule="auto"/>
              <w:jc w:val="center"/>
              <w:rPr>
                <w:color w:val="000000" w:themeColor="text1"/>
              </w:rPr>
            </w:pPr>
            <w:r>
              <w:rPr>
                <w:rFonts w:cs="Times New Roman"/>
                <w:color w:val="000000"/>
                <w:szCs w:val="20"/>
              </w:rPr>
              <w:t>H: 450 train + 50 internal test; Y: 104 external test</w:t>
            </w:r>
          </w:p>
        </w:tc>
        <w:tc>
          <w:tcPr>
            <w:tcW w:w="1126" w:type="dxa"/>
            <w:shd w:val="clear" w:color="auto" w:fill="F3F7FA"/>
            <w:vAlign w:val="center"/>
          </w:tcPr>
          <w:p w14:paraId="6FD41064" w14:textId="77777777" w:rsidR="002C3F01" w:rsidRDefault="00000000">
            <w:pPr>
              <w:spacing w:after="0" w:line="240" w:lineRule="auto"/>
            </w:pPr>
            <w:r>
              <w:rPr>
                <w:rFonts w:cs="Times New Roman"/>
                <w:color w:val="000000"/>
                <w:szCs w:val="20"/>
              </w:rPr>
              <w:t>Ext. val.</w:t>
            </w:r>
          </w:p>
        </w:tc>
        <w:tc>
          <w:tcPr>
            <w:tcW w:w="865" w:type="dxa"/>
            <w:shd w:val="clear" w:color="auto" w:fill="F3F7FA"/>
            <w:vAlign w:val="center"/>
          </w:tcPr>
          <w:p w14:paraId="3585CCD5" w14:textId="77777777" w:rsidR="002C3F01" w:rsidRDefault="00000000">
            <w:pPr>
              <w:spacing w:after="0" w:line="240" w:lineRule="auto"/>
            </w:pPr>
            <w:r>
              <w:rPr>
                <w:rFonts w:cs="Times New Roman"/>
                <w:color w:val="000000"/>
                <w:szCs w:val="20"/>
              </w:rPr>
              <w:t>mRS 4–6</w:t>
            </w:r>
          </w:p>
        </w:tc>
        <w:tc>
          <w:tcPr>
            <w:tcW w:w="635" w:type="dxa"/>
            <w:shd w:val="clear" w:color="auto" w:fill="F3F7FA"/>
            <w:vAlign w:val="center"/>
          </w:tcPr>
          <w:p w14:paraId="690FCEA2" w14:textId="77777777" w:rsidR="002C3F01" w:rsidRDefault="00000000">
            <w:pPr>
              <w:spacing w:after="0" w:line="240" w:lineRule="auto"/>
              <w:jc w:val="center"/>
              <w:rPr>
                <w:color w:val="000000" w:themeColor="text1"/>
              </w:rPr>
            </w:pPr>
            <w:r>
              <w:rPr>
                <w:rFonts w:cs="Times New Roman"/>
                <w:color w:val="000000"/>
                <w:szCs w:val="20"/>
              </w:rPr>
              <w:t>104</w:t>
            </w:r>
          </w:p>
        </w:tc>
        <w:tc>
          <w:tcPr>
            <w:tcW w:w="865" w:type="dxa"/>
            <w:shd w:val="clear" w:color="auto" w:fill="F3F7FA"/>
            <w:vAlign w:val="center"/>
          </w:tcPr>
          <w:p w14:paraId="1E77131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38</w:t>
            </w:r>
          </w:p>
        </w:tc>
        <w:tc>
          <w:tcPr>
            <w:tcW w:w="635" w:type="dxa"/>
            <w:shd w:val="clear" w:color="auto" w:fill="F3F7FA"/>
            <w:vAlign w:val="center"/>
          </w:tcPr>
          <w:p w14:paraId="592424F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33</w:t>
            </w:r>
          </w:p>
        </w:tc>
        <w:tc>
          <w:tcPr>
            <w:tcW w:w="527" w:type="dxa"/>
            <w:shd w:val="clear" w:color="auto" w:fill="F3F7FA"/>
            <w:vAlign w:val="center"/>
          </w:tcPr>
          <w:p w14:paraId="5AAAAF68"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8</w:t>
            </w:r>
          </w:p>
        </w:tc>
        <w:tc>
          <w:tcPr>
            <w:tcW w:w="527" w:type="dxa"/>
            <w:shd w:val="clear" w:color="auto" w:fill="F3F7FA"/>
            <w:vAlign w:val="center"/>
          </w:tcPr>
          <w:p w14:paraId="611811E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5</w:t>
            </w:r>
          </w:p>
        </w:tc>
        <w:tc>
          <w:tcPr>
            <w:tcW w:w="527" w:type="dxa"/>
            <w:shd w:val="clear" w:color="auto" w:fill="F3F7FA"/>
            <w:vAlign w:val="center"/>
          </w:tcPr>
          <w:p w14:paraId="7373C50C" w14:textId="77777777" w:rsidR="002C3F01" w:rsidRDefault="00000000">
            <w:pPr>
              <w:spacing w:after="0" w:line="240" w:lineRule="auto"/>
              <w:jc w:val="center"/>
              <w:rPr>
                <w:rFonts w:eastAsia="宋体"/>
                <w:color w:val="000000" w:themeColor="text1"/>
                <w:sz w:val="16"/>
                <w:lang w:eastAsia="zh-CN"/>
              </w:rPr>
            </w:pPr>
            <w:r>
              <w:rPr>
                <w:rFonts w:cs="Times New Roman"/>
                <w:color w:val="000000"/>
                <w:szCs w:val="20"/>
              </w:rPr>
              <w:t>5</w:t>
            </w:r>
            <w:r>
              <w:rPr>
                <w:rFonts w:cs="Times New Roman" w:hint="eastAsia"/>
                <w:color w:val="000000"/>
                <w:szCs w:val="20"/>
                <w:lang w:eastAsia="zh-CN"/>
              </w:rPr>
              <w:t>8</w:t>
            </w:r>
          </w:p>
        </w:tc>
        <w:tc>
          <w:tcPr>
            <w:tcW w:w="1392" w:type="dxa"/>
            <w:shd w:val="clear" w:color="auto" w:fill="F3F7FA"/>
            <w:vAlign w:val="center"/>
          </w:tcPr>
          <w:p w14:paraId="3B5B606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0.871 (0.869–0.873)</w:t>
            </w:r>
          </w:p>
        </w:tc>
      </w:tr>
      <w:tr w:rsidR="002C3F01" w14:paraId="651AB087" w14:textId="77777777">
        <w:trPr>
          <w:cantSplit/>
        </w:trPr>
        <w:tc>
          <w:tcPr>
            <w:tcW w:w="865" w:type="dxa"/>
            <w:vMerge/>
            <w:shd w:val="clear" w:color="auto" w:fill="E5EDF2"/>
            <w:vAlign w:val="center"/>
          </w:tcPr>
          <w:p w14:paraId="618AEAA7" w14:textId="77777777" w:rsidR="002C3F01" w:rsidRDefault="002C3F01">
            <w:pPr>
              <w:rPr>
                <w:color w:val="000000" w:themeColor="text1"/>
              </w:rPr>
            </w:pPr>
          </w:p>
        </w:tc>
        <w:tc>
          <w:tcPr>
            <w:tcW w:w="1299" w:type="dxa"/>
            <w:shd w:val="clear" w:color="auto" w:fill="EAF1F5"/>
            <w:vAlign w:val="center"/>
          </w:tcPr>
          <w:p w14:paraId="2958E103" w14:textId="77777777" w:rsidR="002C3F01" w:rsidRDefault="00000000">
            <w:pPr>
              <w:spacing w:after="0" w:line="240" w:lineRule="auto"/>
              <w:jc w:val="center"/>
              <w:rPr>
                <w:color w:val="000000" w:themeColor="text1"/>
              </w:rPr>
            </w:pPr>
            <w:r>
              <w:rPr>
                <w:rFonts w:cs="Times New Roman"/>
                <w:color w:val="000000"/>
                <w:szCs w:val="20"/>
              </w:rPr>
              <w:t>D</w:t>
            </w:r>
          </w:p>
        </w:tc>
        <w:tc>
          <w:tcPr>
            <w:tcW w:w="1473" w:type="dxa"/>
            <w:shd w:val="clear" w:color="auto" w:fill="EAF1F5"/>
            <w:vAlign w:val="center"/>
          </w:tcPr>
          <w:p w14:paraId="51BCE97C" w14:textId="77777777" w:rsidR="002C3F01" w:rsidRDefault="00000000">
            <w:pPr>
              <w:spacing w:after="0" w:line="240" w:lineRule="auto"/>
              <w:jc w:val="center"/>
              <w:rPr>
                <w:color w:val="000000" w:themeColor="text1"/>
              </w:rPr>
            </w:pPr>
            <w:r>
              <w:rPr>
                <w:rFonts w:cs="Times New Roman" w:hint="eastAsia"/>
                <w:color w:val="000000"/>
                <w:szCs w:val="20"/>
              </w:rPr>
              <w:t>Convolution model / 3D CNN</w:t>
            </w:r>
          </w:p>
        </w:tc>
        <w:tc>
          <w:tcPr>
            <w:tcW w:w="1559" w:type="dxa"/>
            <w:shd w:val="clear" w:color="auto" w:fill="EAF1F5"/>
            <w:vAlign w:val="center"/>
          </w:tcPr>
          <w:p w14:paraId="57561921" w14:textId="77777777" w:rsidR="002C3F01" w:rsidRDefault="00000000">
            <w:pPr>
              <w:spacing w:after="0" w:line="240" w:lineRule="auto"/>
              <w:jc w:val="center"/>
              <w:rPr>
                <w:color w:val="000000" w:themeColor="text1"/>
              </w:rPr>
            </w:pPr>
            <w:r>
              <w:rPr>
                <w:rFonts w:cs="Times New Roman"/>
                <w:color w:val="000000"/>
                <w:szCs w:val="20"/>
              </w:rPr>
              <w:t>Single-modality</w:t>
            </w:r>
          </w:p>
        </w:tc>
        <w:tc>
          <w:tcPr>
            <w:tcW w:w="1386" w:type="dxa"/>
            <w:shd w:val="clear" w:color="auto" w:fill="EAF1F5"/>
            <w:vAlign w:val="center"/>
          </w:tcPr>
          <w:p w14:paraId="1D0EF416" w14:textId="77777777" w:rsidR="002C3F01" w:rsidRDefault="00000000">
            <w:pPr>
              <w:spacing w:after="0" w:line="240" w:lineRule="auto"/>
              <w:jc w:val="center"/>
              <w:rPr>
                <w:color w:val="000000" w:themeColor="text1"/>
              </w:rPr>
            </w:pPr>
            <w:r>
              <w:rPr>
                <w:rFonts w:cs="Times New Roman" w:hint="eastAsia"/>
                <w:color w:val="000000"/>
                <w:szCs w:val="20"/>
              </w:rPr>
              <w:t>3D NCCT images</w:t>
            </w:r>
          </w:p>
        </w:tc>
        <w:tc>
          <w:tcPr>
            <w:tcW w:w="1628" w:type="dxa"/>
            <w:vMerge/>
            <w:shd w:val="clear" w:color="auto" w:fill="EAF1F5"/>
            <w:vAlign w:val="center"/>
          </w:tcPr>
          <w:p w14:paraId="61B6B573" w14:textId="77777777" w:rsidR="002C3F01" w:rsidRDefault="002C3F01">
            <w:pPr>
              <w:jc w:val="center"/>
              <w:rPr>
                <w:color w:val="000000" w:themeColor="text1"/>
              </w:rPr>
            </w:pPr>
          </w:p>
        </w:tc>
        <w:tc>
          <w:tcPr>
            <w:tcW w:w="1126" w:type="dxa"/>
            <w:shd w:val="clear" w:color="auto" w:fill="EAF1F5"/>
            <w:vAlign w:val="center"/>
          </w:tcPr>
          <w:p w14:paraId="395BE53A" w14:textId="77777777" w:rsidR="002C3F01" w:rsidRDefault="00000000">
            <w:pPr>
              <w:spacing w:after="0" w:line="240" w:lineRule="auto"/>
            </w:pPr>
            <w:r>
              <w:rPr>
                <w:rFonts w:cs="Times New Roman"/>
                <w:color w:val="000000"/>
                <w:szCs w:val="20"/>
              </w:rPr>
              <w:t>Ext. val.</w:t>
            </w:r>
          </w:p>
        </w:tc>
        <w:tc>
          <w:tcPr>
            <w:tcW w:w="865" w:type="dxa"/>
            <w:shd w:val="clear" w:color="auto" w:fill="EAF1F5"/>
            <w:vAlign w:val="center"/>
          </w:tcPr>
          <w:p w14:paraId="1575C3DB" w14:textId="77777777" w:rsidR="002C3F01" w:rsidRDefault="00000000">
            <w:pPr>
              <w:spacing w:after="0" w:line="240" w:lineRule="auto"/>
            </w:pPr>
            <w:r>
              <w:rPr>
                <w:rFonts w:cs="Times New Roman"/>
                <w:color w:val="000000"/>
                <w:szCs w:val="20"/>
              </w:rPr>
              <w:t>mRS 4–6</w:t>
            </w:r>
          </w:p>
        </w:tc>
        <w:tc>
          <w:tcPr>
            <w:tcW w:w="635" w:type="dxa"/>
            <w:shd w:val="clear" w:color="auto" w:fill="EAF1F5"/>
            <w:vAlign w:val="center"/>
          </w:tcPr>
          <w:p w14:paraId="61E75D9B" w14:textId="77777777" w:rsidR="002C3F01" w:rsidRDefault="00000000">
            <w:pPr>
              <w:spacing w:after="0" w:line="240" w:lineRule="auto"/>
              <w:jc w:val="center"/>
              <w:rPr>
                <w:color w:val="000000" w:themeColor="text1"/>
              </w:rPr>
            </w:pPr>
            <w:r>
              <w:rPr>
                <w:rFonts w:cs="Times New Roman"/>
                <w:color w:val="000000"/>
                <w:szCs w:val="20"/>
              </w:rPr>
              <w:t>104</w:t>
            </w:r>
          </w:p>
        </w:tc>
        <w:tc>
          <w:tcPr>
            <w:tcW w:w="865" w:type="dxa"/>
            <w:shd w:val="clear" w:color="auto" w:fill="EAF1F5"/>
            <w:vAlign w:val="center"/>
          </w:tcPr>
          <w:p w14:paraId="03FEF43B"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38</w:t>
            </w:r>
          </w:p>
        </w:tc>
        <w:tc>
          <w:tcPr>
            <w:tcW w:w="635" w:type="dxa"/>
            <w:shd w:val="clear" w:color="auto" w:fill="EAF1F5"/>
            <w:vAlign w:val="center"/>
          </w:tcPr>
          <w:p w14:paraId="66EC24A4"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31</w:t>
            </w:r>
          </w:p>
        </w:tc>
        <w:tc>
          <w:tcPr>
            <w:tcW w:w="527" w:type="dxa"/>
            <w:shd w:val="clear" w:color="auto" w:fill="EAF1F5"/>
            <w:vAlign w:val="center"/>
          </w:tcPr>
          <w:p w14:paraId="0C46A40A"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10</w:t>
            </w:r>
          </w:p>
        </w:tc>
        <w:tc>
          <w:tcPr>
            <w:tcW w:w="527" w:type="dxa"/>
            <w:shd w:val="clear" w:color="auto" w:fill="EAF1F5"/>
            <w:vAlign w:val="center"/>
          </w:tcPr>
          <w:p w14:paraId="0D0FBBCC"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7</w:t>
            </w:r>
          </w:p>
        </w:tc>
        <w:tc>
          <w:tcPr>
            <w:tcW w:w="527" w:type="dxa"/>
            <w:shd w:val="clear" w:color="auto" w:fill="EAF1F5"/>
            <w:vAlign w:val="center"/>
          </w:tcPr>
          <w:p w14:paraId="2FA44260" w14:textId="77777777" w:rsidR="002C3F01" w:rsidRDefault="00000000">
            <w:pPr>
              <w:spacing w:after="0" w:line="240" w:lineRule="auto"/>
              <w:jc w:val="center"/>
              <w:rPr>
                <w:rFonts w:eastAsia="宋体"/>
                <w:color w:val="000000" w:themeColor="text1"/>
                <w:sz w:val="16"/>
                <w:lang w:eastAsia="zh-CN"/>
              </w:rPr>
            </w:pPr>
            <w:r>
              <w:rPr>
                <w:rFonts w:cs="Times New Roman" w:hint="eastAsia"/>
                <w:color w:val="000000"/>
                <w:szCs w:val="20"/>
                <w:lang w:eastAsia="zh-CN"/>
              </w:rPr>
              <w:t>56</w:t>
            </w:r>
          </w:p>
        </w:tc>
        <w:tc>
          <w:tcPr>
            <w:tcW w:w="1392" w:type="dxa"/>
            <w:shd w:val="clear" w:color="auto" w:fill="EAF1F5"/>
            <w:vAlign w:val="center"/>
          </w:tcPr>
          <w:p w14:paraId="4B93185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0.829 (0.827–0.831)</w:t>
            </w:r>
          </w:p>
        </w:tc>
      </w:tr>
      <w:tr w:rsidR="002C3F01" w14:paraId="20E6BAAE" w14:textId="77777777">
        <w:trPr>
          <w:cantSplit/>
        </w:trPr>
        <w:tc>
          <w:tcPr>
            <w:tcW w:w="865" w:type="dxa"/>
            <w:vMerge/>
            <w:tcBorders>
              <w:bottom w:val="dashed" w:sz="6" w:space="0" w:color="A6A6A6"/>
            </w:tcBorders>
            <w:shd w:val="clear" w:color="auto" w:fill="E5EDF2"/>
            <w:vAlign w:val="center"/>
          </w:tcPr>
          <w:p w14:paraId="4BF317D7" w14:textId="77777777" w:rsidR="002C3F01" w:rsidRDefault="002C3F01">
            <w:pPr>
              <w:rPr>
                <w:color w:val="000000" w:themeColor="text1"/>
              </w:rPr>
            </w:pPr>
          </w:p>
        </w:tc>
        <w:tc>
          <w:tcPr>
            <w:tcW w:w="1299" w:type="dxa"/>
            <w:tcBorders>
              <w:bottom w:val="dashed" w:sz="6" w:space="0" w:color="A6A6A6"/>
            </w:tcBorders>
            <w:shd w:val="clear" w:color="auto" w:fill="F3F7FA"/>
            <w:vAlign w:val="center"/>
          </w:tcPr>
          <w:p w14:paraId="47E6630E" w14:textId="77777777" w:rsidR="002C3F01" w:rsidRDefault="00000000">
            <w:pPr>
              <w:spacing w:after="0" w:line="240" w:lineRule="auto"/>
              <w:jc w:val="center"/>
              <w:rPr>
                <w:color w:val="000000" w:themeColor="text1"/>
              </w:rPr>
            </w:pPr>
            <w:r>
              <w:rPr>
                <w:rFonts w:cs="Times New Roman"/>
                <w:color w:val="000000"/>
                <w:szCs w:val="20"/>
              </w:rPr>
              <w:t>E</w:t>
            </w:r>
          </w:p>
        </w:tc>
        <w:tc>
          <w:tcPr>
            <w:tcW w:w="1473" w:type="dxa"/>
            <w:tcBorders>
              <w:bottom w:val="dashed" w:sz="6" w:space="0" w:color="A6A6A6"/>
            </w:tcBorders>
            <w:shd w:val="clear" w:color="auto" w:fill="F3F7FA"/>
            <w:vAlign w:val="center"/>
          </w:tcPr>
          <w:p w14:paraId="6C72E2A8" w14:textId="77777777" w:rsidR="002C3F01" w:rsidRDefault="00000000">
            <w:pPr>
              <w:spacing w:after="0" w:line="240" w:lineRule="auto"/>
              <w:jc w:val="center"/>
              <w:rPr>
                <w:color w:val="000000" w:themeColor="text1"/>
              </w:rPr>
            </w:pPr>
            <w:r>
              <w:rPr>
                <w:rFonts w:cs="Times New Roman" w:hint="eastAsia"/>
                <w:color w:val="000000"/>
                <w:szCs w:val="20"/>
              </w:rPr>
              <w:t>Fusion model / 3D CNN + XGBoost fusion</w:t>
            </w:r>
          </w:p>
        </w:tc>
        <w:tc>
          <w:tcPr>
            <w:tcW w:w="1559" w:type="dxa"/>
            <w:tcBorders>
              <w:bottom w:val="dashed" w:sz="6" w:space="0" w:color="A6A6A6"/>
            </w:tcBorders>
            <w:shd w:val="clear" w:color="auto" w:fill="F3F7FA"/>
            <w:vAlign w:val="center"/>
          </w:tcPr>
          <w:p w14:paraId="0E6E2751"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386" w:type="dxa"/>
            <w:tcBorders>
              <w:bottom w:val="dashed" w:sz="6" w:space="0" w:color="A6A6A6"/>
            </w:tcBorders>
            <w:shd w:val="clear" w:color="auto" w:fill="F3F7FA"/>
            <w:vAlign w:val="center"/>
          </w:tcPr>
          <w:p w14:paraId="32E711A3" w14:textId="77777777" w:rsidR="002C3F01" w:rsidRDefault="00000000">
            <w:pPr>
              <w:spacing w:after="0" w:line="240" w:lineRule="auto"/>
              <w:jc w:val="center"/>
              <w:rPr>
                <w:color w:val="000000" w:themeColor="text1"/>
              </w:rPr>
            </w:pPr>
            <w:r>
              <w:rPr>
                <w:rFonts w:cs="Times New Roman" w:hint="eastAsia"/>
                <w:color w:val="000000"/>
                <w:szCs w:val="20"/>
              </w:rPr>
              <w:t>3D NCCT images + gender; age; GCS score; interval from symptom onset to admission CT; ICH location; 9 NCCT markers; ICH size; IVH size; PHE size</w:t>
            </w:r>
          </w:p>
        </w:tc>
        <w:tc>
          <w:tcPr>
            <w:tcW w:w="1628" w:type="dxa"/>
            <w:vMerge/>
            <w:tcBorders>
              <w:bottom w:val="dashed" w:sz="6" w:space="0" w:color="A6A6A6"/>
            </w:tcBorders>
            <w:shd w:val="clear" w:color="auto" w:fill="F3F7FA"/>
            <w:vAlign w:val="center"/>
          </w:tcPr>
          <w:p w14:paraId="659C716E" w14:textId="77777777" w:rsidR="002C3F01" w:rsidRDefault="002C3F01">
            <w:pPr>
              <w:jc w:val="center"/>
              <w:rPr>
                <w:color w:val="000000" w:themeColor="text1"/>
              </w:rPr>
            </w:pPr>
          </w:p>
        </w:tc>
        <w:tc>
          <w:tcPr>
            <w:tcW w:w="1126" w:type="dxa"/>
            <w:tcBorders>
              <w:bottom w:val="dashed" w:sz="6" w:space="0" w:color="A6A6A6"/>
            </w:tcBorders>
            <w:shd w:val="clear" w:color="auto" w:fill="F3F7FA"/>
            <w:vAlign w:val="center"/>
          </w:tcPr>
          <w:p w14:paraId="3DB87349" w14:textId="77777777" w:rsidR="002C3F01" w:rsidRDefault="00000000">
            <w:pPr>
              <w:spacing w:after="0" w:line="240" w:lineRule="auto"/>
            </w:pPr>
            <w:r>
              <w:rPr>
                <w:rFonts w:cs="Times New Roman"/>
                <w:color w:val="000000"/>
                <w:szCs w:val="20"/>
              </w:rPr>
              <w:t>Ext. val.</w:t>
            </w:r>
          </w:p>
        </w:tc>
        <w:tc>
          <w:tcPr>
            <w:tcW w:w="865" w:type="dxa"/>
            <w:tcBorders>
              <w:bottom w:val="dashed" w:sz="6" w:space="0" w:color="A6A6A6"/>
            </w:tcBorders>
            <w:shd w:val="clear" w:color="auto" w:fill="F3F7FA"/>
            <w:vAlign w:val="center"/>
          </w:tcPr>
          <w:p w14:paraId="682B87B1" w14:textId="77777777" w:rsidR="002C3F01" w:rsidRDefault="00000000">
            <w:pPr>
              <w:spacing w:after="0" w:line="240" w:lineRule="auto"/>
            </w:pPr>
            <w:r>
              <w:rPr>
                <w:rFonts w:cs="Times New Roman"/>
                <w:color w:val="000000"/>
                <w:szCs w:val="20"/>
              </w:rPr>
              <w:t>mRS 4–6</w:t>
            </w:r>
          </w:p>
        </w:tc>
        <w:tc>
          <w:tcPr>
            <w:tcW w:w="635" w:type="dxa"/>
            <w:tcBorders>
              <w:bottom w:val="dashed" w:sz="6" w:space="0" w:color="A6A6A6"/>
            </w:tcBorders>
            <w:shd w:val="clear" w:color="auto" w:fill="F3F7FA"/>
            <w:vAlign w:val="center"/>
          </w:tcPr>
          <w:p w14:paraId="690178C6" w14:textId="77777777" w:rsidR="002C3F01" w:rsidRDefault="00000000">
            <w:pPr>
              <w:spacing w:after="0" w:line="240" w:lineRule="auto"/>
              <w:jc w:val="center"/>
              <w:rPr>
                <w:color w:val="000000" w:themeColor="text1"/>
              </w:rPr>
            </w:pPr>
            <w:r>
              <w:rPr>
                <w:rFonts w:cs="Times New Roman"/>
                <w:color w:val="000000"/>
                <w:szCs w:val="20"/>
              </w:rPr>
              <w:t>104</w:t>
            </w:r>
          </w:p>
        </w:tc>
        <w:tc>
          <w:tcPr>
            <w:tcW w:w="865" w:type="dxa"/>
            <w:tcBorders>
              <w:bottom w:val="dashed" w:sz="6" w:space="0" w:color="A6A6A6"/>
            </w:tcBorders>
            <w:shd w:val="clear" w:color="auto" w:fill="F3F7FA"/>
            <w:vAlign w:val="center"/>
          </w:tcPr>
          <w:p w14:paraId="78833E3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38</w:t>
            </w:r>
          </w:p>
        </w:tc>
        <w:tc>
          <w:tcPr>
            <w:tcW w:w="635" w:type="dxa"/>
            <w:tcBorders>
              <w:bottom w:val="dashed" w:sz="6" w:space="0" w:color="A6A6A6"/>
            </w:tcBorders>
            <w:shd w:val="clear" w:color="auto" w:fill="F3F7FA"/>
            <w:vAlign w:val="center"/>
          </w:tcPr>
          <w:p w14:paraId="5DF6883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34</w:t>
            </w:r>
          </w:p>
        </w:tc>
        <w:tc>
          <w:tcPr>
            <w:tcW w:w="527" w:type="dxa"/>
            <w:tcBorders>
              <w:bottom w:val="dashed" w:sz="6" w:space="0" w:color="A6A6A6"/>
            </w:tcBorders>
            <w:shd w:val="clear" w:color="auto" w:fill="F3F7FA"/>
            <w:vAlign w:val="center"/>
          </w:tcPr>
          <w:p w14:paraId="55D57848"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w:t>
            </w:r>
          </w:p>
        </w:tc>
        <w:tc>
          <w:tcPr>
            <w:tcW w:w="527" w:type="dxa"/>
            <w:tcBorders>
              <w:bottom w:val="dashed" w:sz="6" w:space="0" w:color="A6A6A6"/>
            </w:tcBorders>
            <w:shd w:val="clear" w:color="auto" w:fill="F3F7FA"/>
            <w:vAlign w:val="center"/>
          </w:tcPr>
          <w:p w14:paraId="7974401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w:t>
            </w:r>
          </w:p>
        </w:tc>
        <w:tc>
          <w:tcPr>
            <w:tcW w:w="527" w:type="dxa"/>
            <w:tcBorders>
              <w:bottom w:val="dashed" w:sz="6" w:space="0" w:color="A6A6A6"/>
            </w:tcBorders>
            <w:shd w:val="clear" w:color="auto" w:fill="F3F7FA"/>
            <w:vAlign w:val="center"/>
          </w:tcPr>
          <w:p w14:paraId="7BCC903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60</w:t>
            </w:r>
          </w:p>
        </w:tc>
        <w:tc>
          <w:tcPr>
            <w:tcW w:w="1392" w:type="dxa"/>
            <w:tcBorders>
              <w:bottom w:val="dashed" w:sz="6" w:space="0" w:color="A6A6A6"/>
            </w:tcBorders>
            <w:shd w:val="clear" w:color="auto" w:fill="F3F7FA"/>
            <w:vAlign w:val="center"/>
          </w:tcPr>
          <w:p w14:paraId="71C4AB2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0.905 (0.903–0.907)</w:t>
            </w:r>
          </w:p>
        </w:tc>
      </w:tr>
      <w:tr w:rsidR="002C3F01" w14:paraId="5A3CC902" w14:textId="77777777">
        <w:trPr>
          <w:cantSplit/>
        </w:trPr>
        <w:tc>
          <w:tcPr>
            <w:tcW w:w="865" w:type="dxa"/>
            <w:vMerge w:val="restart"/>
            <w:shd w:val="clear" w:color="auto" w:fill="E5EDF2"/>
            <w:vAlign w:val="center"/>
          </w:tcPr>
          <w:p w14:paraId="4E947203" w14:textId="77777777" w:rsidR="002C3F01" w:rsidRDefault="00000000">
            <w:pPr>
              <w:spacing w:after="0" w:line="240" w:lineRule="auto"/>
              <w:rPr>
                <w:color w:val="000000" w:themeColor="text1"/>
              </w:rPr>
            </w:pPr>
            <w:r>
              <w:rPr>
                <w:rFonts w:cs="Times New Roman"/>
                <w:color w:val="000000"/>
                <w:szCs w:val="20"/>
              </w:rPr>
              <w:lastRenderedPageBreak/>
              <w:t>Wu et al., 2025</w:t>
            </w:r>
          </w:p>
        </w:tc>
        <w:tc>
          <w:tcPr>
            <w:tcW w:w="1299" w:type="dxa"/>
            <w:shd w:val="clear" w:color="auto" w:fill="EAF1F5"/>
            <w:vAlign w:val="center"/>
          </w:tcPr>
          <w:p w14:paraId="2FE6BDE6" w14:textId="77777777" w:rsidR="002C3F01" w:rsidRDefault="00000000">
            <w:pPr>
              <w:spacing w:after="0" w:line="240" w:lineRule="auto"/>
              <w:jc w:val="center"/>
              <w:rPr>
                <w:color w:val="000000" w:themeColor="text1"/>
              </w:rPr>
            </w:pPr>
            <w:r>
              <w:rPr>
                <w:rFonts w:cs="Times New Roman"/>
                <w:color w:val="000000"/>
                <w:szCs w:val="20"/>
              </w:rPr>
              <w:t>A</w:t>
            </w:r>
          </w:p>
        </w:tc>
        <w:tc>
          <w:tcPr>
            <w:tcW w:w="1473" w:type="dxa"/>
            <w:shd w:val="clear" w:color="auto" w:fill="EAF1F5"/>
            <w:vAlign w:val="center"/>
          </w:tcPr>
          <w:p w14:paraId="420FEE1B" w14:textId="77777777" w:rsidR="002C3F01" w:rsidRDefault="00000000">
            <w:pPr>
              <w:spacing w:after="0" w:line="240" w:lineRule="auto"/>
              <w:jc w:val="center"/>
              <w:rPr>
                <w:color w:val="000000" w:themeColor="text1"/>
              </w:rPr>
            </w:pPr>
            <w:r>
              <w:rPr>
                <w:rFonts w:cs="Times New Roman" w:hint="eastAsia"/>
                <w:color w:val="000000"/>
                <w:szCs w:val="20"/>
              </w:rPr>
              <w:t>Clinical-CT model / Random Forest</w:t>
            </w:r>
          </w:p>
        </w:tc>
        <w:tc>
          <w:tcPr>
            <w:tcW w:w="1559" w:type="dxa"/>
            <w:shd w:val="clear" w:color="auto" w:fill="EAF1F5"/>
            <w:vAlign w:val="center"/>
          </w:tcPr>
          <w:p w14:paraId="782E5B92" w14:textId="77777777" w:rsidR="002C3F01" w:rsidRDefault="00000000">
            <w:pPr>
              <w:spacing w:after="0" w:line="240" w:lineRule="auto"/>
              <w:jc w:val="center"/>
              <w:rPr>
                <w:color w:val="000000" w:themeColor="text1"/>
              </w:rPr>
            </w:pPr>
            <w:r>
              <w:rPr>
                <w:rFonts w:cs="Times New Roman" w:hint="eastAsia"/>
                <w:color w:val="000000"/>
                <w:szCs w:val="20"/>
              </w:rPr>
              <w:t>Single-modality</w:t>
            </w:r>
          </w:p>
        </w:tc>
        <w:tc>
          <w:tcPr>
            <w:tcW w:w="1386" w:type="dxa"/>
            <w:shd w:val="clear" w:color="auto" w:fill="EAF1F5"/>
            <w:vAlign w:val="center"/>
          </w:tcPr>
          <w:p w14:paraId="257BE11C" w14:textId="77777777" w:rsidR="002C3F01" w:rsidRDefault="00000000">
            <w:pPr>
              <w:spacing w:after="0" w:line="240" w:lineRule="auto"/>
              <w:jc w:val="center"/>
              <w:rPr>
                <w:color w:val="000000" w:themeColor="text1"/>
              </w:rPr>
            </w:pPr>
            <w:r>
              <w:rPr>
                <w:rFonts w:cs="Times New Roman" w:hint="eastAsia"/>
                <w:color w:val="000000"/>
                <w:szCs w:val="20"/>
              </w:rPr>
              <w:t>19 clinical variables: age, sex, smoking, alcohol consumption, hypertension, diabetes mellitus, ESRD, GCS, SBP, DBP, heart rate, hemoglobin, lymphocyte percentage, platelet count, BUN, creatinine, glucose, PT, APTT</w:t>
            </w:r>
          </w:p>
        </w:tc>
        <w:tc>
          <w:tcPr>
            <w:tcW w:w="1628" w:type="dxa"/>
            <w:shd w:val="clear" w:color="auto" w:fill="EAF1F5"/>
            <w:vAlign w:val="center"/>
          </w:tcPr>
          <w:p w14:paraId="1C77A666" w14:textId="77777777" w:rsidR="002C3F01" w:rsidRDefault="00000000">
            <w:pPr>
              <w:spacing w:after="0" w:line="240" w:lineRule="auto"/>
              <w:jc w:val="center"/>
              <w:rPr>
                <w:color w:val="000000" w:themeColor="text1"/>
              </w:rPr>
            </w:pPr>
            <w:r>
              <w:rPr>
                <w:rFonts w:cs="Times New Roman" w:hint="eastAsia"/>
                <w:color w:val="000000"/>
                <w:szCs w:val="20"/>
              </w:rPr>
              <w:t>Train 670 (5-fold CV); Test 288</w:t>
            </w:r>
          </w:p>
        </w:tc>
        <w:tc>
          <w:tcPr>
            <w:tcW w:w="1126" w:type="dxa"/>
            <w:shd w:val="clear" w:color="auto" w:fill="EAF1F5"/>
            <w:vAlign w:val="center"/>
          </w:tcPr>
          <w:p w14:paraId="35374583" w14:textId="77777777" w:rsidR="002C3F01" w:rsidRDefault="00000000">
            <w:pPr>
              <w:spacing w:after="0" w:line="240" w:lineRule="auto"/>
            </w:pPr>
            <w:r>
              <w:rPr>
                <w:rFonts w:cs="Times New Roman"/>
                <w:color w:val="000000"/>
                <w:szCs w:val="20"/>
              </w:rPr>
              <w:t>Int. val.</w:t>
            </w:r>
          </w:p>
        </w:tc>
        <w:tc>
          <w:tcPr>
            <w:tcW w:w="865" w:type="dxa"/>
            <w:shd w:val="clear" w:color="auto" w:fill="EAF1F5"/>
            <w:vAlign w:val="center"/>
          </w:tcPr>
          <w:p w14:paraId="24727DBF" w14:textId="77777777" w:rsidR="002C3F01" w:rsidRDefault="00000000">
            <w:pPr>
              <w:spacing w:after="0" w:line="240" w:lineRule="auto"/>
            </w:pPr>
            <w:r>
              <w:rPr>
                <w:rFonts w:cs="Times New Roman"/>
                <w:color w:val="000000"/>
                <w:szCs w:val="20"/>
              </w:rPr>
              <w:t>mRS 3–6</w:t>
            </w:r>
          </w:p>
        </w:tc>
        <w:tc>
          <w:tcPr>
            <w:tcW w:w="635" w:type="dxa"/>
            <w:shd w:val="clear" w:color="auto" w:fill="EAF1F5"/>
            <w:vAlign w:val="center"/>
          </w:tcPr>
          <w:p w14:paraId="574EC2FB" w14:textId="77777777" w:rsidR="002C3F01" w:rsidRDefault="00000000">
            <w:pPr>
              <w:spacing w:after="0" w:line="240" w:lineRule="auto"/>
              <w:jc w:val="center"/>
              <w:rPr>
                <w:color w:val="000000" w:themeColor="text1"/>
              </w:rPr>
            </w:pPr>
            <w:r>
              <w:rPr>
                <w:rFonts w:cs="Times New Roman"/>
                <w:color w:val="000000"/>
                <w:szCs w:val="20"/>
              </w:rPr>
              <w:t>288</w:t>
            </w:r>
          </w:p>
        </w:tc>
        <w:tc>
          <w:tcPr>
            <w:tcW w:w="865" w:type="dxa"/>
            <w:shd w:val="clear" w:color="auto" w:fill="EAF1F5"/>
            <w:vAlign w:val="center"/>
          </w:tcPr>
          <w:p w14:paraId="039AF2A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229</w:t>
            </w:r>
          </w:p>
        </w:tc>
        <w:tc>
          <w:tcPr>
            <w:tcW w:w="635" w:type="dxa"/>
            <w:shd w:val="clear" w:color="auto" w:fill="EAF1F5"/>
            <w:vAlign w:val="center"/>
          </w:tcPr>
          <w:p w14:paraId="6A5C8201"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161</w:t>
            </w:r>
          </w:p>
        </w:tc>
        <w:tc>
          <w:tcPr>
            <w:tcW w:w="527" w:type="dxa"/>
            <w:shd w:val="clear" w:color="auto" w:fill="EAF1F5"/>
            <w:vAlign w:val="center"/>
          </w:tcPr>
          <w:p w14:paraId="79F4522D"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17</w:t>
            </w:r>
          </w:p>
        </w:tc>
        <w:tc>
          <w:tcPr>
            <w:tcW w:w="527" w:type="dxa"/>
            <w:shd w:val="clear" w:color="auto" w:fill="EAF1F5"/>
            <w:vAlign w:val="center"/>
          </w:tcPr>
          <w:p w14:paraId="2D01852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68</w:t>
            </w:r>
          </w:p>
        </w:tc>
        <w:tc>
          <w:tcPr>
            <w:tcW w:w="527" w:type="dxa"/>
            <w:shd w:val="clear" w:color="auto" w:fill="EAF1F5"/>
            <w:vAlign w:val="center"/>
          </w:tcPr>
          <w:p w14:paraId="2E5F00D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42</w:t>
            </w:r>
          </w:p>
        </w:tc>
        <w:tc>
          <w:tcPr>
            <w:tcW w:w="1392" w:type="dxa"/>
            <w:shd w:val="clear" w:color="auto" w:fill="EAF1F5"/>
            <w:vAlign w:val="center"/>
          </w:tcPr>
          <w:p w14:paraId="0DB0FF3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0.794 (NR)</w:t>
            </w:r>
          </w:p>
        </w:tc>
      </w:tr>
      <w:tr w:rsidR="002C3F01" w14:paraId="746DBA4A" w14:textId="77777777">
        <w:trPr>
          <w:cantSplit/>
        </w:trPr>
        <w:tc>
          <w:tcPr>
            <w:tcW w:w="865" w:type="dxa"/>
            <w:vMerge/>
            <w:shd w:val="clear" w:color="auto" w:fill="E5EDF2"/>
            <w:vAlign w:val="center"/>
          </w:tcPr>
          <w:p w14:paraId="68F8499C" w14:textId="77777777" w:rsidR="002C3F01" w:rsidRDefault="002C3F01">
            <w:pPr>
              <w:rPr>
                <w:color w:val="000000" w:themeColor="text1"/>
              </w:rPr>
            </w:pPr>
          </w:p>
        </w:tc>
        <w:tc>
          <w:tcPr>
            <w:tcW w:w="1299" w:type="dxa"/>
            <w:shd w:val="clear" w:color="auto" w:fill="F3F7FA"/>
            <w:vAlign w:val="center"/>
          </w:tcPr>
          <w:p w14:paraId="182CD77E" w14:textId="77777777" w:rsidR="002C3F01" w:rsidRDefault="00000000">
            <w:pPr>
              <w:spacing w:after="0" w:line="240" w:lineRule="auto"/>
              <w:jc w:val="center"/>
              <w:rPr>
                <w:color w:val="000000" w:themeColor="text1"/>
              </w:rPr>
            </w:pPr>
            <w:r>
              <w:rPr>
                <w:rFonts w:cs="Times New Roman"/>
                <w:color w:val="000000"/>
                <w:szCs w:val="20"/>
              </w:rPr>
              <w:t>D</w:t>
            </w:r>
          </w:p>
        </w:tc>
        <w:tc>
          <w:tcPr>
            <w:tcW w:w="1473" w:type="dxa"/>
            <w:shd w:val="clear" w:color="auto" w:fill="F3F7FA"/>
            <w:vAlign w:val="center"/>
          </w:tcPr>
          <w:p w14:paraId="0B53ACE2" w14:textId="77777777" w:rsidR="002C3F01" w:rsidRDefault="00000000">
            <w:pPr>
              <w:spacing w:after="0" w:line="240" w:lineRule="auto"/>
              <w:jc w:val="center"/>
              <w:rPr>
                <w:color w:val="000000" w:themeColor="text1"/>
              </w:rPr>
            </w:pPr>
            <w:r>
              <w:rPr>
                <w:rFonts w:cs="Times New Roman" w:hint="eastAsia"/>
                <w:color w:val="000000"/>
                <w:szCs w:val="20"/>
              </w:rPr>
              <w:t>Imaging model / 3D ResNet-50 + SE + SA</w:t>
            </w:r>
          </w:p>
        </w:tc>
        <w:tc>
          <w:tcPr>
            <w:tcW w:w="1559" w:type="dxa"/>
            <w:shd w:val="clear" w:color="auto" w:fill="F3F7FA"/>
            <w:vAlign w:val="center"/>
          </w:tcPr>
          <w:p w14:paraId="241BFEBE" w14:textId="77777777" w:rsidR="002C3F01" w:rsidRDefault="00000000">
            <w:pPr>
              <w:spacing w:after="0" w:line="240" w:lineRule="auto"/>
              <w:jc w:val="center"/>
              <w:rPr>
                <w:color w:val="000000" w:themeColor="text1"/>
              </w:rPr>
            </w:pPr>
            <w:r>
              <w:rPr>
                <w:rFonts w:cs="Times New Roman"/>
                <w:color w:val="000000"/>
                <w:szCs w:val="20"/>
              </w:rPr>
              <w:t>Single-modality</w:t>
            </w:r>
          </w:p>
        </w:tc>
        <w:tc>
          <w:tcPr>
            <w:tcW w:w="1386" w:type="dxa"/>
            <w:shd w:val="clear" w:color="auto" w:fill="F3F7FA"/>
            <w:vAlign w:val="center"/>
          </w:tcPr>
          <w:p w14:paraId="6108920B" w14:textId="77777777" w:rsidR="002C3F01" w:rsidRDefault="00000000">
            <w:pPr>
              <w:spacing w:after="0" w:line="240" w:lineRule="auto"/>
              <w:jc w:val="center"/>
              <w:rPr>
                <w:color w:val="000000" w:themeColor="text1"/>
              </w:rPr>
            </w:pPr>
            <w:r>
              <w:rPr>
                <w:rFonts w:cs="Times New Roman" w:hint="eastAsia"/>
                <w:color w:val="000000"/>
                <w:szCs w:val="20"/>
              </w:rPr>
              <w:t>Initial NCCT images</w:t>
            </w:r>
          </w:p>
        </w:tc>
        <w:tc>
          <w:tcPr>
            <w:tcW w:w="1628" w:type="dxa"/>
            <w:shd w:val="clear" w:color="auto" w:fill="F3F7FA"/>
            <w:vAlign w:val="center"/>
          </w:tcPr>
          <w:p w14:paraId="20D793BA" w14:textId="77777777" w:rsidR="002C3F01" w:rsidRDefault="00000000">
            <w:pPr>
              <w:spacing w:after="0" w:line="240" w:lineRule="auto"/>
              <w:jc w:val="center"/>
              <w:rPr>
                <w:color w:val="000000" w:themeColor="text1"/>
              </w:rPr>
            </w:pPr>
            <w:r>
              <w:rPr>
                <w:rFonts w:cs="Times New Roman" w:hint="eastAsia"/>
                <w:color w:val="000000"/>
                <w:szCs w:val="20"/>
              </w:rPr>
              <w:t>Train 895 (80/20 train-validation); Test 288</w:t>
            </w:r>
          </w:p>
        </w:tc>
        <w:tc>
          <w:tcPr>
            <w:tcW w:w="1126" w:type="dxa"/>
            <w:shd w:val="clear" w:color="auto" w:fill="F3F7FA"/>
            <w:vAlign w:val="center"/>
          </w:tcPr>
          <w:p w14:paraId="094B1759" w14:textId="77777777" w:rsidR="002C3F01" w:rsidRDefault="00000000">
            <w:pPr>
              <w:spacing w:after="0" w:line="240" w:lineRule="auto"/>
            </w:pPr>
            <w:r>
              <w:rPr>
                <w:rFonts w:cs="Times New Roman"/>
                <w:color w:val="000000"/>
                <w:szCs w:val="20"/>
              </w:rPr>
              <w:t>Int. val.</w:t>
            </w:r>
          </w:p>
        </w:tc>
        <w:tc>
          <w:tcPr>
            <w:tcW w:w="865" w:type="dxa"/>
            <w:shd w:val="clear" w:color="auto" w:fill="F3F7FA"/>
            <w:vAlign w:val="center"/>
          </w:tcPr>
          <w:p w14:paraId="20CB5D78" w14:textId="77777777" w:rsidR="002C3F01" w:rsidRDefault="00000000">
            <w:pPr>
              <w:spacing w:after="0" w:line="240" w:lineRule="auto"/>
            </w:pPr>
            <w:r>
              <w:rPr>
                <w:rFonts w:cs="Times New Roman"/>
                <w:color w:val="000000"/>
                <w:szCs w:val="20"/>
              </w:rPr>
              <w:t>mRS 3–6</w:t>
            </w:r>
          </w:p>
        </w:tc>
        <w:tc>
          <w:tcPr>
            <w:tcW w:w="635" w:type="dxa"/>
            <w:shd w:val="clear" w:color="auto" w:fill="F3F7FA"/>
            <w:vAlign w:val="center"/>
          </w:tcPr>
          <w:p w14:paraId="34CD778C" w14:textId="77777777" w:rsidR="002C3F01" w:rsidRDefault="00000000">
            <w:pPr>
              <w:spacing w:after="0" w:line="240" w:lineRule="auto"/>
              <w:jc w:val="center"/>
              <w:rPr>
                <w:color w:val="000000" w:themeColor="text1"/>
              </w:rPr>
            </w:pPr>
            <w:r>
              <w:rPr>
                <w:rFonts w:cs="Times New Roman"/>
                <w:color w:val="000000"/>
                <w:szCs w:val="20"/>
              </w:rPr>
              <w:t>288</w:t>
            </w:r>
          </w:p>
        </w:tc>
        <w:tc>
          <w:tcPr>
            <w:tcW w:w="865" w:type="dxa"/>
            <w:shd w:val="clear" w:color="auto" w:fill="F3F7FA"/>
            <w:vAlign w:val="center"/>
          </w:tcPr>
          <w:p w14:paraId="496FFD1E"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229</w:t>
            </w:r>
          </w:p>
        </w:tc>
        <w:tc>
          <w:tcPr>
            <w:tcW w:w="635" w:type="dxa"/>
            <w:shd w:val="clear" w:color="auto" w:fill="F3F7FA"/>
            <w:vAlign w:val="center"/>
          </w:tcPr>
          <w:p w14:paraId="684E37C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190</w:t>
            </w:r>
          </w:p>
        </w:tc>
        <w:tc>
          <w:tcPr>
            <w:tcW w:w="527" w:type="dxa"/>
            <w:shd w:val="clear" w:color="auto" w:fill="F3F7FA"/>
            <w:vAlign w:val="center"/>
          </w:tcPr>
          <w:p w14:paraId="1BBE728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18</w:t>
            </w:r>
          </w:p>
        </w:tc>
        <w:tc>
          <w:tcPr>
            <w:tcW w:w="527" w:type="dxa"/>
            <w:shd w:val="clear" w:color="auto" w:fill="F3F7FA"/>
            <w:vAlign w:val="center"/>
          </w:tcPr>
          <w:p w14:paraId="743CAFCF"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39</w:t>
            </w:r>
          </w:p>
        </w:tc>
        <w:tc>
          <w:tcPr>
            <w:tcW w:w="527" w:type="dxa"/>
            <w:shd w:val="clear" w:color="auto" w:fill="F3F7FA"/>
            <w:vAlign w:val="center"/>
          </w:tcPr>
          <w:p w14:paraId="57318153"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41</w:t>
            </w:r>
          </w:p>
        </w:tc>
        <w:tc>
          <w:tcPr>
            <w:tcW w:w="1392" w:type="dxa"/>
            <w:shd w:val="clear" w:color="auto" w:fill="F3F7FA"/>
            <w:vAlign w:val="center"/>
          </w:tcPr>
          <w:p w14:paraId="213B210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0.876 (NR)</w:t>
            </w:r>
          </w:p>
        </w:tc>
      </w:tr>
      <w:tr w:rsidR="002C3F01" w14:paraId="6C3F16A7" w14:textId="77777777">
        <w:trPr>
          <w:cantSplit/>
        </w:trPr>
        <w:tc>
          <w:tcPr>
            <w:tcW w:w="865" w:type="dxa"/>
            <w:vMerge/>
            <w:tcBorders>
              <w:bottom w:val="dashed" w:sz="6" w:space="0" w:color="A6A6A6"/>
            </w:tcBorders>
            <w:shd w:val="clear" w:color="auto" w:fill="E5EDF2"/>
            <w:vAlign w:val="center"/>
          </w:tcPr>
          <w:p w14:paraId="3090990D" w14:textId="77777777" w:rsidR="002C3F01" w:rsidRDefault="002C3F01">
            <w:pPr>
              <w:rPr>
                <w:color w:val="000000" w:themeColor="text1"/>
              </w:rPr>
            </w:pPr>
          </w:p>
        </w:tc>
        <w:tc>
          <w:tcPr>
            <w:tcW w:w="1299" w:type="dxa"/>
            <w:tcBorders>
              <w:bottom w:val="dashed" w:sz="6" w:space="0" w:color="A6A6A6"/>
            </w:tcBorders>
            <w:shd w:val="clear" w:color="auto" w:fill="EAF1F5"/>
            <w:vAlign w:val="center"/>
          </w:tcPr>
          <w:p w14:paraId="364C5E6A" w14:textId="77777777" w:rsidR="002C3F01" w:rsidRDefault="00000000">
            <w:pPr>
              <w:spacing w:after="0" w:line="240" w:lineRule="auto"/>
              <w:jc w:val="center"/>
              <w:rPr>
                <w:color w:val="000000" w:themeColor="text1"/>
              </w:rPr>
            </w:pPr>
            <w:r>
              <w:rPr>
                <w:rFonts w:cs="Times New Roman"/>
                <w:color w:val="000000"/>
                <w:szCs w:val="20"/>
              </w:rPr>
              <w:t>E</w:t>
            </w:r>
          </w:p>
        </w:tc>
        <w:tc>
          <w:tcPr>
            <w:tcW w:w="1473" w:type="dxa"/>
            <w:tcBorders>
              <w:bottom w:val="dashed" w:sz="6" w:space="0" w:color="A6A6A6"/>
            </w:tcBorders>
            <w:shd w:val="clear" w:color="auto" w:fill="EAF1F5"/>
            <w:vAlign w:val="center"/>
          </w:tcPr>
          <w:p w14:paraId="2ACEE86B" w14:textId="77777777" w:rsidR="002C3F01" w:rsidRDefault="00000000">
            <w:pPr>
              <w:spacing w:after="0" w:line="240" w:lineRule="auto"/>
              <w:jc w:val="center"/>
              <w:rPr>
                <w:color w:val="000000" w:themeColor="text1"/>
              </w:rPr>
            </w:pPr>
            <w:r>
              <w:rPr>
                <w:rFonts w:cs="Times New Roman" w:hint="eastAsia"/>
                <w:color w:val="000000"/>
                <w:szCs w:val="20"/>
              </w:rPr>
              <w:t>Hybrid model / Random Forest</w:t>
            </w:r>
          </w:p>
        </w:tc>
        <w:tc>
          <w:tcPr>
            <w:tcW w:w="1559" w:type="dxa"/>
            <w:tcBorders>
              <w:bottom w:val="dashed" w:sz="6" w:space="0" w:color="A6A6A6"/>
            </w:tcBorders>
            <w:shd w:val="clear" w:color="auto" w:fill="EAF1F5"/>
            <w:vAlign w:val="center"/>
          </w:tcPr>
          <w:p w14:paraId="5EB71787"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386" w:type="dxa"/>
            <w:tcBorders>
              <w:bottom w:val="dashed" w:sz="6" w:space="0" w:color="A6A6A6"/>
            </w:tcBorders>
            <w:shd w:val="clear" w:color="auto" w:fill="EAF1F5"/>
            <w:vAlign w:val="center"/>
          </w:tcPr>
          <w:p w14:paraId="310E7AE6" w14:textId="77777777" w:rsidR="002C3F01" w:rsidRDefault="00000000">
            <w:pPr>
              <w:spacing w:after="0" w:line="240" w:lineRule="auto"/>
              <w:jc w:val="center"/>
              <w:rPr>
                <w:color w:val="000000" w:themeColor="text1"/>
              </w:rPr>
            </w:pPr>
            <w:r>
              <w:rPr>
                <w:rFonts w:cs="Times New Roman" w:hint="eastAsia"/>
                <w:color w:val="000000"/>
                <w:szCs w:val="20"/>
              </w:rPr>
              <w:t>19 clinical variables + Model-I predicted outcome probability (r) from NCCT</w:t>
            </w:r>
          </w:p>
        </w:tc>
        <w:tc>
          <w:tcPr>
            <w:tcW w:w="1628" w:type="dxa"/>
            <w:tcBorders>
              <w:bottom w:val="dashed" w:sz="6" w:space="0" w:color="A6A6A6"/>
            </w:tcBorders>
            <w:shd w:val="clear" w:color="auto" w:fill="EAF1F5"/>
            <w:vAlign w:val="center"/>
          </w:tcPr>
          <w:p w14:paraId="138D8FC4" w14:textId="77777777" w:rsidR="002C3F01" w:rsidRDefault="00000000">
            <w:pPr>
              <w:spacing w:after="0" w:line="240" w:lineRule="auto"/>
              <w:jc w:val="center"/>
              <w:rPr>
                <w:color w:val="000000" w:themeColor="text1"/>
              </w:rPr>
            </w:pPr>
            <w:r>
              <w:rPr>
                <w:rFonts w:cs="Times New Roman" w:hint="eastAsia"/>
                <w:color w:val="000000"/>
                <w:szCs w:val="20"/>
              </w:rPr>
              <w:t>Train 670 (5-fold CV); Test 288</w:t>
            </w:r>
          </w:p>
        </w:tc>
        <w:tc>
          <w:tcPr>
            <w:tcW w:w="1126" w:type="dxa"/>
            <w:tcBorders>
              <w:bottom w:val="dashed" w:sz="6" w:space="0" w:color="A6A6A6"/>
            </w:tcBorders>
            <w:shd w:val="clear" w:color="auto" w:fill="EAF1F5"/>
            <w:vAlign w:val="center"/>
          </w:tcPr>
          <w:p w14:paraId="38D10D3F" w14:textId="77777777" w:rsidR="002C3F01" w:rsidRDefault="00000000">
            <w:pPr>
              <w:spacing w:after="0" w:line="240" w:lineRule="auto"/>
            </w:pPr>
            <w:r>
              <w:rPr>
                <w:rFonts w:cs="Times New Roman"/>
                <w:color w:val="000000"/>
                <w:szCs w:val="20"/>
              </w:rPr>
              <w:t>Int. val.</w:t>
            </w:r>
          </w:p>
        </w:tc>
        <w:tc>
          <w:tcPr>
            <w:tcW w:w="865" w:type="dxa"/>
            <w:tcBorders>
              <w:bottom w:val="dashed" w:sz="6" w:space="0" w:color="A6A6A6"/>
            </w:tcBorders>
            <w:shd w:val="clear" w:color="auto" w:fill="EAF1F5"/>
            <w:vAlign w:val="center"/>
          </w:tcPr>
          <w:p w14:paraId="46F608D2" w14:textId="77777777" w:rsidR="002C3F01" w:rsidRDefault="00000000">
            <w:pPr>
              <w:spacing w:after="0" w:line="240" w:lineRule="auto"/>
            </w:pPr>
            <w:r>
              <w:rPr>
                <w:rFonts w:cs="Times New Roman"/>
                <w:color w:val="000000"/>
                <w:szCs w:val="20"/>
              </w:rPr>
              <w:t>mRS 3–6</w:t>
            </w:r>
          </w:p>
        </w:tc>
        <w:tc>
          <w:tcPr>
            <w:tcW w:w="635" w:type="dxa"/>
            <w:tcBorders>
              <w:bottom w:val="dashed" w:sz="6" w:space="0" w:color="A6A6A6"/>
            </w:tcBorders>
            <w:shd w:val="clear" w:color="auto" w:fill="EAF1F5"/>
            <w:vAlign w:val="center"/>
          </w:tcPr>
          <w:p w14:paraId="67BD3F72" w14:textId="77777777" w:rsidR="002C3F01" w:rsidRDefault="00000000">
            <w:pPr>
              <w:spacing w:after="0" w:line="240" w:lineRule="auto"/>
              <w:jc w:val="center"/>
              <w:rPr>
                <w:color w:val="000000" w:themeColor="text1"/>
              </w:rPr>
            </w:pPr>
            <w:r>
              <w:rPr>
                <w:rFonts w:cs="Times New Roman"/>
                <w:color w:val="000000"/>
                <w:szCs w:val="20"/>
              </w:rPr>
              <w:t>288</w:t>
            </w:r>
          </w:p>
        </w:tc>
        <w:tc>
          <w:tcPr>
            <w:tcW w:w="865" w:type="dxa"/>
            <w:tcBorders>
              <w:bottom w:val="dashed" w:sz="6" w:space="0" w:color="A6A6A6"/>
            </w:tcBorders>
            <w:shd w:val="clear" w:color="auto" w:fill="EAF1F5"/>
            <w:vAlign w:val="center"/>
          </w:tcPr>
          <w:p w14:paraId="6237EC7A"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229</w:t>
            </w:r>
          </w:p>
        </w:tc>
        <w:tc>
          <w:tcPr>
            <w:tcW w:w="635" w:type="dxa"/>
            <w:tcBorders>
              <w:bottom w:val="dashed" w:sz="6" w:space="0" w:color="A6A6A6"/>
            </w:tcBorders>
            <w:shd w:val="clear" w:color="auto" w:fill="EAF1F5"/>
            <w:vAlign w:val="center"/>
          </w:tcPr>
          <w:p w14:paraId="1677EC06"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185</w:t>
            </w:r>
          </w:p>
        </w:tc>
        <w:tc>
          <w:tcPr>
            <w:tcW w:w="527" w:type="dxa"/>
            <w:tcBorders>
              <w:bottom w:val="dashed" w:sz="6" w:space="0" w:color="A6A6A6"/>
            </w:tcBorders>
            <w:shd w:val="clear" w:color="auto" w:fill="EAF1F5"/>
            <w:vAlign w:val="center"/>
          </w:tcPr>
          <w:p w14:paraId="11A664A5"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12</w:t>
            </w:r>
          </w:p>
        </w:tc>
        <w:tc>
          <w:tcPr>
            <w:tcW w:w="527" w:type="dxa"/>
            <w:tcBorders>
              <w:bottom w:val="dashed" w:sz="6" w:space="0" w:color="A6A6A6"/>
            </w:tcBorders>
            <w:shd w:val="clear" w:color="auto" w:fill="EAF1F5"/>
            <w:vAlign w:val="center"/>
          </w:tcPr>
          <w:p w14:paraId="376FC5D7"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44</w:t>
            </w:r>
          </w:p>
        </w:tc>
        <w:tc>
          <w:tcPr>
            <w:tcW w:w="527" w:type="dxa"/>
            <w:tcBorders>
              <w:bottom w:val="dashed" w:sz="6" w:space="0" w:color="A6A6A6"/>
            </w:tcBorders>
            <w:shd w:val="clear" w:color="auto" w:fill="EAF1F5"/>
            <w:vAlign w:val="center"/>
          </w:tcPr>
          <w:p w14:paraId="56058FE9"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47</w:t>
            </w:r>
          </w:p>
        </w:tc>
        <w:tc>
          <w:tcPr>
            <w:tcW w:w="1392" w:type="dxa"/>
            <w:tcBorders>
              <w:bottom w:val="dashed" w:sz="6" w:space="0" w:color="A6A6A6"/>
            </w:tcBorders>
            <w:shd w:val="clear" w:color="auto" w:fill="EAF1F5"/>
            <w:vAlign w:val="center"/>
          </w:tcPr>
          <w:p w14:paraId="2E6ED070" w14:textId="77777777" w:rsidR="002C3F01" w:rsidRDefault="00000000">
            <w:pPr>
              <w:spacing w:after="0" w:line="240" w:lineRule="auto"/>
              <w:jc w:val="center"/>
              <w:rPr>
                <w:rFonts w:eastAsia="Times New Roman"/>
                <w:color w:val="000000" w:themeColor="text1"/>
                <w:sz w:val="16"/>
              </w:rPr>
            </w:pPr>
            <w:r>
              <w:rPr>
                <w:rFonts w:cs="Times New Roman"/>
                <w:color w:val="000000"/>
                <w:szCs w:val="20"/>
              </w:rPr>
              <w:t>0.873 (NR)</w:t>
            </w:r>
          </w:p>
        </w:tc>
      </w:tr>
      <w:tr w:rsidR="002C3F01" w14:paraId="3F556E0A" w14:textId="77777777">
        <w:trPr>
          <w:cantSplit/>
        </w:trPr>
        <w:tc>
          <w:tcPr>
            <w:tcW w:w="865" w:type="dxa"/>
            <w:vMerge w:val="restart"/>
            <w:shd w:val="clear" w:color="auto" w:fill="E5EDF2"/>
            <w:vAlign w:val="center"/>
          </w:tcPr>
          <w:p w14:paraId="4B54E6D3" w14:textId="77777777" w:rsidR="002C3F01" w:rsidRDefault="00000000">
            <w:pPr>
              <w:spacing w:after="0" w:line="240" w:lineRule="auto"/>
              <w:rPr>
                <w:color w:val="000000" w:themeColor="text1"/>
              </w:rPr>
            </w:pPr>
            <w:r>
              <w:rPr>
                <w:rFonts w:cs="Times New Roman"/>
                <w:color w:val="000000"/>
                <w:szCs w:val="20"/>
              </w:rPr>
              <w:t>Pei et al., 2024</w:t>
            </w:r>
          </w:p>
        </w:tc>
        <w:tc>
          <w:tcPr>
            <w:tcW w:w="1299" w:type="dxa"/>
            <w:shd w:val="clear" w:color="auto" w:fill="F3F7FA"/>
            <w:vAlign w:val="center"/>
          </w:tcPr>
          <w:p w14:paraId="132804B2" w14:textId="77777777" w:rsidR="002C3F01" w:rsidRDefault="00000000">
            <w:pPr>
              <w:spacing w:after="0" w:line="240" w:lineRule="auto"/>
              <w:jc w:val="center"/>
              <w:rPr>
                <w:color w:val="000000" w:themeColor="text1"/>
              </w:rPr>
            </w:pPr>
            <w:r>
              <w:rPr>
                <w:rFonts w:cs="Times New Roman"/>
                <w:color w:val="000000"/>
                <w:szCs w:val="20"/>
              </w:rPr>
              <w:t>A</w:t>
            </w:r>
          </w:p>
        </w:tc>
        <w:tc>
          <w:tcPr>
            <w:tcW w:w="1473" w:type="dxa"/>
            <w:shd w:val="clear" w:color="auto" w:fill="F3F7FA"/>
            <w:vAlign w:val="center"/>
          </w:tcPr>
          <w:p w14:paraId="0148E48E" w14:textId="77777777" w:rsidR="002C3F01" w:rsidRDefault="00000000">
            <w:pPr>
              <w:spacing w:after="0" w:line="240" w:lineRule="auto"/>
              <w:jc w:val="center"/>
              <w:rPr>
                <w:rFonts w:eastAsia="宋体"/>
                <w:color w:val="000000" w:themeColor="text1"/>
                <w:lang w:eastAsia="zh-CN"/>
              </w:rPr>
            </w:pPr>
            <w:r>
              <w:rPr>
                <w:rFonts w:cs="Times New Roman" w:hint="eastAsia"/>
                <w:color w:val="000000"/>
                <w:szCs w:val="20"/>
              </w:rPr>
              <w:t>Clinical-CT model</w:t>
            </w:r>
            <w:r>
              <w:rPr>
                <w:rFonts w:cs="Times New Roman" w:hint="eastAsia"/>
                <w:color w:val="000000"/>
                <w:szCs w:val="20"/>
                <w:lang w:eastAsia="zh-CN"/>
              </w:rPr>
              <w:t>/Logistic regression</w:t>
            </w:r>
          </w:p>
        </w:tc>
        <w:tc>
          <w:tcPr>
            <w:tcW w:w="1559" w:type="dxa"/>
            <w:shd w:val="clear" w:color="auto" w:fill="F3F7FA"/>
            <w:vAlign w:val="center"/>
          </w:tcPr>
          <w:p w14:paraId="6474BE6D"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386" w:type="dxa"/>
            <w:shd w:val="clear" w:color="auto" w:fill="F3F7FA"/>
            <w:vAlign w:val="center"/>
          </w:tcPr>
          <w:p w14:paraId="6DBA4732" w14:textId="77777777" w:rsidR="002C3F01" w:rsidRDefault="00000000">
            <w:pPr>
              <w:spacing w:after="0" w:line="240" w:lineRule="auto"/>
              <w:jc w:val="center"/>
              <w:rPr>
                <w:color w:val="000000" w:themeColor="text1"/>
              </w:rPr>
            </w:pPr>
            <w:r>
              <w:rPr>
                <w:rFonts w:cs="Times New Roman" w:hint="eastAsia"/>
                <w:color w:val="000000"/>
                <w:szCs w:val="20"/>
              </w:rPr>
              <w:t>Sex; IVH; GCS score; ICH volume</w:t>
            </w:r>
          </w:p>
        </w:tc>
        <w:tc>
          <w:tcPr>
            <w:tcW w:w="1628" w:type="dxa"/>
            <w:vMerge w:val="restart"/>
            <w:shd w:val="clear" w:color="auto" w:fill="F3F7FA"/>
            <w:vAlign w:val="center"/>
          </w:tcPr>
          <w:p w14:paraId="1E4A282D" w14:textId="77777777" w:rsidR="002C3F01" w:rsidRDefault="00000000">
            <w:pPr>
              <w:spacing w:after="0" w:line="240" w:lineRule="auto"/>
              <w:jc w:val="center"/>
              <w:rPr>
                <w:color w:val="000000" w:themeColor="text1"/>
              </w:rPr>
            </w:pPr>
            <w:r>
              <w:rPr>
                <w:rFonts w:cs="Times New Roman"/>
                <w:color w:val="000000"/>
                <w:szCs w:val="20"/>
              </w:rPr>
              <w:t>Train/validation split (7:3)</w:t>
            </w:r>
          </w:p>
        </w:tc>
        <w:tc>
          <w:tcPr>
            <w:tcW w:w="1126" w:type="dxa"/>
            <w:shd w:val="clear" w:color="auto" w:fill="F3F7FA"/>
            <w:vAlign w:val="center"/>
          </w:tcPr>
          <w:p w14:paraId="1DF4061D" w14:textId="77777777" w:rsidR="002C3F01" w:rsidRDefault="00000000">
            <w:pPr>
              <w:spacing w:after="0" w:line="240" w:lineRule="auto"/>
            </w:pPr>
            <w:r>
              <w:rPr>
                <w:rFonts w:cs="Times New Roman"/>
                <w:color w:val="000000"/>
                <w:szCs w:val="20"/>
              </w:rPr>
              <w:t>Int. val.</w:t>
            </w:r>
          </w:p>
        </w:tc>
        <w:tc>
          <w:tcPr>
            <w:tcW w:w="865" w:type="dxa"/>
            <w:shd w:val="clear" w:color="auto" w:fill="F3F7FA"/>
            <w:vAlign w:val="center"/>
          </w:tcPr>
          <w:p w14:paraId="359B501E" w14:textId="77777777" w:rsidR="002C3F01" w:rsidRDefault="00000000">
            <w:pPr>
              <w:spacing w:after="0" w:line="240" w:lineRule="auto"/>
            </w:pPr>
            <w:r>
              <w:rPr>
                <w:rFonts w:cs="Times New Roman"/>
                <w:color w:val="000000"/>
                <w:szCs w:val="20"/>
              </w:rPr>
              <w:t>mRS 3–6</w:t>
            </w:r>
          </w:p>
        </w:tc>
        <w:tc>
          <w:tcPr>
            <w:tcW w:w="635" w:type="dxa"/>
            <w:shd w:val="clear" w:color="auto" w:fill="F3F7FA"/>
            <w:vAlign w:val="center"/>
          </w:tcPr>
          <w:p w14:paraId="225D509D" w14:textId="77777777" w:rsidR="002C3F01" w:rsidRDefault="00000000">
            <w:pPr>
              <w:spacing w:after="0" w:line="240" w:lineRule="auto"/>
              <w:jc w:val="center"/>
              <w:rPr>
                <w:color w:val="000000" w:themeColor="text1"/>
              </w:rPr>
            </w:pPr>
            <w:r>
              <w:rPr>
                <w:rFonts w:cs="Times New Roman"/>
                <w:color w:val="000000"/>
                <w:szCs w:val="20"/>
              </w:rPr>
              <w:t>46</w:t>
            </w:r>
          </w:p>
        </w:tc>
        <w:tc>
          <w:tcPr>
            <w:tcW w:w="865" w:type="dxa"/>
            <w:shd w:val="clear" w:color="auto" w:fill="F3F7FA"/>
            <w:vAlign w:val="center"/>
          </w:tcPr>
          <w:p w14:paraId="70EA55F9"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21</w:t>
            </w:r>
          </w:p>
        </w:tc>
        <w:tc>
          <w:tcPr>
            <w:tcW w:w="635" w:type="dxa"/>
            <w:shd w:val="clear" w:color="auto" w:fill="F3F7FA"/>
            <w:vAlign w:val="center"/>
          </w:tcPr>
          <w:p w14:paraId="68F12179"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13</w:t>
            </w:r>
          </w:p>
        </w:tc>
        <w:tc>
          <w:tcPr>
            <w:tcW w:w="527" w:type="dxa"/>
            <w:shd w:val="clear" w:color="auto" w:fill="F3F7FA"/>
            <w:vAlign w:val="center"/>
          </w:tcPr>
          <w:p w14:paraId="059E0E14"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4</w:t>
            </w:r>
          </w:p>
        </w:tc>
        <w:tc>
          <w:tcPr>
            <w:tcW w:w="527" w:type="dxa"/>
            <w:shd w:val="clear" w:color="auto" w:fill="F3F7FA"/>
            <w:vAlign w:val="center"/>
          </w:tcPr>
          <w:p w14:paraId="1B8ED70E"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8</w:t>
            </w:r>
          </w:p>
        </w:tc>
        <w:tc>
          <w:tcPr>
            <w:tcW w:w="527" w:type="dxa"/>
            <w:shd w:val="clear" w:color="auto" w:fill="F3F7FA"/>
            <w:vAlign w:val="center"/>
          </w:tcPr>
          <w:p w14:paraId="51DCF9FE"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21</w:t>
            </w:r>
          </w:p>
        </w:tc>
        <w:tc>
          <w:tcPr>
            <w:tcW w:w="1392" w:type="dxa"/>
            <w:shd w:val="clear" w:color="auto" w:fill="F3F7FA"/>
            <w:vAlign w:val="center"/>
          </w:tcPr>
          <w:p w14:paraId="256F712C"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0.711 (0.551–0.871)</w:t>
            </w:r>
          </w:p>
        </w:tc>
      </w:tr>
      <w:tr w:rsidR="002C3F01" w14:paraId="53749BDB" w14:textId="77777777">
        <w:trPr>
          <w:cantSplit/>
        </w:trPr>
        <w:tc>
          <w:tcPr>
            <w:tcW w:w="865" w:type="dxa"/>
            <w:vMerge/>
            <w:shd w:val="clear" w:color="auto" w:fill="E5EDF2"/>
            <w:vAlign w:val="center"/>
          </w:tcPr>
          <w:p w14:paraId="4B6B534B" w14:textId="77777777" w:rsidR="002C3F01" w:rsidRDefault="002C3F01">
            <w:pPr>
              <w:jc w:val="center"/>
              <w:rPr>
                <w:color w:val="000000" w:themeColor="text1"/>
              </w:rPr>
            </w:pPr>
          </w:p>
        </w:tc>
        <w:tc>
          <w:tcPr>
            <w:tcW w:w="1299" w:type="dxa"/>
            <w:shd w:val="clear" w:color="auto" w:fill="EAF1F5"/>
            <w:vAlign w:val="center"/>
          </w:tcPr>
          <w:p w14:paraId="6F674008" w14:textId="77777777" w:rsidR="002C3F01" w:rsidRDefault="00000000">
            <w:pPr>
              <w:spacing w:after="0" w:line="240" w:lineRule="auto"/>
              <w:jc w:val="center"/>
              <w:rPr>
                <w:color w:val="000000" w:themeColor="text1"/>
              </w:rPr>
            </w:pPr>
            <w:r>
              <w:rPr>
                <w:rFonts w:cs="Times New Roman"/>
                <w:color w:val="000000"/>
                <w:szCs w:val="20"/>
              </w:rPr>
              <w:t>B</w:t>
            </w:r>
          </w:p>
        </w:tc>
        <w:tc>
          <w:tcPr>
            <w:tcW w:w="1473" w:type="dxa"/>
            <w:shd w:val="clear" w:color="auto" w:fill="EAF1F5"/>
            <w:vAlign w:val="center"/>
          </w:tcPr>
          <w:p w14:paraId="6710604D" w14:textId="77777777" w:rsidR="002C3F01" w:rsidRDefault="00000000">
            <w:pPr>
              <w:spacing w:after="0" w:line="240" w:lineRule="auto"/>
              <w:jc w:val="center"/>
              <w:rPr>
                <w:rFonts w:eastAsia="宋体"/>
                <w:color w:val="000000" w:themeColor="text1"/>
                <w:lang w:eastAsia="zh-CN"/>
              </w:rPr>
            </w:pPr>
            <w:r>
              <w:rPr>
                <w:rFonts w:cs="Times New Roman" w:hint="eastAsia"/>
                <w:color w:val="000000"/>
                <w:szCs w:val="20"/>
              </w:rPr>
              <w:t>Radiomics model</w:t>
            </w:r>
            <w:r>
              <w:rPr>
                <w:rFonts w:cs="Times New Roman" w:hint="eastAsia"/>
                <w:color w:val="000000"/>
                <w:szCs w:val="20"/>
                <w:lang w:eastAsia="zh-CN"/>
              </w:rPr>
              <w:t>/Logistic regression</w:t>
            </w:r>
          </w:p>
        </w:tc>
        <w:tc>
          <w:tcPr>
            <w:tcW w:w="1559" w:type="dxa"/>
            <w:shd w:val="clear" w:color="auto" w:fill="EAF1F5"/>
            <w:vAlign w:val="center"/>
          </w:tcPr>
          <w:p w14:paraId="7A4B4B4D" w14:textId="77777777" w:rsidR="002C3F01" w:rsidRDefault="00000000">
            <w:pPr>
              <w:spacing w:after="0" w:line="240" w:lineRule="auto"/>
              <w:jc w:val="center"/>
              <w:rPr>
                <w:color w:val="000000" w:themeColor="text1"/>
              </w:rPr>
            </w:pPr>
            <w:r>
              <w:rPr>
                <w:rFonts w:cs="Times New Roman"/>
                <w:color w:val="000000"/>
                <w:szCs w:val="20"/>
              </w:rPr>
              <w:t>Single-modality</w:t>
            </w:r>
          </w:p>
        </w:tc>
        <w:tc>
          <w:tcPr>
            <w:tcW w:w="1386" w:type="dxa"/>
            <w:shd w:val="clear" w:color="auto" w:fill="EAF1F5"/>
            <w:vAlign w:val="center"/>
          </w:tcPr>
          <w:p w14:paraId="3594C74D" w14:textId="77777777" w:rsidR="002C3F01" w:rsidRDefault="00000000">
            <w:pPr>
              <w:spacing w:after="0" w:line="240" w:lineRule="auto"/>
              <w:jc w:val="center"/>
              <w:rPr>
                <w:color w:val="000000" w:themeColor="text1"/>
              </w:rPr>
            </w:pPr>
            <w:r>
              <w:rPr>
                <w:rFonts w:cs="Times New Roman" w:hint="eastAsia"/>
                <w:color w:val="000000"/>
                <w:szCs w:val="20"/>
              </w:rPr>
              <w:t>NCCT hematoma radiomics features (8 selected features)</w:t>
            </w:r>
          </w:p>
        </w:tc>
        <w:tc>
          <w:tcPr>
            <w:tcW w:w="1628" w:type="dxa"/>
            <w:vMerge/>
            <w:shd w:val="clear" w:color="auto" w:fill="EAF1F5"/>
            <w:vAlign w:val="center"/>
          </w:tcPr>
          <w:p w14:paraId="27AEB868" w14:textId="77777777" w:rsidR="002C3F01" w:rsidRDefault="002C3F01">
            <w:pPr>
              <w:jc w:val="center"/>
              <w:rPr>
                <w:color w:val="000000" w:themeColor="text1"/>
              </w:rPr>
            </w:pPr>
          </w:p>
        </w:tc>
        <w:tc>
          <w:tcPr>
            <w:tcW w:w="1126" w:type="dxa"/>
            <w:shd w:val="clear" w:color="auto" w:fill="EAF1F5"/>
            <w:vAlign w:val="center"/>
          </w:tcPr>
          <w:p w14:paraId="74E522AD" w14:textId="77777777" w:rsidR="002C3F01" w:rsidRDefault="00000000">
            <w:pPr>
              <w:spacing w:after="0" w:line="240" w:lineRule="auto"/>
            </w:pPr>
            <w:r>
              <w:rPr>
                <w:rFonts w:cs="Times New Roman"/>
                <w:color w:val="000000"/>
                <w:szCs w:val="20"/>
              </w:rPr>
              <w:t>Int. val.</w:t>
            </w:r>
          </w:p>
        </w:tc>
        <w:tc>
          <w:tcPr>
            <w:tcW w:w="865" w:type="dxa"/>
            <w:shd w:val="clear" w:color="auto" w:fill="EAF1F5"/>
            <w:vAlign w:val="center"/>
          </w:tcPr>
          <w:p w14:paraId="15705032" w14:textId="77777777" w:rsidR="002C3F01" w:rsidRDefault="00000000">
            <w:pPr>
              <w:spacing w:after="0" w:line="240" w:lineRule="auto"/>
            </w:pPr>
            <w:r>
              <w:rPr>
                <w:rFonts w:cs="Times New Roman"/>
                <w:color w:val="000000"/>
                <w:szCs w:val="20"/>
              </w:rPr>
              <w:t>mRS 3–6</w:t>
            </w:r>
          </w:p>
        </w:tc>
        <w:tc>
          <w:tcPr>
            <w:tcW w:w="635" w:type="dxa"/>
            <w:shd w:val="clear" w:color="auto" w:fill="EAF1F5"/>
            <w:vAlign w:val="center"/>
          </w:tcPr>
          <w:p w14:paraId="10C13FB2" w14:textId="77777777" w:rsidR="002C3F01" w:rsidRDefault="00000000">
            <w:pPr>
              <w:spacing w:after="0" w:line="240" w:lineRule="auto"/>
              <w:jc w:val="center"/>
              <w:rPr>
                <w:color w:val="000000" w:themeColor="text1"/>
              </w:rPr>
            </w:pPr>
            <w:r>
              <w:rPr>
                <w:rFonts w:cs="Times New Roman"/>
                <w:color w:val="000000"/>
                <w:szCs w:val="20"/>
              </w:rPr>
              <w:t>46</w:t>
            </w:r>
          </w:p>
        </w:tc>
        <w:tc>
          <w:tcPr>
            <w:tcW w:w="865" w:type="dxa"/>
            <w:shd w:val="clear" w:color="auto" w:fill="EAF1F5"/>
            <w:vAlign w:val="center"/>
          </w:tcPr>
          <w:p w14:paraId="60B5459C"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21</w:t>
            </w:r>
          </w:p>
        </w:tc>
        <w:tc>
          <w:tcPr>
            <w:tcW w:w="635" w:type="dxa"/>
            <w:shd w:val="clear" w:color="auto" w:fill="EAF1F5"/>
            <w:vAlign w:val="center"/>
          </w:tcPr>
          <w:p w14:paraId="253C697C"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17</w:t>
            </w:r>
          </w:p>
        </w:tc>
        <w:tc>
          <w:tcPr>
            <w:tcW w:w="527" w:type="dxa"/>
            <w:shd w:val="clear" w:color="auto" w:fill="EAF1F5"/>
            <w:vAlign w:val="center"/>
          </w:tcPr>
          <w:p w14:paraId="19A77E89"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4</w:t>
            </w:r>
          </w:p>
        </w:tc>
        <w:tc>
          <w:tcPr>
            <w:tcW w:w="527" w:type="dxa"/>
            <w:shd w:val="clear" w:color="auto" w:fill="EAF1F5"/>
            <w:vAlign w:val="center"/>
          </w:tcPr>
          <w:p w14:paraId="49AE01FF"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4</w:t>
            </w:r>
          </w:p>
        </w:tc>
        <w:tc>
          <w:tcPr>
            <w:tcW w:w="527" w:type="dxa"/>
            <w:shd w:val="clear" w:color="auto" w:fill="EAF1F5"/>
            <w:vAlign w:val="center"/>
          </w:tcPr>
          <w:p w14:paraId="338F5E44"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21</w:t>
            </w:r>
          </w:p>
        </w:tc>
        <w:tc>
          <w:tcPr>
            <w:tcW w:w="1392" w:type="dxa"/>
            <w:shd w:val="clear" w:color="auto" w:fill="EAF1F5"/>
            <w:vAlign w:val="center"/>
          </w:tcPr>
          <w:p w14:paraId="1E202D3F"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0.869 (0.764–0.975)</w:t>
            </w:r>
          </w:p>
        </w:tc>
      </w:tr>
      <w:tr w:rsidR="002C3F01" w14:paraId="02812C12" w14:textId="77777777">
        <w:trPr>
          <w:cantSplit/>
        </w:trPr>
        <w:tc>
          <w:tcPr>
            <w:tcW w:w="865" w:type="dxa"/>
            <w:vMerge/>
            <w:shd w:val="clear" w:color="auto" w:fill="E5EDF2"/>
            <w:vAlign w:val="center"/>
          </w:tcPr>
          <w:p w14:paraId="3B8C15D2" w14:textId="77777777" w:rsidR="002C3F01" w:rsidRDefault="002C3F01">
            <w:pPr>
              <w:jc w:val="center"/>
              <w:rPr>
                <w:color w:val="000000" w:themeColor="text1"/>
              </w:rPr>
            </w:pPr>
          </w:p>
        </w:tc>
        <w:tc>
          <w:tcPr>
            <w:tcW w:w="1299" w:type="dxa"/>
            <w:shd w:val="clear" w:color="auto" w:fill="F3F7FA"/>
            <w:vAlign w:val="center"/>
          </w:tcPr>
          <w:p w14:paraId="082DFD66" w14:textId="77777777" w:rsidR="002C3F01" w:rsidRDefault="00000000">
            <w:pPr>
              <w:spacing w:after="0" w:line="240" w:lineRule="auto"/>
              <w:jc w:val="center"/>
              <w:rPr>
                <w:color w:val="000000" w:themeColor="text1"/>
              </w:rPr>
            </w:pPr>
            <w:r>
              <w:rPr>
                <w:rFonts w:cs="Times New Roman"/>
                <w:color w:val="000000"/>
                <w:szCs w:val="20"/>
              </w:rPr>
              <w:t>C</w:t>
            </w:r>
          </w:p>
        </w:tc>
        <w:tc>
          <w:tcPr>
            <w:tcW w:w="1473" w:type="dxa"/>
            <w:shd w:val="clear" w:color="auto" w:fill="F3F7FA"/>
            <w:vAlign w:val="center"/>
          </w:tcPr>
          <w:p w14:paraId="675ED8F1" w14:textId="77777777" w:rsidR="002C3F01" w:rsidRDefault="00000000">
            <w:pPr>
              <w:spacing w:after="0" w:line="240" w:lineRule="auto"/>
              <w:jc w:val="center"/>
              <w:rPr>
                <w:rFonts w:eastAsia="宋体"/>
                <w:color w:val="000000" w:themeColor="text1"/>
                <w:lang w:eastAsia="zh-CN"/>
              </w:rPr>
            </w:pPr>
            <w:r>
              <w:rPr>
                <w:rFonts w:cs="Times New Roman" w:hint="eastAsia"/>
                <w:color w:val="000000"/>
                <w:szCs w:val="20"/>
              </w:rPr>
              <w:t>Combined model</w:t>
            </w:r>
            <w:r>
              <w:rPr>
                <w:rFonts w:cs="Times New Roman" w:hint="eastAsia"/>
                <w:color w:val="000000"/>
                <w:szCs w:val="20"/>
                <w:lang w:eastAsia="zh-CN"/>
              </w:rPr>
              <w:t>/Logistic regression</w:t>
            </w:r>
          </w:p>
        </w:tc>
        <w:tc>
          <w:tcPr>
            <w:tcW w:w="1559" w:type="dxa"/>
            <w:shd w:val="clear" w:color="auto" w:fill="F3F7FA"/>
            <w:vAlign w:val="center"/>
          </w:tcPr>
          <w:p w14:paraId="3CB579CE" w14:textId="77777777" w:rsidR="002C3F01" w:rsidRDefault="00000000">
            <w:pPr>
              <w:spacing w:after="0" w:line="240" w:lineRule="auto"/>
              <w:jc w:val="center"/>
              <w:rPr>
                <w:color w:val="000000" w:themeColor="text1"/>
              </w:rPr>
            </w:pPr>
            <w:r>
              <w:rPr>
                <w:rFonts w:cs="Times New Roman"/>
                <w:color w:val="000000"/>
                <w:szCs w:val="20"/>
              </w:rPr>
              <w:t>Multi-modality</w:t>
            </w:r>
          </w:p>
        </w:tc>
        <w:tc>
          <w:tcPr>
            <w:tcW w:w="1386" w:type="dxa"/>
            <w:shd w:val="clear" w:color="auto" w:fill="F3F7FA"/>
            <w:vAlign w:val="center"/>
          </w:tcPr>
          <w:p w14:paraId="190EAF07" w14:textId="77777777" w:rsidR="002C3F01" w:rsidRDefault="00000000">
            <w:pPr>
              <w:spacing w:after="0" w:line="240" w:lineRule="auto"/>
              <w:jc w:val="center"/>
              <w:rPr>
                <w:color w:val="000000" w:themeColor="text1"/>
              </w:rPr>
            </w:pPr>
            <w:r>
              <w:rPr>
                <w:rFonts w:cs="Times New Roman" w:hint="eastAsia"/>
                <w:color w:val="000000"/>
                <w:szCs w:val="20"/>
              </w:rPr>
              <w:t>Sex; IVH; GCS score; ICH volume; Radiomics score</w:t>
            </w:r>
          </w:p>
        </w:tc>
        <w:tc>
          <w:tcPr>
            <w:tcW w:w="1628" w:type="dxa"/>
            <w:vMerge/>
            <w:shd w:val="clear" w:color="auto" w:fill="F3F7FA"/>
            <w:vAlign w:val="center"/>
          </w:tcPr>
          <w:p w14:paraId="635D5531" w14:textId="77777777" w:rsidR="002C3F01" w:rsidRDefault="002C3F01">
            <w:pPr>
              <w:jc w:val="center"/>
              <w:rPr>
                <w:color w:val="000000" w:themeColor="text1"/>
              </w:rPr>
            </w:pPr>
          </w:p>
        </w:tc>
        <w:tc>
          <w:tcPr>
            <w:tcW w:w="1126" w:type="dxa"/>
            <w:shd w:val="clear" w:color="auto" w:fill="F3F7FA"/>
            <w:vAlign w:val="center"/>
          </w:tcPr>
          <w:p w14:paraId="0E9A14BE" w14:textId="77777777" w:rsidR="002C3F01" w:rsidRDefault="00000000">
            <w:pPr>
              <w:spacing w:after="0" w:line="240" w:lineRule="auto"/>
            </w:pPr>
            <w:r>
              <w:rPr>
                <w:rFonts w:cs="Times New Roman"/>
                <w:color w:val="000000"/>
                <w:szCs w:val="20"/>
              </w:rPr>
              <w:t>Int. val.</w:t>
            </w:r>
          </w:p>
        </w:tc>
        <w:tc>
          <w:tcPr>
            <w:tcW w:w="865" w:type="dxa"/>
            <w:shd w:val="clear" w:color="auto" w:fill="F3F7FA"/>
            <w:vAlign w:val="center"/>
          </w:tcPr>
          <w:p w14:paraId="481A6BA1" w14:textId="77777777" w:rsidR="002C3F01" w:rsidRDefault="00000000">
            <w:pPr>
              <w:spacing w:after="0" w:line="240" w:lineRule="auto"/>
            </w:pPr>
            <w:r>
              <w:rPr>
                <w:rFonts w:cs="Times New Roman"/>
                <w:color w:val="000000"/>
                <w:szCs w:val="20"/>
              </w:rPr>
              <w:t>mRS 3–6</w:t>
            </w:r>
          </w:p>
        </w:tc>
        <w:tc>
          <w:tcPr>
            <w:tcW w:w="635" w:type="dxa"/>
            <w:shd w:val="clear" w:color="auto" w:fill="F3F7FA"/>
            <w:vAlign w:val="center"/>
          </w:tcPr>
          <w:p w14:paraId="389FD894" w14:textId="77777777" w:rsidR="002C3F01" w:rsidRDefault="00000000">
            <w:pPr>
              <w:spacing w:after="0" w:line="240" w:lineRule="auto"/>
              <w:jc w:val="center"/>
              <w:rPr>
                <w:color w:val="000000" w:themeColor="text1"/>
              </w:rPr>
            </w:pPr>
            <w:r>
              <w:rPr>
                <w:rFonts w:cs="Times New Roman"/>
                <w:color w:val="000000"/>
                <w:szCs w:val="20"/>
              </w:rPr>
              <w:t>46</w:t>
            </w:r>
          </w:p>
        </w:tc>
        <w:tc>
          <w:tcPr>
            <w:tcW w:w="865" w:type="dxa"/>
            <w:shd w:val="clear" w:color="auto" w:fill="F3F7FA"/>
            <w:vAlign w:val="center"/>
          </w:tcPr>
          <w:p w14:paraId="67447E7B"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21</w:t>
            </w:r>
          </w:p>
        </w:tc>
        <w:tc>
          <w:tcPr>
            <w:tcW w:w="635" w:type="dxa"/>
            <w:shd w:val="clear" w:color="auto" w:fill="F3F7FA"/>
            <w:vAlign w:val="center"/>
          </w:tcPr>
          <w:p w14:paraId="49B510EC"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16</w:t>
            </w:r>
          </w:p>
        </w:tc>
        <w:tc>
          <w:tcPr>
            <w:tcW w:w="527" w:type="dxa"/>
            <w:shd w:val="clear" w:color="auto" w:fill="F3F7FA"/>
            <w:vAlign w:val="center"/>
          </w:tcPr>
          <w:p w14:paraId="4256F837"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1</w:t>
            </w:r>
          </w:p>
        </w:tc>
        <w:tc>
          <w:tcPr>
            <w:tcW w:w="527" w:type="dxa"/>
            <w:shd w:val="clear" w:color="auto" w:fill="F3F7FA"/>
            <w:vAlign w:val="center"/>
          </w:tcPr>
          <w:p w14:paraId="1D7D1E97"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5</w:t>
            </w:r>
          </w:p>
        </w:tc>
        <w:tc>
          <w:tcPr>
            <w:tcW w:w="527" w:type="dxa"/>
            <w:shd w:val="clear" w:color="auto" w:fill="F3F7FA"/>
            <w:vAlign w:val="center"/>
          </w:tcPr>
          <w:p w14:paraId="640B3AB4" w14:textId="77777777" w:rsidR="002C3F01" w:rsidRDefault="00000000">
            <w:pPr>
              <w:spacing w:after="0" w:line="240" w:lineRule="auto"/>
              <w:jc w:val="center"/>
              <w:rPr>
                <w:rFonts w:eastAsia="Times New Roman" w:cs="Times New Roman"/>
                <w:color w:val="000000" w:themeColor="text1"/>
                <w:sz w:val="16"/>
              </w:rPr>
            </w:pPr>
            <w:r>
              <w:rPr>
                <w:rFonts w:cs="Times New Roman" w:hint="eastAsia"/>
                <w:color w:val="000000"/>
                <w:szCs w:val="20"/>
                <w:lang w:eastAsia="zh-CN"/>
              </w:rPr>
              <w:t>24</w:t>
            </w:r>
          </w:p>
        </w:tc>
        <w:tc>
          <w:tcPr>
            <w:tcW w:w="1392" w:type="dxa"/>
            <w:shd w:val="clear" w:color="auto" w:fill="F3F7FA"/>
            <w:vAlign w:val="center"/>
          </w:tcPr>
          <w:p w14:paraId="1DD7FFE8" w14:textId="77777777" w:rsidR="002C3F01" w:rsidRDefault="00000000">
            <w:pPr>
              <w:spacing w:after="0" w:line="240" w:lineRule="auto"/>
              <w:jc w:val="center"/>
              <w:rPr>
                <w:rFonts w:eastAsia="Times New Roman" w:cs="Times New Roman"/>
                <w:color w:val="000000" w:themeColor="text1"/>
                <w:sz w:val="16"/>
              </w:rPr>
            </w:pPr>
            <w:r>
              <w:rPr>
                <w:rFonts w:cs="Times New Roman"/>
                <w:color w:val="000000"/>
                <w:szCs w:val="20"/>
              </w:rPr>
              <w:t>0.915 (0.836–0.994)</w:t>
            </w:r>
          </w:p>
        </w:tc>
      </w:tr>
    </w:tbl>
    <w:p w14:paraId="30845847" w14:textId="77777777" w:rsidR="002C3F01" w:rsidRDefault="00000000">
      <w:pPr>
        <w:spacing w:after="40" w:line="240" w:lineRule="auto"/>
        <w:rPr>
          <w:color w:val="000000" w:themeColor="text1"/>
          <w:szCs w:val="20"/>
        </w:rPr>
      </w:pPr>
      <w:r>
        <w:rPr>
          <w:rFonts w:cs="Times New Roman"/>
          <w:b/>
          <w:szCs w:val="20"/>
        </w:rPr>
        <w:t xml:space="preserve">Notes: </w:t>
      </w:r>
      <w:r>
        <w:rPr>
          <w:rFonts w:cs="Times New Roman"/>
          <w:szCs w:val="20"/>
        </w:rPr>
        <w:t>Only studies meeting the full-text eligibility criteria are included. Each Model ID occupies one row. Models directly compared within a study share the same Study ID and cohort; studies with a single model node or without obtainable/reconstructable TP, FP, FN, and TN are excluded.</w:t>
      </w:r>
    </w:p>
    <w:p w14:paraId="603B55F0" w14:textId="77777777" w:rsidR="002C3F01" w:rsidRDefault="00000000">
      <w:pPr>
        <w:spacing w:after="40" w:line="240" w:lineRule="auto"/>
        <w:rPr>
          <w:color w:val="000000" w:themeColor="text1"/>
          <w:szCs w:val="20"/>
        </w:rPr>
      </w:pPr>
      <w:r>
        <w:rPr>
          <w:rFonts w:cs="Times New Roman"/>
          <w:szCs w:val="20"/>
        </w:rPr>
        <w:t>Input modality: Single-modality = CT image information only; Multi-modality = CT information combined with clinical variables. Algorithm/Model corresponds to the reported model producing the listed TP, FP, FN, and TN. When multiple algorithms were reported for a single node, the authors' designated primary model is presented.</w:t>
      </w:r>
    </w:p>
    <w:p w14:paraId="5F5CC73B" w14:textId="77777777" w:rsidR="002C3F01" w:rsidRDefault="00000000">
      <w:pPr>
        <w:spacing w:after="40" w:line="240" w:lineRule="auto"/>
        <w:rPr>
          <w:color w:val="000000" w:themeColor="text1"/>
          <w:szCs w:val="20"/>
        </w:rPr>
      </w:pPr>
      <w:r>
        <w:rPr>
          <w:rFonts w:cs="Times New Roman"/>
          <w:szCs w:val="20"/>
        </w:rPr>
        <w:t>External validation results were used when available; internal testing sets from three-way splits and training-plus-validation samples from k-fold or leave-one-out cross-validation were classified as internal validation. The mRS cut-off is reported as published (mRS 3-6 preferred); discharge outcomes refer only to in-hospital assessment at discharge (not 90-day or 120-day/6-month timepoints). Pred. cut-off, if reported, is the classification threshold. AUC is reported as published; NR = not reported.</w:t>
      </w:r>
    </w:p>
    <w:p w14:paraId="0554039F" w14:textId="77777777" w:rsidR="002C3F01" w:rsidRDefault="00000000">
      <w:pPr>
        <w:spacing w:after="40" w:line="240" w:lineRule="auto"/>
        <w:rPr>
          <w:color w:val="000000" w:themeColor="text1"/>
          <w:szCs w:val="20"/>
        </w:rPr>
      </w:pPr>
      <w:r>
        <w:rPr>
          <w:rFonts w:cs="Times New Roman"/>
          <w:color w:val="000000" w:themeColor="text1"/>
          <w:szCs w:val="20"/>
        </w:rPr>
        <w:t>TP = true positive; FP = false positive; FN = false negative; TN = true negative; AUC = area under the receiver operating characteristic curve; CI = confidence interval; CV = cross-validation; ML = machine learning; DL = deep learning; NCCT = non-contrast CT; ICH = intracerebral hemorrhage; IVH = intraventricular hemorrhage; PHE = perihematomal edema; GCS = Glasgow Coma Scale; NIHSS = National Institutes of Health Stroke Scale.</w:t>
      </w:r>
    </w:p>
    <w:p w14:paraId="031B8E6E" w14:textId="77777777" w:rsidR="002C3F01" w:rsidRDefault="00000000">
      <w:pPr>
        <w:spacing w:after="40" w:line="240" w:lineRule="auto"/>
        <w:rPr>
          <w:color w:val="000000" w:themeColor="text1"/>
          <w:szCs w:val="20"/>
        </w:rPr>
      </w:pPr>
      <w:r>
        <w:rPr>
          <w:rFonts w:cs="Times New Roman"/>
          <w:color w:val="000000" w:themeColor="text1"/>
          <w:szCs w:val="20"/>
        </w:rPr>
        <w:t>Model nodes: A. Conventional clinical-CT models; B. CT-based radiomics-only ML models; C. Clinical-CT-radiomics ML models; D. CT-based DL-only models; E. Clinical-CT-DL fusion models.</w:t>
      </w:r>
    </w:p>
    <w:p w14:paraId="5333D71E" w14:textId="77777777" w:rsidR="002C3F01" w:rsidRDefault="00000000">
      <w:pPr>
        <w:keepNext/>
        <w:pageBreakBefore/>
        <w:spacing w:line="240" w:lineRule="auto"/>
      </w:pPr>
      <w:bookmarkStart w:id="14" w:name="TOC_TableS13"/>
      <w:r>
        <w:rPr>
          <w:rFonts w:cs="Times New Roman"/>
          <w:b/>
          <w:sz w:val="22"/>
        </w:rPr>
        <w:lastRenderedPageBreak/>
        <w:t xml:space="preserve">Table S13. </w:t>
      </w:r>
      <w:r>
        <w:rPr>
          <w:rFonts w:cs="Times New Roman"/>
          <w:sz w:val="22"/>
        </w:rPr>
        <w:t>CT acquisition and image-preprocessing characteristics.</w:t>
      </w:r>
      <w:bookmarkEnd w:id="14"/>
    </w:p>
    <w:tbl>
      <w:tblPr>
        <w:tblW w:w="15309" w:type="dxa"/>
        <w:tblBorders>
          <w:top w:val="single" w:sz="12" w:space="0" w:color="A6B7C4"/>
          <w:bottom w:val="single" w:sz="12" w:space="0" w:color="A6B7C4"/>
        </w:tblBorders>
        <w:tblLayout w:type="fixed"/>
        <w:tblLook w:val="04A0" w:firstRow="1" w:lastRow="0" w:firstColumn="1" w:lastColumn="0" w:noHBand="0" w:noVBand="1"/>
      </w:tblPr>
      <w:tblGrid>
        <w:gridCol w:w="1282"/>
        <w:gridCol w:w="1492"/>
        <w:gridCol w:w="742"/>
        <w:gridCol w:w="1492"/>
        <w:gridCol w:w="1492"/>
        <w:gridCol w:w="907"/>
        <w:gridCol w:w="832"/>
        <w:gridCol w:w="1057"/>
        <w:gridCol w:w="1132"/>
        <w:gridCol w:w="907"/>
        <w:gridCol w:w="1492"/>
        <w:gridCol w:w="982"/>
        <w:gridCol w:w="1500"/>
      </w:tblGrid>
      <w:tr w:rsidR="002C3F01" w14:paraId="24273DA1" w14:textId="77777777">
        <w:trPr>
          <w:tblHeader/>
        </w:trPr>
        <w:tc>
          <w:tcPr>
            <w:tcW w:w="1282" w:type="dxa"/>
            <w:tcBorders>
              <w:bottom w:val="single" w:sz="6" w:space="0" w:color="000000"/>
            </w:tcBorders>
            <w:shd w:val="clear" w:color="auto" w:fill="D9EAF7"/>
            <w:vAlign w:val="center"/>
          </w:tcPr>
          <w:p w14:paraId="06D08CD8" w14:textId="77777777" w:rsidR="002C3F01" w:rsidRDefault="00000000">
            <w:pPr>
              <w:spacing w:after="0" w:line="240" w:lineRule="auto"/>
              <w:jc w:val="center"/>
            </w:pPr>
            <w:r>
              <w:rPr>
                <w:rFonts w:cs="Times New Roman"/>
                <w:b/>
                <w:color w:val="000000"/>
                <w:szCs w:val="20"/>
              </w:rPr>
              <w:t>Author, year</w:t>
            </w:r>
          </w:p>
        </w:tc>
        <w:tc>
          <w:tcPr>
            <w:tcW w:w="1492" w:type="dxa"/>
            <w:tcBorders>
              <w:bottom w:val="single" w:sz="6" w:space="0" w:color="000000"/>
            </w:tcBorders>
            <w:shd w:val="clear" w:color="auto" w:fill="D9EAF7"/>
            <w:vAlign w:val="center"/>
          </w:tcPr>
          <w:p w14:paraId="09B7F704" w14:textId="77777777" w:rsidR="002C3F01" w:rsidRDefault="00000000">
            <w:pPr>
              <w:spacing w:after="0" w:line="240" w:lineRule="auto"/>
              <w:jc w:val="center"/>
            </w:pPr>
            <w:r>
              <w:rPr>
                <w:rFonts w:cs="Times New Roman"/>
                <w:b/>
                <w:color w:val="000000"/>
                <w:szCs w:val="20"/>
              </w:rPr>
              <w:t>CT timing</w:t>
            </w:r>
          </w:p>
        </w:tc>
        <w:tc>
          <w:tcPr>
            <w:tcW w:w="742" w:type="dxa"/>
            <w:tcBorders>
              <w:bottom w:val="single" w:sz="6" w:space="0" w:color="000000"/>
            </w:tcBorders>
            <w:shd w:val="clear" w:color="auto" w:fill="D9EAF7"/>
            <w:vAlign w:val="center"/>
          </w:tcPr>
          <w:p w14:paraId="718BFEEF" w14:textId="77777777" w:rsidR="002C3F01" w:rsidRDefault="00000000">
            <w:pPr>
              <w:spacing w:after="0" w:line="240" w:lineRule="auto"/>
              <w:jc w:val="center"/>
            </w:pPr>
            <w:r>
              <w:rPr>
                <w:rFonts w:cs="Times New Roman"/>
                <w:b/>
                <w:color w:val="000000"/>
                <w:szCs w:val="20"/>
              </w:rPr>
              <w:t>CT type</w:t>
            </w:r>
          </w:p>
        </w:tc>
        <w:tc>
          <w:tcPr>
            <w:tcW w:w="1492" w:type="dxa"/>
            <w:tcBorders>
              <w:bottom w:val="single" w:sz="6" w:space="0" w:color="000000"/>
            </w:tcBorders>
            <w:shd w:val="clear" w:color="auto" w:fill="D9EAF7"/>
            <w:vAlign w:val="center"/>
          </w:tcPr>
          <w:p w14:paraId="22C016A7" w14:textId="77777777" w:rsidR="002C3F01" w:rsidRDefault="00000000">
            <w:pPr>
              <w:spacing w:after="0" w:line="240" w:lineRule="auto"/>
              <w:jc w:val="center"/>
            </w:pPr>
            <w:r>
              <w:rPr>
                <w:rFonts w:cs="Times New Roman"/>
                <w:b/>
                <w:color w:val="000000"/>
                <w:szCs w:val="20"/>
              </w:rPr>
              <w:t>Scanner/model</w:t>
            </w:r>
          </w:p>
        </w:tc>
        <w:tc>
          <w:tcPr>
            <w:tcW w:w="1492" w:type="dxa"/>
            <w:tcBorders>
              <w:bottom w:val="single" w:sz="6" w:space="0" w:color="000000"/>
            </w:tcBorders>
            <w:shd w:val="clear" w:color="auto" w:fill="D9EAF7"/>
            <w:vAlign w:val="center"/>
          </w:tcPr>
          <w:p w14:paraId="3E31DA03" w14:textId="77777777" w:rsidR="002C3F01" w:rsidRDefault="00000000">
            <w:pPr>
              <w:spacing w:after="0" w:line="240" w:lineRule="auto"/>
              <w:jc w:val="center"/>
            </w:pPr>
            <w:r>
              <w:rPr>
                <w:rFonts w:cs="Times New Roman"/>
                <w:b/>
                <w:color w:val="000000"/>
                <w:szCs w:val="20"/>
              </w:rPr>
              <w:t>Inter-center protocol</w:t>
            </w:r>
          </w:p>
        </w:tc>
        <w:tc>
          <w:tcPr>
            <w:tcW w:w="907" w:type="dxa"/>
            <w:tcBorders>
              <w:bottom w:val="single" w:sz="6" w:space="0" w:color="000000"/>
            </w:tcBorders>
            <w:shd w:val="clear" w:color="auto" w:fill="D9EAF7"/>
            <w:vAlign w:val="center"/>
          </w:tcPr>
          <w:p w14:paraId="19857AA9" w14:textId="77777777" w:rsidR="002C3F01" w:rsidRDefault="00000000">
            <w:pPr>
              <w:spacing w:after="0" w:line="240" w:lineRule="auto"/>
              <w:jc w:val="center"/>
            </w:pPr>
            <w:r>
              <w:rPr>
                <w:rFonts w:cs="Times New Roman"/>
                <w:b/>
                <w:color w:val="000000"/>
                <w:szCs w:val="20"/>
              </w:rPr>
              <w:t>Contrast</w:t>
            </w:r>
          </w:p>
        </w:tc>
        <w:tc>
          <w:tcPr>
            <w:tcW w:w="832" w:type="dxa"/>
            <w:tcBorders>
              <w:bottom w:val="single" w:sz="6" w:space="0" w:color="000000"/>
            </w:tcBorders>
            <w:shd w:val="clear" w:color="auto" w:fill="D9EAF7"/>
            <w:vAlign w:val="center"/>
          </w:tcPr>
          <w:p w14:paraId="30BF6981" w14:textId="77777777" w:rsidR="002C3F01" w:rsidRDefault="00000000">
            <w:pPr>
              <w:spacing w:after="0" w:line="240" w:lineRule="auto"/>
              <w:jc w:val="center"/>
            </w:pPr>
            <w:r>
              <w:rPr>
                <w:rFonts w:cs="Times New Roman"/>
                <w:b/>
                <w:color w:val="000000"/>
                <w:szCs w:val="20"/>
              </w:rPr>
              <w:t>Tube voltage</w:t>
            </w:r>
          </w:p>
        </w:tc>
        <w:tc>
          <w:tcPr>
            <w:tcW w:w="1057" w:type="dxa"/>
            <w:tcBorders>
              <w:bottom w:val="single" w:sz="6" w:space="0" w:color="000000"/>
            </w:tcBorders>
            <w:shd w:val="clear" w:color="auto" w:fill="D9EAF7"/>
            <w:vAlign w:val="center"/>
          </w:tcPr>
          <w:p w14:paraId="3A3F57F9" w14:textId="77777777" w:rsidR="002C3F01" w:rsidRDefault="00000000">
            <w:pPr>
              <w:spacing w:after="0" w:line="240" w:lineRule="auto"/>
              <w:jc w:val="center"/>
            </w:pPr>
            <w:r>
              <w:rPr>
                <w:rFonts w:cs="Times New Roman"/>
                <w:b/>
                <w:color w:val="000000"/>
                <w:szCs w:val="20"/>
              </w:rPr>
              <w:t>Tube current</w:t>
            </w:r>
          </w:p>
        </w:tc>
        <w:tc>
          <w:tcPr>
            <w:tcW w:w="1132" w:type="dxa"/>
            <w:tcBorders>
              <w:bottom w:val="single" w:sz="6" w:space="0" w:color="000000"/>
            </w:tcBorders>
            <w:shd w:val="clear" w:color="auto" w:fill="D9EAF7"/>
            <w:vAlign w:val="center"/>
          </w:tcPr>
          <w:p w14:paraId="2B1ECAB1" w14:textId="77777777" w:rsidR="002C3F01" w:rsidRDefault="00000000">
            <w:pPr>
              <w:spacing w:after="0" w:line="240" w:lineRule="auto"/>
              <w:jc w:val="center"/>
            </w:pPr>
            <w:r>
              <w:rPr>
                <w:rFonts w:cs="Times New Roman"/>
                <w:b/>
                <w:color w:val="000000"/>
                <w:szCs w:val="20"/>
              </w:rPr>
              <w:t>Slice thickness</w:t>
            </w:r>
          </w:p>
        </w:tc>
        <w:tc>
          <w:tcPr>
            <w:tcW w:w="907" w:type="dxa"/>
            <w:tcBorders>
              <w:bottom w:val="single" w:sz="6" w:space="0" w:color="000000"/>
            </w:tcBorders>
            <w:shd w:val="clear" w:color="auto" w:fill="D9EAF7"/>
            <w:vAlign w:val="center"/>
          </w:tcPr>
          <w:p w14:paraId="5752BCF8" w14:textId="77777777" w:rsidR="002C3F01" w:rsidRDefault="00000000">
            <w:pPr>
              <w:spacing w:after="0" w:line="240" w:lineRule="auto"/>
              <w:jc w:val="center"/>
            </w:pPr>
            <w:r>
              <w:rPr>
                <w:rFonts w:cs="Times New Roman"/>
                <w:b/>
                <w:color w:val="000000"/>
                <w:szCs w:val="20"/>
              </w:rPr>
              <w:t>Slice interval</w:t>
            </w:r>
          </w:p>
        </w:tc>
        <w:tc>
          <w:tcPr>
            <w:tcW w:w="1492" w:type="dxa"/>
            <w:tcBorders>
              <w:bottom w:val="single" w:sz="6" w:space="0" w:color="000000"/>
            </w:tcBorders>
            <w:shd w:val="clear" w:color="auto" w:fill="D9EAF7"/>
            <w:vAlign w:val="center"/>
          </w:tcPr>
          <w:p w14:paraId="1C2859AD" w14:textId="77777777" w:rsidR="002C3F01" w:rsidRDefault="00000000">
            <w:pPr>
              <w:spacing w:after="0" w:line="240" w:lineRule="auto"/>
              <w:jc w:val="center"/>
            </w:pPr>
            <w:r>
              <w:rPr>
                <w:rFonts w:cs="Times New Roman"/>
                <w:b/>
                <w:color w:val="000000"/>
                <w:szCs w:val="20"/>
              </w:rPr>
              <w:t>Matrix</w:t>
            </w:r>
          </w:p>
        </w:tc>
        <w:tc>
          <w:tcPr>
            <w:tcW w:w="982" w:type="dxa"/>
            <w:tcBorders>
              <w:bottom w:val="single" w:sz="6" w:space="0" w:color="000000"/>
            </w:tcBorders>
            <w:shd w:val="clear" w:color="auto" w:fill="D9EAF7"/>
            <w:vAlign w:val="center"/>
          </w:tcPr>
          <w:p w14:paraId="530504AF" w14:textId="77777777" w:rsidR="002C3F01" w:rsidRDefault="00000000">
            <w:pPr>
              <w:spacing w:after="0" w:line="240" w:lineRule="auto"/>
              <w:jc w:val="center"/>
            </w:pPr>
            <w:r>
              <w:rPr>
                <w:rFonts w:cs="Times New Roman"/>
                <w:b/>
                <w:color w:val="000000"/>
                <w:szCs w:val="20"/>
              </w:rPr>
              <w:t>Recon. kernel</w:t>
            </w:r>
          </w:p>
        </w:tc>
        <w:tc>
          <w:tcPr>
            <w:tcW w:w="1500" w:type="dxa"/>
            <w:tcBorders>
              <w:bottom w:val="single" w:sz="6" w:space="0" w:color="000000"/>
            </w:tcBorders>
            <w:shd w:val="clear" w:color="auto" w:fill="D9EAF7"/>
            <w:vAlign w:val="center"/>
          </w:tcPr>
          <w:p w14:paraId="02918851" w14:textId="77777777" w:rsidR="002C3F01" w:rsidRDefault="00000000">
            <w:pPr>
              <w:spacing w:after="0" w:line="240" w:lineRule="auto"/>
              <w:jc w:val="center"/>
            </w:pPr>
            <w:r>
              <w:rPr>
                <w:rFonts w:cs="Times New Roman"/>
                <w:b/>
                <w:color w:val="000000"/>
                <w:szCs w:val="20"/>
              </w:rPr>
              <w:t>Preprocessing</w:t>
            </w:r>
          </w:p>
        </w:tc>
      </w:tr>
      <w:tr w:rsidR="002C3F01" w14:paraId="267B9741" w14:textId="77777777">
        <w:tc>
          <w:tcPr>
            <w:tcW w:w="1282" w:type="dxa"/>
            <w:shd w:val="clear" w:color="auto" w:fill="E5EDF2"/>
            <w:vAlign w:val="center"/>
          </w:tcPr>
          <w:p w14:paraId="107417CB" w14:textId="77777777" w:rsidR="002C3F01" w:rsidRDefault="00000000">
            <w:pPr>
              <w:spacing w:after="0" w:line="240" w:lineRule="auto"/>
            </w:pPr>
            <w:r>
              <w:rPr>
                <w:rFonts w:cs="Times New Roman"/>
                <w:color w:val="000000"/>
                <w:szCs w:val="20"/>
              </w:rPr>
              <w:t>Pszczolkowski et al., 2021</w:t>
            </w:r>
          </w:p>
        </w:tc>
        <w:tc>
          <w:tcPr>
            <w:tcW w:w="1492" w:type="dxa"/>
            <w:shd w:val="clear" w:color="auto" w:fill="F3F7FA"/>
            <w:vAlign w:val="center"/>
          </w:tcPr>
          <w:p w14:paraId="50C18A1B" w14:textId="77777777" w:rsidR="002C3F01" w:rsidRDefault="00000000">
            <w:pPr>
              <w:spacing w:after="0" w:line="240" w:lineRule="auto"/>
              <w:jc w:val="center"/>
            </w:pPr>
            <w:r>
              <w:rPr>
                <w:rFonts w:cs="Times New Roman"/>
                <w:color w:val="000000"/>
                <w:szCs w:val="20"/>
              </w:rPr>
              <w:t>Baseline NCCT before randomisation; ≤8 h from onset</w:t>
            </w:r>
          </w:p>
        </w:tc>
        <w:tc>
          <w:tcPr>
            <w:tcW w:w="742" w:type="dxa"/>
            <w:shd w:val="clear" w:color="auto" w:fill="F3F7FA"/>
            <w:vAlign w:val="center"/>
          </w:tcPr>
          <w:p w14:paraId="2BDC12F7"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34D04973"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359E91B3" w14:textId="77777777" w:rsidR="002C3F01" w:rsidRDefault="00000000">
            <w:pPr>
              <w:spacing w:after="0" w:line="240" w:lineRule="auto"/>
              <w:jc w:val="center"/>
            </w:pPr>
            <w:r>
              <w:rPr>
                <w:rFonts w:cs="Times New Roman"/>
                <w:color w:val="000000"/>
                <w:szCs w:val="20"/>
              </w:rPr>
              <w:t>124 centers; local protocols</w:t>
            </w:r>
          </w:p>
        </w:tc>
        <w:tc>
          <w:tcPr>
            <w:tcW w:w="907" w:type="dxa"/>
            <w:shd w:val="clear" w:color="auto" w:fill="F3F7FA"/>
            <w:vAlign w:val="center"/>
          </w:tcPr>
          <w:p w14:paraId="1F486076" w14:textId="77777777" w:rsidR="002C3F01" w:rsidRDefault="00000000">
            <w:pPr>
              <w:spacing w:after="0" w:line="240" w:lineRule="auto"/>
              <w:jc w:val="center"/>
            </w:pPr>
            <w:r>
              <w:rPr>
                <w:rFonts w:cs="Times New Roman"/>
                <w:color w:val="000000"/>
                <w:szCs w:val="20"/>
              </w:rPr>
              <w:t>No contrast</w:t>
            </w:r>
          </w:p>
        </w:tc>
        <w:tc>
          <w:tcPr>
            <w:tcW w:w="832" w:type="dxa"/>
            <w:shd w:val="clear" w:color="auto" w:fill="F3F7FA"/>
            <w:vAlign w:val="center"/>
          </w:tcPr>
          <w:p w14:paraId="36A95FF1" w14:textId="77777777" w:rsidR="002C3F01" w:rsidRDefault="00000000">
            <w:pPr>
              <w:spacing w:after="0" w:line="240" w:lineRule="auto"/>
              <w:jc w:val="center"/>
            </w:pPr>
            <w:r>
              <w:rPr>
                <w:rFonts w:cs="Times New Roman"/>
                <w:color w:val="000000"/>
                <w:szCs w:val="20"/>
              </w:rPr>
              <w:t>NR</w:t>
            </w:r>
          </w:p>
        </w:tc>
        <w:tc>
          <w:tcPr>
            <w:tcW w:w="1057" w:type="dxa"/>
            <w:shd w:val="clear" w:color="auto" w:fill="F3F7FA"/>
            <w:vAlign w:val="center"/>
          </w:tcPr>
          <w:p w14:paraId="1AD2688F" w14:textId="77777777" w:rsidR="002C3F01" w:rsidRDefault="00000000">
            <w:pPr>
              <w:spacing w:after="0" w:line="240" w:lineRule="auto"/>
              <w:jc w:val="center"/>
            </w:pPr>
            <w:r>
              <w:rPr>
                <w:rFonts w:cs="Times New Roman"/>
                <w:color w:val="000000"/>
                <w:szCs w:val="20"/>
              </w:rPr>
              <w:t>NR</w:t>
            </w:r>
          </w:p>
        </w:tc>
        <w:tc>
          <w:tcPr>
            <w:tcW w:w="1132" w:type="dxa"/>
            <w:shd w:val="clear" w:color="auto" w:fill="F3F7FA"/>
            <w:vAlign w:val="center"/>
          </w:tcPr>
          <w:p w14:paraId="1501FEC8" w14:textId="77777777" w:rsidR="002C3F01" w:rsidRDefault="00000000">
            <w:pPr>
              <w:spacing w:after="0" w:line="240" w:lineRule="auto"/>
              <w:jc w:val="center"/>
            </w:pPr>
            <w:r>
              <w:rPr>
                <w:rFonts w:cs="Times New Roman"/>
                <w:color w:val="000000"/>
                <w:szCs w:val="20"/>
              </w:rPr>
              <w:t>&lt;2 mm; ≥2 to &lt;4 mm; ≥4 mm</w:t>
            </w:r>
          </w:p>
        </w:tc>
        <w:tc>
          <w:tcPr>
            <w:tcW w:w="907" w:type="dxa"/>
            <w:shd w:val="clear" w:color="auto" w:fill="F3F7FA"/>
            <w:vAlign w:val="center"/>
          </w:tcPr>
          <w:p w14:paraId="0898076A"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4B612F4B" w14:textId="77777777" w:rsidR="002C3F01" w:rsidRDefault="00000000">
            <w:pPr>
              <w:spacing w:after="0" w:line="240" w:lineRule="auto"/>
              <w:jc w:val="center"/>
            </w:pPr>
            <w:r>
              <w:rPr>
                <w:rFonts w:cs="Times New Roman"/>
                <w:color w:val="000000"/>
                <w:szCs w:val="20"/>
              </w:rPr>
              <w:t>NR</w:t>
            </w:r>
          </w:p>
        </w:tc>
        <w:tc>
          <w:tcPr>
            <w:tcW w:w="982" w:type="dxa"/>
            <w:shd w:val="clear" w:color="auto" w:fill="F3F7FA"/>
            <w:vAlign w:val="center"/>
          </w:tcPr>
          <w:p w14:paraId="6A603C84"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08FE7FDB" w14:textId="77777777" w:rsidR="002C3F01" w:rsidRDefault="00000000">
            <w:pPr>
              <w:spacing w:after="0" w:line="240" w:lineRule="auto"/>
              <w:jc w:val="center"/>
            </w:pPr>
            <w:r>
              <w:rPr>
                <w:rFonts w:cs="Times New Roman"/>
                <w:color w:val="000000"/>
                <w:szCs w:val="20"/>
              </w:rPr>
              <w:t>1-mm isotropic resampling; NN/cubic interpolation; LoG + sym8 Wavelet; 50/100 gray levels</w:t>
            </w:r>
          </w:p>
        </w:tc>
      </w:tr>
      <w:tr w:rsidR="002C3F01" w14:paraId="40429A79" w14:textId="77777777">
        <w:tc>
          <w:tcPr>
            <w:tcW w:w="1282" w:type="dxa"/>
            <w:shd w:val="clear" w:color="auto" w:fill="E5EDF2"/>
            <w:vAlign w:val="center"/>
          </w:tcPr>
          <w:p w14:paraId="6E664FE8" w14:textId="77777777" w:rsidR="002C3F01" w:rsidRDefault="00000000">
            <w:pPr>
              <w:spacing w:after="0" w:line="240" w:lineRule="auto"/>
            </w:pPr>
            <w:r>
              <w:rPr>
                <w:rFonts w:cs="Times New Roman"/>
                <w:color w:val="000000"/>
                <w:szCs w:val="20"/>
              </w:rPr>
              <w:t>Wang et al., 2022</w:t>
            </w:r>
          </w:p>
        </w:tc>
        <w:tc>
          <w:tcPr>
            <w:tcW w:w="1492" w:type="dxa"/>
            <w:shd w:val="clear" w:color="auto" w:fill="EAF1F5"/>
            <w:vAlign w:val="center"/>
          </w:tcPr>
          <w:p w14:paraId="6614796E" w14:textId="77777777" w:rsidR="002C3F01" w:rsidRDefault="00000000">
            <w:pPr>
              <w:spacing w:after="0" w:line="240" w:lineRule="auto"/>
              <w:jc w:val="center"/>
            </w:pPr>
            <w:r>
              <w:rPr>
                <w:rFonts w:cs="Times New Roman"/>
                <w:color w:val="000000"/>
                <w:szCs w:val="20"/>
              </w:rPr>
              <w:t>Baseline CT; exact onset-to-CT NR</w:t>
            </w:r>
          </w:p>
        </w:tc>
        <w:tc>
          <w:tcPr>
            <w:tcW w:w="742" w:type="dxa"/>
            <w:shd w:val="clear" w:color="auto" w:fill="EAF1F5"/>
            <w:vAlign w:val="center"/>
          </w:tcPr>
          <w:p w14:paraId="3A835E6F"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5CCA8A42" w14:textId="77777777" w:rsidR="002C3F01" w:rsidRDefault="00000000">
            <w:pPr>
              <w:spacing w:after="0" w:line="240" w:lineRule="auto"/>
              <w:jc w:val="center"/>
            </w:pPr>
            <w:r>
              <w:rPr>
                <w:rFonts w:cs="Times New Roman"/>
                <w:color w:val="000000"/>
                <w:szCs w:val="20"/>
              </w:rPr>
              <w:t>Siemens SOMATOM Definition; Siemens SOMATOM PLUS 4; Philips iCT 256</w:t>
            </w:r>
          </w:p>
        </w:tc>
        <w:tc>
          <w:tcPr>
            <w:tcW w:w="1492" w:type="dxa"/>
            <w:shd w:val="clear" w:color="auto" w:fill="EAF1F5"/>
            <w:vAlign w:val="center"/>
          </w:tcPr>
          <w:p w14:paraId="6127002F" w14:textId="77777777" w:rsidR="002C3F01" w:rsidRDefault="00000000">
            <w:pPr>
              <w:spacing w:after="0" w:line="240" w:lineRule="auto"/>
              <w:jc w:val="center"/>
            </w:pPr>
            <w:r>
              <w:rPr>
                <w:rFonts w:cs="Times New Roman"/>
                <w:color w:val="000000"/>
                <w:szCs w:val="20"/>
              </w:rPr>
              <w:t>Heterogeneous scanner/acquisition protocols</w:t>
            </w:r>
          </w:p>
        </w:tc>
        <w:tc>
          <w:tcPr>
            <w:tcW w:w="907" w:type="dxa"/>
            <w:shd w:val="clear" w:color="auto" w:fill="EAF1F5"/>
            <w:vAlign w:val="center"/>
          </w:tcPr>
          <w:p w14:paraId="303EEEBB" w14:textId="77777777" w:rsidR="002C3F01" w:rsidRDefault="00000000">
            <w:pPr>
              <w:spacing w:after="0" w:line="240" w:lineRule="auto"/>
              <w:jc w:val="center"/>
            </w:pPr>
            <w:r>
              <w:rPr>
                <w:rFonts w:cs="Times New Roman"/>
                <w:color w:val="000000"/>
                <w:szCs w:val="20"/>
              </w:rPr>
              <w:t>No contrast</w:t>
            </w:r>
          </w:p>
        </w:tc>
        <w:tc>
          <w:tcPr>
            <w:tcW w:w="832" w:type="dxa"/>
            <w:shd w:val="clear" w:color="auto" w:fill="EAF1F5"/>
            <w:vAlign w:val="center"/>
          </w:tcPr>
          <w:p w14:paraId="795945BC" w14:textId="77777777" w:rsidR="002C3F01" w:rsidRDefault="00000000">
            <w:pPr>
              <w:spacing w:after="0" w:line="240" w:lineRule="auto"/>
              <w:jc w:val="center"/>
            </w:pPr>
            <w:r>
              <w:rPr>
                <w:rFonts w:cs="Times New Roman"/>
                <w:color w:val="000000"/>
                <w:szCs w:val="20"/>
              </w:rPr>
              <w:t>120 kV</w:t>
            </w:r>
          </w:p>
        </w:tc>
        <w:tc>
          <w:tcPr>
            <w:tcW w:w="1057" w:type="dxa"/>
            <w:shd w:val="clear" w:color="auto" w:fill="EAF1F5"/>
            <w:vAlign w:val="center"/>
          </w:tcPr>
          <w:p w14:paraId="70D53A46" w14:textId="77777777" w:rsidR="002C3F01" w:rsidRDefault="00000000">
            <w:pPr>
              <w:spacing w:after="0" w:line="240" w:lineRule="auto"/>
              <w:jc w:val="center"/>
            </w:pPr>
            <w:r>
              <w:rPr>
                <w:rFonts w:cs="Times New Roman"/>
                <w:color w:val="000000"/>
                <w:szCs w:val="20"/>
              </w:rPr>
              <w:t>240 or 630 mA; 333 mA</w:t>
            </w:r>
          </w:p>
        </w:tc>
        <w:tc>
          <w:tcPr>
            <w:tcW w:w="1132" w:type="dxa"/>
            <w:shd w:val="clear" w:color="auto" w:fill="EAF1F5"/>
            <w:vAlign w:val="center"/>
          </w:tcPr>
          <w:p w14:paraId="3F298EBC" w14:textId="77777777" w:rsidR="002C3F01" w:rsidRDefault="00000000">
            <w:pPr>
              <w:spacing w:after="0" w:line="240" w:lineRule="auto"/>
              <w:jc w:val="center"/>
            </w:pPr>
            <w:r>
              <w:rPr>
                <w:rFonts w:cs="Times New Roman"/>
                <w:color w:val="000000"/>
                <w:szCs w:val="20"/>
              </w:rPr>
              <w:t>1.2–7.2 mm; 1.0–5.0 mm</w:t>
            </w:r>
          </w:p>
        </w:tc>
        <w:tc>
          <w:tcPr>
            <w:tcW w:w="907" w:type="dxa"/>
            <w:shd w:val="clear" w:color="auto" w:fill="EAF1F5"/>
            <w:vAlign w:val="center"/>
          </w:tcPr>
          <w:p w14:paraId="38558D27"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4514D640" w14:textId="77777777" w:rsidR="002C3F01" w:rsidRDefault="00000000">
            <w:pPr>
              <w:spacing w:after="0" w:line="240" w:lineRule="auto"/>
              <w:jc w:val="center"/>
            </w:pPr>
            <w:r>
              <w:rPr>
                <w:rFonts w:cs="Times New Roman"/>
                <w:color w:val="000000"/>
                <w:szCs w:val="20"/>
              </w:rPr>
              <w:t>512 × 512</w:t>
            </w:r>
          </w:p>
        </w:tc>
        <w:tc>
          <w:tcPr>
            <w:tcW w:w="982" w:type="dxa"/>
            <w:shd w:val="clear" w:color="auto" w:fill="EAF1F5"/>
            <w:vAlign w:val="center"/>
          </w:tcPr>
          <w:p w14:paraId="4B6C4139"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130EF7BC" w14:textId="77777777" w:rsidR="002C3F01" w:rsidRDefault="00000000">
            <w:pPr>
              <w:spacing w:after="0" w:line="240" w:lineRule="auto"/>
              <w:jc w:val="center"/>
            </w:pPr>
            <w:r>
              <w:rPr>
                <w:rFonts w:cs="Times New Roman"/>
                <w:color w:val="000000"/>
                <w:szCs w:val="20"/>
              </w:rPr>
              <w:t>Resampling to 0.5 × 0.5 × 5 mm; third-order spline interpolation; ROI resize/crop; z-score normalization</w:t>
            </w:r>
          </w:p>
        </w:tc>
      </w:tr>
      <w:tr w:rsidR="002C3F01" w14:paraId="7B68DD24" w14:textId="77777777">
        <w:tc>
          <w:tcPr>
            <w:tcW w:w="1282" w:type="dxa"/>
            <w:shd w:val="clear" w:color="auto" w:fill="E5EDF2"/>
            <w:vAlign w:val="center"/>
          </w:tcPr>
          <w:p w14:paraId="562CF01E" w14:textId="77777777" w:rsidR="002C3F01" w:rsidRDefault="00000000">
            <w:pPr>
              <w:spacing w:after="0" w:line="240" w:lineRule="auto"/>
            </w:pPr>
            <w:r>
              <w:rPr>
                <w:rFonts w:cs="Times New Roman"/>
                <w:color w:val="000000"/>
                <w:szCs w:val="20"/>
              </w:rPr>
              <w:t>Xia et al., 2025</w:t>
            </w:r>
          </w:p>
        </w:tc>
        <w:tc>
          <w:tcPr>
            <w:tcW w:w="1492" w:type="dxa"/>
            <w:shd w:val="clear" w:color="auto" w:fill="F3F7FA"/>
            <w:vAlign w:val="center"/>
          </w:tcPr>
          <w:p w14:paraId="150498C6" w14:textId="77777777" w:rsidR="002C3F01" w:rsidRDefault="00000000">
            <w:pPr>
              <w:spacing w:after="0" w:line="240" w:lineRule="auto"/>
              <w:jc w:val="center"/>
            </w:pPr>
            <w:r>
              <w:rPr>
                <w:rFonts w:cs="Times New Roman"/>
                <w:color w:val="000000"/>
                <w:szCs w:val="20"/>
              </w:rPr>
              <w:t>≤24 h</w:t>
            </w:r>
          </w:p>
        </w:tc>
        <w:tc>
          <w:tcPr>
            <w:tcW w:w="742" w:type="dxa"/>
            <w:shd w:val="clear" w:color="auto" w:fill="F3F7FA"/>
            <w:vAlign w:val="center"/>
          </w:tcPr>
          <w:p w14:paraId="6C65B0A7"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1436F6E0"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1BA99AC3" w14:textId="77777777" w:rsidR="002C3F01" w:rsidRDefault="00000000">
            <w:pPr>
              <w:spacing w:after="0" w:line="240" w:lineRule="auto"/>
              <w:jc w:val="center"/>
            </w:pPr>
            <w:r>
              <w:rPr>
                <w:rFonts w:cs="Times New Roman"/>
                <w:color w:val="000000"/>
                <w:szCs w:val="20"/>
              </w:rPr>
              <w:t>Standardized CT protocol across two centers; detailed acquisition parameters NR</w:t>
            </w:r>
          </w:p>
        </w:tc>
        <w:tc>
          <w:tcPr>
            <w:tcW w:w="907" w:type="dxa"/>
            <w:shd w:val="clear" w:color="auto" w:fill="F3F7FA"/>
            <w:vAlign w:val="center"/>
          </w:tcPr>
          <w:p w14:paraId="54A2E4D5" w14:textId="77777777" w:rsidR="002C3F01" w:rsidRDefault="00000000">
            <w:pPr>
              <w:spacing w:after="0" w:line="240" w:lineRule="auto"/>
              <w:jc w:val="center"/>
            </w:pPr>
            <w:r>
              <w:rPr>
                <w:rFonts w:cs="Times New Roman"/>
                <w:color w:val="000000"/>
                <w:szCs w:val="20"/>
              </w:rPr>
              <w:t>No contrast</w:t>
            </w:r>
          </w:p>
        </w:tc>
        <w:tc>
          <w:tcPr>
            <w:tcW w:w="832" w:type="dxa"/>
            <w:shd w:val="clear" w:color="auto" w:fill="F3F7FA"/>
            <w:vAlign w:val="center"/>
          </w:tcPr>
          <w:p w14:paraId="0831AFDA" w14:textId="77777777" w:rsidR="002C3F01" w:rsidRDefault="00000000">
            <w:pPr>
              <w:spacing w:after="0" w:line="240" w:lineRule="auto"/>
              <w:jc w:val="center"/>
            </w:pPr>
            <w:r>
              <w:rPr>
                <w:rFonts w:cs="Times New Roman"/>
                <w:color w:val="000000"/>
                <w:szCs w:val="20"/>
              </w:rPr>
              <w:t>NR</w:t>
            </w:r>
          </w:p>
        </w:tc>
        <w:tc>
          <w:tcPr>
            <w:tcW w:w="1057" w:type="dxa"/>
            <w:shd w:val="clear" w:color="auto" w:fill="F3F7FA"/>
            <w:vAlign w:val="center"/>
          </w:tcPr>
          <w:p w14:paraId="7533E3F5" w14:textId="77777777" w:rsidR="002C3F01" w:rsidRDefault="00000000">
            <w:pPr>
              <w:spacing w:after="0" w:line="240" w:lineRule="auto"/>
              <w:jc w:val="center"/>
            </w:pPr>
            <w:r>
              <w:rPr>
                <w:rFonts w:cs="Times New Roman"/>
                <w:color w:val="000000"/>
                <w:szCs w:val="20"/>
              </w:rPr>
              <w:t>NR</w:t>
            </w:r>
          </w:p>
        </w:tc>
        <w:tc>
          <w:tcPr>
            <w:tcW w:w="1132" w:type="dxa"/>
            <w:shd w:val="clear" w:color="auto" w:fill="F3F7FA"/>
            <w:vAlign w:val="center"/>
          </w:tcPr>
          <w:p w14:paraId="62BD1CD2" w14:textId="77777777" w:rsidR="002C3F01" w:rsidRDefault="00000000">
            <w:pPr>
              <w:spacing w:after="0" w:line="240" w:lineRule="auto"/>
              <w:jc w:val="center"/>
            </w:pPr>
            <w:r>
              <w:rPr>
                <w:rFonts w:cs="Times New Roman"/>
                <w:color w:val="000000"/>
                <w:szCs w:val="20"/>
              </w:rPr>
              <w:t>5 or 6 mm</w:t>
            </w:r>
          </w:p>
        </w:tc>
        <w:tc>
          <w:tcPr>
            <w:tcW w:w="907" w:type="dxa"/>
            <w:shd w:val="clear" w:color="auto" w:fill="F3F7FA"/>
            <w:vAlign w:val="center"/>
          </w:tcPr>
          <w:p w14:paraId="0C079702"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1A38DEBA" w14:textId="77777777" w:rsidR="002C3F01" w:rsidRDefault="00000000">
            <w:pPr>
              <w:spacing w:after="0" w:line="240" w:lineRule="auto"/>
              <w:jc w:val="center"/>
            </w:pPr>
            <w:r>
              <w:rPr>
                <w:rFonts w:cs="Times New Roman"/>
                <w:color w:val="000000"/>
                <w:szCs w:val="20"/>
              </w:rPr>
              <w:t>NR</w:t>
            </w:r>
          </w:p>
        </w:tc>
        <w:tc>
          <w:tcPr>
            <w:tcW w:w="982" w:type="dxa"/>
            <w:shd w:val="clear" w:color="auto" w:fill="F3F7FA"/>
            <w:vAlign w:val="center"/>
          </w:tcPr>
          <w:p w14:paraId="12C5457D"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35077D90" w14:textId="77777777" w:rsidR="002C3F01" w:rsidRDefault="00000000">
            <w:pPr>
              <w:spacing w:after="0" w:line="240" w:lineRule="auto"/>
              <w:jc w:val="center"/>
            </w:pPr>
            <w:r>
              <w:rPr>
                <w:rFonts w:cs="Times New Roman"/>
                <w:color w:val="000000"/>
                <w:szCs w:val="20"/>
              </w:rPr>
              <w:t>WW100 HU; WL50 HU</w:t>
            </w:r>
          </w:p>
        </w:tc>
      </w:tr>
      <w:tr w:rsidR="002C3F01" w14:paraId="389C9931" w14:textId="77777777">
        <w:tc>
          <w:tcPr>
            <w:tcW w:w="1282" w:type="dxa"/>
            <w:shd w:val="clear" w:color="auto" w:fill="E5EDF2"/>
            <w:vAlign w:val="center"/>
          </w:tcPr>
          <w:p w14:paraId="00F8BA7F" w14:textId="77777777" w:rsidR="002C3F01" w:rsidRDefault="00000000">
            <w:pPr>
              <w:spacing w:after="0" w:line="240" w:lineRule="auto"/>
            </w:pPr>
            <w:r>
              <w:rPr>
                <w:rFonts w:cs="Times New Roman"/>
                <w:color w:val="000000"/>
                <w:szCs w:val="20"/>
              </w:rPr>
              <w:t>Wang et al., 2024</w:t>
            </w:r>
          </w:p>
        </w:tc>
        <w:tc>
          <w:tcPr>
            <w:tcW w:w="1492" w:type="dxa"/>
            <w:shd w:val="clear" w:color="auto" w:fill="EAF1F5"/>
            <w:vAlign w:val="center"/>
          </w:tcPr>
          <w:p w14:paraId="61175CE5" w14:textId="77777777" w:rsidR="002C3F01" w:rsidRDefault="00000000">
            <w:pPr>
              <w:spacing w:after="0" w:line="240" w:lineRule="auto"/>
              <w:jc w:val="center"/>
            </w:pPr>
            <w:r>
              <w:rPr>
                <w:rFonts w:cs="Times New Roman"/>
                <w:color w:val="000000"/>
                <w:szCs w:val="20"/>
              </w:rPr>
              <w:t>Center 1: 3.0 (1.5–4.0) h; Center 2: 4.0 (3.0–4.5) h; Center 3: 2.0 (1.0–3.0) h; all OIT &lt;6 h</w:t>
            </w:r>
          </w:p>
        </w:tc>
        <w:tc>
          <w:tcPr>
            <w:tcW w:w="742" w:type="dxa"/>
            <w:shd w:val="clear" w:color="auto" w:fill="EAF1F5"/>
            <w:vAlign w:val="center"/>
          </w:tcPr>
          <w:p w14:paraId="5853B753"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1EACD34E"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67331D3E" w14:textId="77777777" w:rsidR="002C3F01" w:rsidRDefault="00000000">
            <w:pPr>
              <w:spacing w:after="0" w:line="240" w:lineRule="auto"/>
              <w:jc w:val="center"/>
            </w:pPr>
            <w:r>
              <w:rPr>
                <w:rFonts w:cs="Times New Roman"/>
                <w:color w:val="000000"/>
                <w:szCs w:val="20"/>
              </w:rPr>
              <w:t>NR</w:t>
            </w:r>
          </w:p>
        </w:tc>
        <w:tc>
          <w:tcPr>
            <w:tcW w:w="907" w:type="dxa"/>
            <w:shd w:val="clear" w:color="auto" w:fill="EAF1F5"/>
            <w:vAlign w:val="center"/>
          </w:tcPr>
          <w:p w14:paraId="2EF5BF6C" w14:textId="77777777" w:rsidR="002C3F01" w:rsidRDefault="00000000">
            <w:pPr>
              <w:spacing w:after="0" w:line="240" w:lineRule="auto"/>
              <w:jc w:val="center"/>
            </w:pPr>
            <w:r>
              <w:rPr>
                <w:rFonts w:cs="Times New Roman"/>
                <w:color w:val="000000"/>
                <w:szCs w:val="20"/>
              </w:rPr>
              <w:t>No contrast</w:t>
            </w:r>
          </w:p>
        </w:tc>
        <w:tc>
          <w:tcPr>
            <w:tcW w:w="832" w:type="dxa"/>
            <w:shd w:val="clear" w:color="auto" w:fill="EAF1F5"/>
            <w:vAlign w:val="center"/>
          </w:tcPr>
          <w:p w14:paraId="24BD5B4B" w14:textId="77777777" w:rsidR="002C3F01" w:rsidRDefault="00000000">
            <w:pPr>
              <w:spacing w:after="0" w:line="240" w:lineRule="auto"/>
              <w:jc w:val="center"/>
            </w:pPr>
            <w:r>
              <w:rPr>
                <w:rFonts w:cs="Times New Roman"/>
                <w:color w:val="000000"/>
                <w:szCs w:val="20"/>
              </w:rPr>
              <w:t>NR</w:t>
            </w:r>
          </w:p>
        </w:tc>
        <w:tc>
          <w:tcPr>
            <w:tcW w:w="1057" w:type="dxa"/>
            <w:shd w:val="clear" w:color="auto" w:fill="EAF1F5"/>
            <w:vAlign w:val="center"/>
          </w:tcPr>
          <w:p w14:paraId="0F64038C" w14:textId="77777777" w:rsidR="002C3F01" w:rsidRDefault="00000000">
            <w:pPr>
              <w:spacing w:after="0" w:line="240" w:lineRule="auto"/>
              <w:jc w:val="center"/>
            </w:pPr>
            <w:r>
              <w:rPr>
                <w:rFonts w:cs="Times New Roman"/>
                <w:color w:val="000000"/>
                <w:szCs w:val="20"/>
              </w:rPr>
              <w:t>NR</w:t>
            </w:r>
          </w:p>
        </w:tc>
        <w:tc>
          <w:tcPr>
            <w:tcW w:w="1132" w:type="dxa"/>
            <w:shd w:val="clear" w:color="auto" w:fill="EAF1F5"/>
            <w:vAlign w:val="center"/>
          </w:tcPr>
          <w:p w14:paraId="0AE8C749" w14:textId="77777777" w:rsidR="002C3F01" w:rsidRDefault="00000000">
            <w:pPr>
              <w:spacing w:after="0" w:line="240" w:lineRule="auto"/>
              <w:jc w:val="center"/>
            </w:pPr>
            <w:r>
              <w:rPr>
                <w:rFonts w:cs="Times New Roman"/>
                <w:color w:val="000000"/>
                <w:szCs w:val="20"/>
              </w:rPr>
              <w:t>NR</w:t>
            </w:r>
          </w:p>
        </w:tc>
        <w:tc>
          <w:tcPr>
            <w:tcW w:w="907" w:type="dxa"/>
            <w:shd w:val="clear" w:color="auto" w:fill="EAF1F5"/>
            <w:vAlign w:val="center"/>
          </w:tcPr>
          <w:p w14:paraId="1F32028E"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5C98BC8E" w14:textId="77777777" w:rsidR="002C3F01" w:rsidRDefault="00000000">
            <w:pPr>
              <w:spacing w:after="0" w:line="240" w:lineRule="auto"/>
              <w:jc w:val="center"/>
            </w:pPr>
            <w:r>
              <w:rPr>
                <w:rFonts w:cs="Times New Roman"/>
                <w:color w:val="000000"/>
                <w:szCs w:val="20"/>
              </w:rPr>
              <w:t>NR</w:t>
            </w:r>
          </w:p>
        </w:tc>
        <w:tc>
          <w:tcPr>
            <w:tcW w:w="982" w:type="dxa"/>
            <w:shd w:val="clear" w:color="auto" w:fill="EAF1F5"/>
            <w:vAlign w:val="center"/>
          </w:tcPr>
          <w:p w14:paraId="6A866B8D"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41D8E381" w14:textId="77777777" w:rsidR="002C3F01" w:rsidRDefault="00000000">
            <w:pPr>
              <w:spacing w:after="0" w:line="240" w:lineRule="auto"/>
              <w:jc w:val="center"/>
            </w:pPr>
            <w:r>
              <w:rPr>
                <w:rFonts w:cs="Times New Roman"/>
                <w:color w:val="000000"/>
                <w:szCs w:val="20"/>
              </w:rPr>
              <w:t>WW 75–85 HU; WL 35–45 HU; input 224 × 224 × 3</w:t>
            </w:r>
          </w:p>
        </w:tc>
      </w:tr>
      <w:tr w:rsidR="002C3F01" w14:paraId="45A6BE4C" w14:textId="77777777">
        <w:tblPrEx>
          <w:tblCellMar>
            <w:left w:w="30" w:type="dxa"/>
            <w:right w:w="30" w:type="dxa"/>
          </w:tblCellMar>
        </w:tblPrEx>
        <w:tc>
          <w:tcPr>
            <w:tcW w:w="1282" w:type="dxa"/>
            <w:shd w:val="clear" w:color="auto" w:fill="E5EDF2"/>
            <w:vAlign w:val="center"/>
          </w:tcPr>
          <w:p w14:paraId="6AADB1A8" w14:textId="77777777" w:rsidR="002C3F01" w:rsidRDefault="00000000">
            <w:pPr>
              <w:spacing w:after="0" w:line="240" w:lineRule="auto"/>
            </w:pPr>
            <w:r>
              <w:rPr>
                <w:rFonts w:cs="Times New Roman"/>
                <w:color w:val="000000"/>
                <w:szCs w:val="20"/>
              </w:rPr>
              <w:t>Dierksen et al., 2024</w:t>
            </w:r>
          </w:p>
        </w:tc>
        <w:tc>
          <w:tcPr>
            <w:tcW w:w="1492" w:type="dxa"/>
            <w:shd w:val="clear" w:color="auto" w:fill="F3F7FA"/>
            <w:vAlign w:val="center"/>
          </w:tcPr>
          <w:p w14:paraId="24857777" w14:textId="77777777" w:rsidR="002C3F01" w:rsidRDefault="00000000">
            <w:pPr>
              <w:spacing w:after="0" w:line="240" w:lineRule="auto"/>
              <w:jc w:val="center"/>
            </w:pPr>
            <w:r>
              <w:rPr>
                <w:rFonts w:cs="Times New Roman"/>
                <w:color w:val="000000"/>
                <w:szCs w:val="20"/>
              </w:rPr>
              <w:t>Admission</w:t>
            </w:r>
          </w:p>
        </w:tc>
        <w:tc>
          <w:tcPr>
            <w:tcW w:w="742" w:type="dxa"/>
            <w:shd w:val="clear" w:color="auto" w:fill="F3F7FA"/>
            <w:vAlign w:val="center"/>
          </w:tcPr>
          <w:p w14:paraId="2F44C641"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7C768406"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69B3E744" w14:textId="77777777" w:rsidR="002C3F01" w:rsidRDefault="00000000">
            <w:pPr>
              <w:spacing w:after="0" w:line="240" w:lineRule="auto"/>
              <w:jc w:val="center"/>
            </w:pPr>
            <w:r>
              <w:rPr>
                <w:rFonts w:cs="Times New Roman"/>
                <w:color w:val="000000"/>
                <w:szCs w:val="20"/>
              </w:rPr>
              <w:t>Multi-center; heterogeneous CT acquisition; exact protocols NR</w:t>
            </w:r>
          </w:p>
        </w:tc>
        <w:tc>
          <w:tcPr>
            <w:tcW w:w="907" w:type="dxa"/>
            <w:shd w:val="clear" w:color="auto" w:fill="F3F7FA"/>
            <w:vAlign w:val="center"/>
          </w:tcPr>
          <w:p w14:paraId="35BC1D1B" w14:textId="77777777" w:rsidR="002C3F01" w:rsidRDefault="00000000">
            <w:pPr>
              <w:spacing w:after="0" w:line="240" w:lineRule="auto"/>
              <w:jc w:val="center"/>
            </w:pPr>
            <w:r>
              <w:rPr>
                <w:rFonts w:cs="Times New Roman"/>
                <w:color w:val="000000"/>
                <w:szCs w:val="20"/>
              </w:rPr>
              <w:t>No contrast</w:t>
            </w:r>
          </w:p>
        </w:tc>
        <w:tc>
          <w:tcPr>
            <w:tcW w:w="832" w:type="dxa"/>
            <w:shd w:val="clear" w:color="auto" w:fill="F3F7FA"/>
            <w:vAlign w:val="center"/>
          </w:tcPr>
          <w:p w14:paraId="0CB562E3" w14:textId="77777777" w:rsidR="002C3F01" w:rsidRDefault="00000000">
            <w:pPr>
              <w:spacing w:after="0" w:line="240" w:lineRule="auto"/>
              <w:jc w:val="center"/>
            </w:pPr>
            <w:r>
              <w:rPr>
                <w:rFonts w:cs="Times New Roman"/>
                <w:color w:val="000000"/>
                <w:szCs w:val="20"/>
              </w:rPr>
              <w:t>NR</w:t>
            </w:r>
          </w:p>
        </w:tc>
        <w:tc>
          <w:tcPr>
            <w:tcW w:w="1057" w:type="dxa"/>
            <w:shd w:val="clear" w:color="auto" w:fill="F3F7FA"/>
            <w:vAlign w:val="center"/>
          </w:tcPr>
          <w:p w14:paraId="259F5C48" w14:textId="77777777" w:rsidR="002C3F01" w:rsidRDefault="00000000">
            <w:pPr>
              <w:spacing w:after="0" w:line="240" w:lineRule="auto"/>
              <w:jc w:val="center"/>
            </w:pPr>
            <w:r>
              <w:rPr>
                <w:rFonts w:cs="Times New Roman"/>
                <w:color w:val="000000"/>
                <w:szCs w:val="20"/>
              </w:rPr>
              <w:t>NR</w:t>
            </w:r>
          </w:p>
        </w:tc>
        <w:tc>
          <w:tcPr>
            <w:tcW w:w="1132" w:type="dxa"/>
            <w:shd w:val="clear" w:color="auto" w:fill="F3F7FA"/>
            <w:vAlign w:val="center"/>
          </w:tcPr>
          <w:p w14:paraId="6DA40A60" w14:textId="77777777" w:rsidR="002C3F01" w:rsidRDefault="00000000">
            <w:pPr>
              <w:spacing w:after="0" w:line="240" w:lineRule="auto"/>
              <w:jc w:val="center"/>
            </w:pPr>
            <w:r>
              <w:rPr>
                <w:rFonts w:cs="Times New Roman"/>
                <w:color w:val="000000"/>
                <w:szCs w:val="20"/>
              </w:rPr>
              <w:t>Variable; exact acquisition thickness NR</w:t>
            </w:r>
          </w:p>
        </w:tc>
        <w:tc>
          <w:tcPr>
            <w:tcW w:w="907" w:type="dxa"/>
            <w:shd w:val="clear" w:color="auto" w:fill="F3F7FA"/>
            <w:vAlign w:val="center"/>
          </w:tcPr>
          <w:p w14:paraId="492EE502"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2714595E" w14:textId="77777777" w:rsidR="002C3F01" w:rsidRDefault="00000000">
            <w:pPr>
              <w:spacing w:after="0" w:line="240" w:lineRule="auto"/>
              <w:jc w:val="center"/>
            </w:pPr>
            <w:r>
              <w:rPr>
                <w:rFonts w:cs="Times New Roman"/>
                <w:color w:val="000000"/>
                <w:szCs w:val="20"/>
              </w:rPr>
              <w:t>Variable; exact matrix NR</w:t>
            </w:r>
          </w:p>
        </w:tc>
        <w:tc>
          <w:tcPr>
            <w:tcW w:w="982" w:type="dxa"/>
            <w:shd w:val="clear" w:color="auto" w:fill="F3F7FA"/>
            <w:vAlign w:val="center"/>
          </w:tcPr>
          <w:p w14:paraId="52B5243E"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0A3C481A" w14:textId="77777777" w:rsidR="002C3F01" w:rsidRDefault="00000000">
            <w:pPr>
              <w:spacing w:after="0" w:line="240" w:lineRule="auto"/>
              <w:jc w:val="center"/>
            </w:pPr>
            <w:r>
              <w:rPr>
                <w:rFonts w:cs="Times New Roman"/>
                <w:color w:val="000000"/>
                <w:szCs w:val="20"/>
              </w:rPr>
              <w:t xml:space="preserve">sitkLinear resampling to 1×1×1 mm; HU range PHE 0–40, ICH 0–100; bin width 2; pad distance 10; </w:t>
            </w:r>
            <w:r>
              <w:rPr>
                <w:rFonts w:cs="Times New Roman"/>
                <w:color w:val="000000"/>
                <w:szCs w:val="20"/>
              </w:rPr>
              <w:lastRenderedPageBreak/>
              <w:t>Original + Wavelet + LoG (σ 2/4/6 mm)</w:t>
            </w:r>
          </w:p>
        </w:tc>
      </w:tr>
      <w:tr w:rsidR="002C3F01" w14:paraId="02D3E3BB" w14:textId="77777777">
        <w:tc>
          <w:tcPr>
            <w:tcW w:w="1282" w:type="dxa"/>
            <w:shd w:val="clear" w:color="auto" w:fill="E5EDF2"/>
            <w:vAlign w:val="center"/>
          </w:tcPr>
          <w:p w14:paraId="28DF53EF" w14:textId="77777777" w:rsidR="002C3F01" w:rsidRDefault="00000000">
            <w:pPr>
              <w:spacing w:after="0" w:line="240" w:lineRule="auto"/>
            </w:pPr>
            <w:r>
              <w:rPr>
                <w:rFonts w:cs="Times New Roman"/>
                <w:color w:val="000000"/>
                <w:szCs w:val="20"/>
              </w:rPr>
              <w:lastRenderedPageBreak/>
              <w:t>Ji et al., 2026</w:t>
            </w:r>
          </w:p>
        </w:tc>
        <w:tc>
          <w:tcPr>
            <w:tcW w:w="1492" w:type="dxa"/>
            <w:shd w:val="clear" w:color="auto" w:fill="EAF1F5"/>
            <w:vAlign w:val="center"/>
          </w:tcPr>
          <w:p w14:paraId="1AA3C800" w14:textId="77777777" w:rsidR="002C3F01" w:rsidRDefault="00000000">
            <w:pPr>
              <w:spacing w:after="0" w:line="240" w:lineRule="auto"/>
              <w:jc w:val="center"/>
            </w:pPr>
            <w:r>
              <w:rPr>
                <w:rFonts w:cs="Times New Roman"/>
                <w:color w:val="000000"/>
                <w:szCs w:val="20"/>
              </w:rPr>
              <w:t>Admission</w:t>
            </w:r>
          </w:p>
        </w:tc>
        <w:tc>
          <w:tcPr>
            <w:tcW w:w="742" w:type="dxa"/>
            <w:shd w:val="clear" w:color="auto" w:fill="EAF1F5"/>
            <w:vAlign w:val="center"/>
          </w:tcPr>
          <w:p w14:paraId="183C691E"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60995174" w14:textId="77777777" w:rsidR="002C3F01" w:rsidRDefault="00000000">
            <w:pPr>
              <w:spacing w:after="0" w:line="240" w:lineRule="auto"/>
              <w:jc w:val="center"/>
            </w:pPr>
            <w:r>
              <w:rPr>
                <w:rFonts w:cs="Times New Roman"/>
                <w:color w:val="000000"/>
                <w:szCs w:val="20"/>
              </w:rPr>
              <w:t>Siemens/SOMATOM Definition; GE/BrightSpeed, Optima CT520 series; Philips/Ingenuity CT, Incisive CT, iCT 256</w:t>
            </w:r>
          </w:p>
        </w:tc>
        <w:tc>
          <w:tcPr>
            <w:tcW w:w="1492" w:type="dxa"/>
            <w:shd w:val="clear" w:color="auto" w:fill="EAF1F5"/>
            <w:vAlign w:val="center"/>
          </w:tcPr>
          <w:p w14:paraId="74D6B9C3" w14:textId="77777777" w:rsidR="002C3F01" w:rsidRDefault="00000000">
            <w:pPr>
              <w:spacing w:after="0" w:line="240" w:lineRule="auto"/>
              <w:jc w:val="center"/>
            </w:pPr>
            <w:r>
              <w:rPr>
                <w:rFonts w:cs="Times New Roman"/>
                <w:color w:val="000000"/>
                <w:szCs w:val="20"/>
              </w:rPr>
              <w:t>Multi-center; standardized preprocessing</w:t>
            </w:r>
          </w:p>
        </w:tc>
        <w:tc>
          <w:tcPr>
            <w:tcW w:w="907" w:type="dxa"/>
            <w:shd w:val="clear" w:color="auto" w:fill="EAF1F5"/>
            <w:vAlign w:val="center"/>
          </w:tcPr>
          <w:p w14:paraId="6CA159E2" w14:textId="77777777" w:rsidR="002C3F01" w:rsidRDefault="00000000">
            <w:pPr>
              <w:spacing w:after="0" w:line="240" w:lineRule="auto"/>
              <w:jc w:val="center"/>
            </w:pPr>
            <w:r>
              <w:rPr>
                <w:rFonts w:cs="Times New Roman"/>
                <w:color w:val="000000"/>
                <w:szCs w:val="20"/>
              </w:rPr>
              <w:t>No contrast</w:t>
            </w:r>
          </w:p>
        </w:tc>
        <w:tc>
          <w:tcPr>
            <w:tcW w:w="832" w:type="dxa"/>
            <w:shd w:val="clear" w:color="auto" w:fill="EAF1F5"/>
            <w:vAlign w:val="center"/>
          </w:tcPr>
          <w:p w14:paraId="0502309C" w14:textId="77777777" w:rsidR="002C3F01" w:rsidRDefault="00000000">
            <w:pPr>
              <w:spacing w:after="0" w:line="240" w:lineRule="auto"/>
              <w:jc w:val="center"/>
            </w:pPr>
            <w:r>
              <w:rPr>
                <w:rFonts w:cs="Times New Roman"/>
                <w:color w:val="000000"/>
                <w:szCs w:val="20"/>
              </w:rPr>
              <w:t>120 kV</w:t>
            </w:r>
          </w:p>
        </w:tc>
        <w:tc>
          <w:tcPr>
            <w:tcW w:w="1057" w:type="dxa"/>
            <w:shd w:val="clear" w:color="auto" w:fill="EAF1F5"/>
            <w:vAlign w:val="center"/>
          </w:tcPr>
          <w:p w14:paraId="400F8DBD" w14:textId="77777777" w:rsidR="002C3F01" w:rsidRDefault="00000000">
            <w:pPr>
              <w:spacing w:after="0" w:line="240" w:lineRule="auto"/>
              <w:jc w:val="center"/>
            </w:pPr>
            <w:r>
              <w:rPr>
                <w:rFonts w:cs="Times New Roman"/>
                <w:color w:val="000000"/>
                <w:szCs w:val="20"/>
              </w:rPr>
              <w:t>400–460 mA</w:t>
            </w:r>
          </w:p>
        </w:tc>
        <w:tc>
          <w:tcPr>
            <w:tcW w:w="1132" w:type="dxa"/>
            <w:shd w:val="clear" w:color="auto" w:fill="EAF1F5"/>
            <w:vAlign w:val="center"/>
          </w:tcPr>
          <w:p w14:paraId="2FBD66ED" w14:textId="77777777" w:rsidR="002C3F01" w:rsidRDefault="00000000">
            <w:pPr>
              <w:spacing w:after="0" w:line="240" w:lineRule="auto"/>
              <w:jc w:val="center"/>
            </w:pPr>
            <w:r>
              <w:rPr>
                <w:rFonts w:cs="Times New Roman"/>
                <w:color w:val="000000"/>
                <w:szCs w:val="20"/>
              </w:rPr>
              <w:t>5 mm</w:t>
            </w:r>
          </w:p>
        </w:tc>
        <w:tc>
          <w:tcPr>
            <w:tcW w:w="907" w:type="dxa"/>
            <w:shd w:val="clear" w:color="auto" w:fill="EAF1F5"/>
            <w:vAlign w:val="center"/>
          </w:tcPr>
          <w:p w14:paraId="10224EB8" w14:textId="77777777" w:rsidR="002C3F01" w:rsidRDefault="00000000">
            <w:pPr>
              <w:spacing w:after="0" w:line="240" w:lineRule="auto"/>
              <w:jc w:val="center"/>
            </w:pPr>
            <w:r>
              <w:rPr>
                <w:rFonts w:cs="Times New Roman"/>
                <w:color w:val="000000"/>
                <w:szCs w:val="20"/>
              </w:rPr>
              <w:t>5 mm</w:t>
            </w:r>
          </w:p>
        </w:tc>
        <w:tc>
          <w:tcPr>
            <w:tcW w:w="1492" w:type="dxa"/>
            <w:shd w:val="clear" w:color="auto" w:fill="EAF1F5"/>
            <w:vAlign w:val="center"/>
          </w:tcPr>
          <w:p w14:paraId="0F329A4D" w14:textId="77777777" w:rsidR="002C3F01" w:rsidRDefault="00000000">
            <w:pPr>
              <w:spacing w:after="0" w:line="240" w:lineRule="auto"/>
              <w:jc w:val="center"/>
            </w:pPr>
            <w:r>
              <w:rPr>
                <w:rFonts w:cs="Times New Roman"/>
                <w:color w:val="000000"/>
                <w:szCs w:val="20"/>
              </w:rPr>
              <w:t>NR</w:t>
            </w:r>
          </w:p>
        </w:tc>
        <w:tc>
          <w:tcPr>
            <w:tcW w:w="982" w:type="dxa"/>
            <w:shd w:val="clear" w:color="auto" w:fill="EAF1F5"/>
            <w:vAlign w:val="center"/>
          </w:tcPr>
          <w:p w14:paraId="23562AF4" w14:textId="77777777" w:rsidR="002C3F01" w:rsidRDefault="00000000">
            <w:pPr>
              <w:spacing w:after="0" w:line="240" w:lineRule="auto"/>
              <w:jc w:val="center"/>
            </w:pPr>
            <w:r>
              <w:rPr>
                <w:rFonts w:cs="Times New Roman"/>
                <w:color w:val="000000"/>
                <w:szCs w:val="20"/>
              </w:rPr>
              <w:t>GE: Standard; Philips: UB; Siemens: H30</w:t>
            </w:r>
          </w:p>
        </w:tc>
        <w:tc>
          <w:tcPr>
            <w:tcW w:w="1500" w:type="dxa"/>
            <w:shd w:val="clear" w:color="auto" w:fill="EAF1F5"/>
            <w:vAlign w:val="center"/>
          </w:tcPr>
          <w:p w14:paraId="3BBAA836" w14:textId="77777777" w:rsidR="002C3F01" w:rsidRDefault="00000000">
            <w:pPr>
              <w:spacing w:after="0" w:line="240" w:lineRule="auto"/>
              <w:jc w:val="center"/>
            </w:pPr>
            <w:r>
              <w:rPr>
                <w:rFonts w:cs="Times New Roman"/>
                <w:color w:val="000000"/>
                <w:szCs w:val="20"/>
              </w:rPr>
              <w:t>Resize to 128×512×512; WW 100 HU, WL 50 HU; nnU-Netv2 skull stripping</w:t>
            </w:r>
          </w:p>
        </w:tc>
      </w:tr>
      <w:tr w:rsidR="002C3F01" w14:paraId="4DBABA41" w14:textId="77777777">
        <w:tc>
          <w:tcPr>
            <w:tcW w:w="1282" w:type="dxa"/>
            <w:shd w:val="clear" w:color="auto" w:fill="E5EDF2"/>
            <w:vAlign w:val="center"/>
          </w:tcPr>
          <w:p w14:paraId="15D434AF" w14:textId="77777777" w:rsidR="002C3F01" w:rsidRDefault="00000000">
            <w:pPr>
              <w:spacing w:after="0" w:line="240" w:lineRule="auto"/>
            </w:pPr>
            <w:r>
              <w:rPr>
                <w:rFonts w:cs="Times New Roman"/>
                <w:color w:val="000000"/>
                <w:szCs w:val="20"/>
              </w:rPr>
              <w:t>Huang et al., 2023</w:t>
            </w:r>
          </w:p>
        </w:tc>
        <w:tc>
          <w:tcPr>
            <w:tcW w:w="1492" w:type="dxa"/>
            <w:shd w:val="clear" w:color="auto" w:fill="F3F7FA"/>
            <w:vAlign w:val="center"/>
          </w:tcPr>
          <w:p w14:paraId="08F5D673" w14:textId="77777777" w:rsidR="002C3F01" w:rsidRDefault="00000000">
            <w:pPr>
              <w:spacing w:after="0" w:line="240" w:lineRule="auto"/>
              <w:jc w:val="center"/>
            </w:pPr>
            <w:r>
              <w:rPr>
                <w:rFonts w:cs="Times New Roman"/>
                <w:color w:val="000000"/>
                <w:szCs w:val="20"/>
              </w:rPr>
              <w:t>Baseline NCCT within 6 h after symptom onset</w:t>
            </w:r>
          </w:p>
        </w:tc>
        <w:tc>
          <w:tcPr>
            <w:tcW w:w="742" w:type="dxa"/>
            <w:shd w:val="clear" w:color="auto" w:fill="F3F7FA"/>
            <w:vAlign w:val="center"/>
          </w:tcPr>
          <w:p w14:paraId="5A30BF16"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1B1F8982"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23EB03E4" w14:textId="77777777" w:rsidR="002C3F01" w:rsidRDefault="00000000">
            <w:pPr>
              <w:spacing w:after="0" w:line="240" w:lineRule="auto"/>
              <w:jc w:val="center"/>
            </w:pPr>
            <w:r>
              <w:rPr>
                <w:rFonts w:cs="Times New Roman"/>
                <w:color w:val="000000"/>
                <w:szCs w:val="20"/>
              </w:rPr>
              <w:t>No restrictions on scanner manufacturer, settings, or slice thickness</w:t>
            </w:r>
          </w:p>
        </w:tc>
        <w:tc>
          <w:tcPr>
            <w:tcW w:w="907" w:type="dxa"/>
            <w:shd w:val="clear" w:color="auto" w:fill="F3F7FA"/>
            <w:vAlign w:val="center"/>
          </w:tcPr>
          <w:p w14:paraId="0A00F622" w14:textId="77777777" w:rsidR="002C3F01" w:rsidRDefault="00000000">
            <w:pPr>
              <w:spacing w:after="0" w:line="240" w:lineRule="auto"/>
              <w:jc w:val="center"/>
            </w:pPr>
            <w:r>
              <w:rPr>
                <w:rFonts w:cs="Times New Roman"/>
                <w:color w:val="000000"/>
                <w:szCs w:val="20"/>
              </w:rPr>
              <w:t>No contrast</w:t>
            </w:r>
          </w:p>
        </w:tc>
        <w:tc>
          <w:tcPr>
            <w:tcW w:w="832" w:type="dxa"/>
            <w:shd w:val="clear" w:color="auto" w:fill="F3F7FA"/>
            <w:vAlign w:val="center"/>
          </w:tcPr>
          <w:p w14:paraId="61EF2195" w14:textId="77777777" w:rsidR="002C3F01" w:rsidRDefault="00000000">
            <w:pPr>
              <w:spacing w:after="0" w:line="240" w:lineRule="auto"/>
              <w:jc w:val="center"/>
            </w:pPr>
            <w:r>
              <w:rPr>
                <w:rFonts w:cs="Times New Roman"/>
                <w:color w:val="000000"/>
                <w:szCs w:val="20"/>
              </w:rPr>
              <w:t>120 kV</w:t>
            </w:r>
          </w:p>
        </w:tc>
        <w:tc>
          <w:tcPr>
            <w:tcW w:w="1057" w:type="dxa"/>
            <w:shd w:val="clear" w:color="auto" w:fill="F3F7FA"/>
            <w:vAlign w:val="center"/>
          </w:tcPr>
          <w:p w14:paraId="2DE849EA" w14:textId="77777777" w:rsidR="002C3F01" w:rsidRDefault="00000000">
            <w:pPr>
              <w:spacing w:after="0" w:line="240" w:lineRule="auto"/>
              <w:jc w:val="center"/>
            </w:pPr>
            <w:r>
              <w:rPr>
                <w:rFonts w:cs="Times New Roman"/>
                <w:color w:val="000000"/>
                <w:szCs w:val="20"/>
              </w:rPr>
              <w:t>148–440 mA</w:t>
            </w:r>
          </w:p>
        </w:tc>
        <w:tc>
          <w:tcPr>
            <w:tcW w:w="1132" w:type="dxa"/>
            <w:shd w:val="clear" w:color="auto" w:fill="F3F7FA"/>
            <w:vAlign w:val="center"/>
          </w:tcPr>
          <w:p w14:paraId="4368685B" w14:textId="77777777" w:rsidR="002C3F01" w:rsidRDefault="00000000">
            <w:pPr>
              <w:spacing w:after="0" w:line="240" w:lineRule="auto"/>
              <w:jc w:val="center"/>
            </w:pPr>
            <w:r>
              <w:rPr>
                <w:rFonts w:cs="Times New Roman"/>
                <w:color w:val="000000"/>
                <w:szCs w:val="20"/>
              </w:rPr>
              <w:t>1–5 mm</w:t>
            </w:r>
          </w:p>
        </w:tc>
        <w:tc>
          <w:tcPr>
            <w:tcW w:w="907" w:type="dxa"/>
            <w:shd w:val="clear" w:color="auto" w:fill="F3F7FA"/>
            <w:vAlign w:val="center"/>
          </w:tcPr>
          <w:p w14:paraId="17783670"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79CD362F" w14:textId="77777777" w:rsidR="002C3F01" w:rsidRDefault="00000000">
            <w:pPr>
              <w:spacing w:after="0" w:line="240" w:lineRule="auto"/>
              <w:jc w:val="center"/>
            </w:pPr>
            <w:r>
              <w:rPr>
                <w:rFonts w:cs="Times New Roman"/>
                <w:color w:val="000000"/>
                <w:szCs w:val="20"/>
              </w:rPr>
              <w:t>NR</w:t>
            </w:r>
          </w:p>
        </w:tc>
        <w:tc>
          <w:tcPr>
            <w:tcW w:w="982" w:type="dxa"/>
            <w:shd w:val="clear" w:color="auto" w:fill="F3F7FA"/>
            <w:vAlign w:val="center"/>
          </w:tcPr>
          <w:p w14:paraId="50A49E90"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5663CCF5" w14:textId="77777777" w:rsidR="002C3F01" w:rsidRDefault="00000000">
            <w:pPr>
              <w:spacing w:after="0" w:line="240" w:lineRule="auto"/>
              <w:jc w:val="center"/>
            </w:pPr>
            <w:r>
              <w:rPr>
                <w:rFonts w:cs="Times New Roman"/>
                <w:color w:val="000000"/>
                <w:szCs w:val="20"/>
              </w:rPr>
              <w:t>Resample 1×1×1 mm³, bin width 25, median imputation, Z-score</w:t>
            </w:r>
          </w:p>
        </w:tc>
      </w:tr>
      <w:tr w:rsidR="002C3F01" w14:paraId="1825BD0E" w14:textId="77777777">
        <w:tc>
          <w:tcPr>
            <w:tcW w:w="1282" w:type="dxa"/>
            <w:shd w:val="clear" w:color="auto" w:fill="E5EDF2"/>
            <w:vAlign w:val="center"/>
          </w:tcPr>
          <w:p w14:paraId="0F8834FF" w14:textId="77777777" w:rsidR="002C3F01" w:rsidRDefault="00000000">
            <w:pPr>
              <w:spacing w:after="0" w:line="240" w:lineRule="auto"/>
            </w:pPr>
            <w:r>
              <w:rPr>
                <w:rFonts w:cs="Times New Roman"/>
                <w:color w:val="000000"/>
                <w:szCs w:val="20"/>
              </w:rPr>
              <w:t>Li et al., 2024</w:t>
            </w:r>
          </w:p>
        </w:tc>
        <w:tc>
          <w:tcPr>
            <w:tcW w:w="1492" w:type="dxa"/>
            <w:shd w:val="clear" w:color="auto" w:fill="EAF1F5"/>
            <w:vAlign w:val="center"/>
          </w:tcPr>
          <w:p w14:paraId="7765C4E5" w14:textId="77777777" w:rsidR="002C3F01" w:rsidRDefault="00000000">
            <w:pPr>
              <w:spacing w:after="0" w:line="240" w:lineRule="auto"/>
              <w:jc w:val="center"/>
            </w:pPr>
            <w:r>
              <w:rPr>
                <w:rFonts w:cs="Times New Roman"/>
                <w:color w:val="000000"/>
                <w:szCs w:val="20"/>
              </w:rPr>
              <w:t>Preoperative</w:t>
            </w:r>
          </w:p>
        </w:tc>
        <w:tc>
          <w:tcPr>
            <w:tcW w:w="742" w:type="dxa"/>
            <w:shd w:val="clear" w:color="auto" w:fill="EAF1F5"/>
            <w:vAlign w:val="center"/>
          </w:tcPr>
          <w:p w14:paraId="163F701E"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1ABCEA2B" w14:textId="77777777" w:rsidR="002C3F01" w:rsidRDefault="00000000">
            <w:pPr>
              <w:spacing w:after="0" w:line="240" w:lineRule="auto"/>
              <w:jc w:val="center"/>
            </w:pPr>
            <w:r>
              <w:rPr>
                <w:rFonts w:cs="Times New Roman"/>
                <w:color w:val="000000"/>
                <w:szCs w:val="20"/>
              </w:rPr>
              <w:t>GE Revolution Apex 128-row CT</w:t>
            </w:r>
          </w:p>
        </w:tc>
        <w:tc>
          <w:tcPr>
            <w:tcW w:w="1492" w:type="dxa"/>
            <w:shd w:val="clear" w:color="auto" w:fill="EAF1F5"/>
            <w:vAlign w:val="center"/>
          </w:tcPr>
          <w:p w14:paraId="5C704118" w14:textId="77777777" w:rsidR="002C3F01" w:rsidRDefault="00000000">
            <w:pPr>
              <w:spacing w:after="0" w:line="240" w:lineRule="auto"/>
              <w:jc w:val="center"/>
            </w:pPr>
            <w:r>
              <w:rPr>
                <w:rFonts w:cs="Times New Roman"/>
                <w:color w:val="000000"/>
                <w:szCs w:val="20"/>
              </w:rPr>
              <w:t>NR</w:t>
            </w:r>
          </w:p>
        </w:tc>
        <w:tc>
          <w:tcPr>
            <w:tcW w:w="907" w:type="dxa"/>
            <w:shd w:val="clear" w:color="auto" w:fill="EAF1F5"/>
            <w:vAlign w:val="center"/>
          </w:tcPr>
          <w:p w14:paraId="597E2EE0" w14:textId="77777777" w:rsidR="002C3F01" w:rsidRDefault="00000000">
            <w:pPr>
              <w:spacing w:after="0" w:line="240" w:lineRule="auto"/>
              <w:jc w:val="center"/>
            </w:pPr>
            <w:r>
              <w:rPr>
                <w:rFonts w:cs="Times New Roman"/>
                <w:color w:val="000000"/>
                <w:szCs w:val="20"/>
              </w:rPr>
              <w:t>No contrast</w:t>
            </w:r>
          </w:p>
        </w:tc>
        <w:tc>
          <w:tcPr>
            <w:tcW w:w="832" w:type="dxa"/>
            <w:shd w:val="clear" w:color="auto" w:fill="EAF1F5"/>
            <w:vAlign w:val="center"/>
          </w:tcPr>
          <w:p w14:paraId="58D93C90" w14:textId="77777777" w:rsidR="002C3F01" w:rsidRDefault="00000000">
            <w:pPr>
              <w:spacing w:after="0" w:line="240" w:lineRule="auto"/>
              <w:jc w:val="center"/>
            </w:pPr>
            <w:r>
              <w:rPr>
                <w:rFonts w:cs="Times New Roman"/>
                <w:color w:val="000000"/>
                <w:szCs w:val="20"/>
              </w:rPr>
              <w:t>120 kV</w:t>
            </w:r>
          </w:p>
        </w:tc>
        <w:tc>
          <w:tcPr>
            <w:tcW w:w="1057" w:type="dxa"/>
            <w:shd w:val="clear" w:color="auto" w:fill="EAF1F5"/>
            <w:vAlign w:val="center"/>
          </w:tcPr>
          <w:p w14:paraId="20F53D73" w14:textId="77777777" w:rsidR="002C3F01" w:rsidRDefault="00000000">
            <w:pPr>
              <w:spacing w:after="0" w:line="240" w:lineRule="auto"/>
              <w:jc w:val="center"/>
            </w:pPr>
            <w:r>
              <w:rPr>
                <w:rFonts w:cs="Times New Roman"/>
                <w:color w:val="000000"/>
                <w:szCs w:val="20"/>
              </w:rPr>
              <w:t>400 mA</w:t>
            </w:r>
          </w:p>
        </w:tc>
        <w:tc>
          <w:tcPr>
            <w:tcW w:w="1132" w:type="dxa"/>
            <w:shd w:val="clear" w:color="auto" w:fill="EAF1F5"/>
            <w:vAlign w:val="center"/>
          </w:tcPr>
          <w:p w14:paraId="7B433625" w14:textId="77777777" w:rsidR="002C3F01" w:rsidRDefault="00000000">
            <w:pPr>
              <w:spacing w:after="0" w:line="240" w:lineRule="auto"/>
              <w:jc w:val="center"/>
            </w:pPr>
            <w:r>
              <w:rPr>
                <w:rFonts w:cs="Times New Roman"/>
                <w:color w:val="000000"/>
                <w:szCs w:val="20"/>
              </w:rPr>
              <w:t>5 mm</w:t>
            </w:r>
          </w:p>
        </w:tc>
        <w:tc>
          <w:tcPr>
            <w:tcW w:w="907" w:type="dxa"/>
            <w:shd w:val="clear" w:color="auto" w:fill="EAF1F5"/>
            <w:vAlign w:val="center"/>
          </w:tcPr>
          <w:p w14:paraId="5C8133AF"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63A89F5B" w14:textId="77777777" w:rsidR="002C3F01" w:rsidRDefault="00000000">
            <w:pPr>
              <w:spacing w:after="0" w:line="240" w:lineRule="auto"/>
              <w:jc w:val="center"/>
            </w:pPr>
            <w:r>
              <w:rPr>
                <w:rFonts w:cs="Times New Roman"/>
                <w:color w:val="000000"/>
                <w:szCs w:val="20"/>
              </w:rPr>
              <w:t>512 × 512</w:t>
            </w:r>
          </w:p>
        </w:tc>
        <w:tc>
          <w:tcPr>
            <w:tcW w:w="982" w:type="dxa"/>
            <w:shd w:val="clear" w:color="auto" w:fill="EAF1F5"/>
            <w:vAlign w:val="center"/>
          </w:tcPr>
          <w:p w14:paraId="56F65DA5"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447358E2" w14:textId="77777777" w:rsidR="002C3F01" w:rsidRDefault="00000000">
            <w:pPr>
              <w:spacing w:after="0" w:line="240" w:lineRule="auto"/>
              <w:jc w:val="center"/>
            </w:pPr>
            <w:r>
              <w:rPr>
                <w:rFonts w:cs="Times New Roman"/>
                <w:color w:val="000000"/>
                <w:szCs w:val="20"/>
              </w:rPr>
              <w:t>NR</w:t>
            </w:r>
          </w:p>
        </w:tc>
      </w:tr>
      <w:tr w:rsidR="002C3F01" w14:paraId="674706BF" w14:textId="77777777">
        <w:tc>
          <w:tcPr>
            <w:tcW w:w="1282" w:type="dxa"/>
            <w:shd w:val="clear" w:color="auto" w:fill="E5EDF2"/>
            <w:vAlign w:val="center"/>
          </w:tcPr>
          <w:p w14:paraId="7AD28B96" w14:textId="77777777" w:rsidR="002C3F01" w:rsidRDefault="00000000">
            <w:pPr>
              <w:spacing w:after="0" w:line="240" w:lineRule="auto"/>
            </w:pPr>
            <w:r>
              <w:rPr>
                <w:rFonts w:cs="Times New Roman"/>
                <w:color w:val="000000"/>
                <w:szCs w:val="20"/>
              </w:rPr>
              <w:t>Huang et al., 2022</w:t>
            </w:r>
          </w:p>
        </w:tc>
        <w:tc>
          <w:tcPr>
            <w:tcW w:w="1492" w:type="dxa"/>
            <w:shd w:val="clear" w:color="auto" w:fill="F3F7FA"/>
            <w:vAlign w:val="center"/>
          </w:tcPr>
          <w:p w14:paraId="7A4200F6" w14:textId="77777777" w:rsidR="002C3F01" w:rsidRDefault="00000000">
            <w:pPr>
              <w:spacing w:after="0" w:line="240" w:lineRule="auto"/>
              <w:jc w:val="center"/>
            </w:pPr>
            <w:r>
              <w:rPr>
                <w:rFonts w:cs="Times New Roman"/>
                <w:color w:val="000000"/>
                <w:szCs w:val="20"/>
              </w:rPr>
              <w:t>Baseline</w:t>
            </w:r>
          </w:p>
        </w:tc>
        <w:tc>
          <w:tcPr>
            <w:tcW w:w="742" w:type="dxa"/>
            <w:shd w:val="clear" w:color="auto" w:fill="F3F7FA"/>
            <w:vAlign w:val="center"/>
          </w:tcPr>
          <w:p w14:paraId="512BC6CA"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1776231B"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2A2D6F9E" w14:textId="77777777" w:rsidR="002C3F01" w:rsidRDefault="00000000">
            <w:pPr>
              <w:spacing w:after="0" w:line="240" w:lineRule="auto"/>
              <w:jc w:val="center"/>
            </w:pPr>
            <w:r>
              <w:rPr>
                <w:rFonts w:cs="Times New Roman"/>
                <w:color w:val="000000"/>
                <w:szCs w:val="20"/>
              </w:rPr>
              <w:t>No restrictions on scanner manufacturer/settings; multicenter heterogeneous acquisition</w:t>
            </w:r>
          </w:p>
        </w:tc>
        <w:tc>
          <w:tcPr>
            <w:tcW w:w="907" w:type="dxa"/>
            <w:shd w:val="clear" w:color="auto" w:fill="F3F7FA"/>
            <w:vAlign w:val="center"/>
          </w:tcPr>
          <w:p w14:paraId="2C1FCBB4" w14:textId="77777777" w:rsidR="002C3F01" w:rsidRDefault="00000000">
            <w:pPr>
              <w:spacing w:after="0" w:line="240" w:lineRule="auto"/>
              <w:jc w:val="center"/>
            </w:pPr>
            <w:r>
              <w:rPr>
                <w:rFonts w:cs="Times New Roman"/>
                <w:color w:val="000000"/>
                <w:szCs w:val="20"/>
              </w:rPr>
              <w:t>No contrast</w:t>
            </w:r>
          </w:p>
        </w:tc>
        <w:tc>
          <w:tcPr>
            <w:tcW w:w="832" w:type="dxa"/>
            <w:shd w:val="clear" w:color="auto" w:fill="F3F7FA"/>
            <w:vAlign w:val="center"/>
          </w:tcPr>
          <w:p w14:paraId="5AD680EB" w14:textId="77777777" w:rsidR="002C3F01" w:rsidRDefault="00000000">
            <w:pPr>
              <w:spacing w:after="0" w:line="240" w:lineRule="auto"/>
              <w:jc w:val="center"/>
            </w:pPr>
            <w:r>
              <w:rPr>
                <w:rFonts w:cs="Times New Roman"/>
                <w:color w:val="000000"/>
                <w:szCs w:val="20"/>
              </w:rPr>
              <w:t>120 kV</w:t>
            </w:r>
          </w:p>
        </w:tc>
        <w:tc>
          <w:tcPr>
            <w:tcW w:w="1057" w:type="dxa"/>
            <w:shd w:val="clear" w:color="auto" w:fill="F3F7FA"/>
            <w:vAlign w:val="center"/>
          </w:tcPr>
          <w:p w14:paraId="721CB0FA" w14:textId="77777777" w:rsidR="002C3F01" w:rsidRDefault="00000000">
            <w:pPr>
              <w:spacing w:after="0" w:line="240" w:lineRule="auto"/>
              <w:jc w:val="center"/>
            </w:pPr>
            <w:r>
              <w:rPr>
                <w:rFonts w:cs="Times New Roman"/>
                <w:color w:val="000000"/>
                <w:szCs w:val="20"/>
              </w:rPr>
              <w:t>148–440 mA</w:t>
            </w:r>
          </w:p>
        </w:tc>
        <w:tc>
          <w:tcPr>
            <w:tcW w:w="1132" w:type="dxa"/>
            <w:shd w:val="clear" w:color="auto" w:fill="F3F7FA"/>
            <w:vAlign w:val="center"/>
          </w:tcPr>
          <w:p w14:paraId="51BE5F74" w14:textId="77777777" w:rsidR="002C3F01" w:rsidRDefault="00000000">
            <w:pPr>
              <w:spacing w:after="0" w:line="240" w:lineRule="auto"/>
              <w:jc w:val="center"/>
            </w:pPr>
            <w:r>
              <w:rPr>
                <w:rFonts w:cs="Times New Roman"/>
                <w:color w:val="000000"/>
                <w:szCs w:val="20"/>
              </w:rPr>
              <w:t>1–5 mm</w:t>
            </w:r>
          </w:p>
        </w:tc>
        <w:tc>
          <w:tcPr>
            <w:tcW w:w="907" w:type="dxa"/>
            <w:shd w:val="clear" w:color="auto" w:fill="F3F7FA"/>
            <w:vAlign w:val="center"/>
          </w:tcPr>
          <w:p w14:paraId="0F60D011"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101AD75F" w14:textId="77777777" w:rsidR="002C3F01" w:rsidRDefault="00000000">
            <w:pPr>
              <w:spacing w:after="0" w:line="240" w:lineRule="auto"/>
              <w:jc w:val="center"/>
            </w:pPr>
            <w:r>
              <w:rPr>
                <w:rFonts w:cs="Times New Roman"/>
                <w:color w:val="000000"/>
                <w:szCs w:val="20"/>
              </w:rPr>
              <w:t>NR</w:t>
            </w:r>
          </w:p>
        </w:tc>
        <w:tc>
          <w:tcPr>
            <w:tcW w:w="982" w:type="dxa"/>
            <w:shd w:val="clear" w:color="auto" w:fill="F3F7FA"/>
            <w:vAlign w:val="center"/>
          </w:tcPr>
          <w:p w14:paraId="70C51E04"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551D7CBB" w14:textId="77777777" w:rsidR="002C3F01" w:rsidRDefault="00000000">
            <w:pPr>
              <w:spacing w:after="0" w:line="240" w:lineRule="auto"/>
              <w:jc w:val="center"/>
            </w:pPr>
            <w:r>
              <w:rPr>
                <w:rFonts w:cs="Times New Roman"/>
                <w:color w:val="000000"/>
                <w:szCs w:val="20"/>
              </w:rPr>
              <w:t>Resample 1×1×1 mm³; bin width 25; array shift 1000; Z-score</w:t>
            </w:r>
          </w:p>
        </w:tc>
      </w:tr>
      <w:tr w:rsidR="002C3F01" w14:paraId="3FF03898" w14:textId="77777777">
        <w:tc>
          <w:tcPr>
            <w:tcW w:w="1282" w:type="dxa"/>
            <w:shd w:val="clear" w:color="auto" w:fill="E5EDF2"/>
            <w:vAlign w:val="center"/>
          </w:tcPr>
          <w:p w14:paraId="2ADAAE0C" w14:textId="77777777" w:rsidR="002C3F01" w:rsidRDefault="00000000">
            <w:pPr>
              <w:spacing w:after="0" w:line="240" w:lineRule="auto"/>
              <w:rPr>
                <w:lang w:eastAsia="zh-CN"/>
              </w:rPr>
            </w:pPr>
            <w:r>
              <w:rPr>
                <w:rFonts w:cs="Times New Roman"/>
                <w:color w:val="000000"/>
                <w:szCs w:val="20"/>
              </w:rPr>
              <w:t>Zhang et al., 202</w:t>
            </w:r>
            <w:r>
              <w:rPr>
                <w:rFonts w:cs="Times New Roman" w:hint="eastAsia"/>
                <w:color w:val="000000"/>
                <w:szCs w:val="20"/>
                <w:lang w:eastAsia="zh-CN"/>
              </w:rPr>
              <w:t>6</w:t>
            </w:r>
          </w:p>
        </w:tc>
        <w:tc>
          <w:tcPr>
            <w:tcW w:w="1492" w:type="dxa"/>
            <w:shd w:val="clear" w:color="auto" w:fill="EAF1F5"/>
            <w:vAlign w:val="center"/>
          </w:tcPr>
          <w:p w14:paraId="2253C1FA" w14:textId="77777777" w:rsidR="002C3F01" w:rsidRDefault="00000000">
            <w:pPr>
              <w:spacing w:after="0" w:line="240" w:lineRule="auto"/>
              <w:jc w:val="center"/>
            </w:pPr>
            <w:r>
              <w:rPr>
                <w:rFonts w:cs="Times New Roman"/>
                <w:color w:val="000000"/>
                <w:szCs w:val="20"/>
              </w:rPr>
              <w:t>Baseline CT within 24 h of symptom onset</w:t>
            </w:r>
          </w:p>
        </w:tc>
        <w:tc>
          <w:tcPr>
            <w:tcW w:w="742" w:type="dxa"/>
            <w:shd w:val="clear" w:color="auto" w:fill="EAF1F5"/>
            <w:vAlign w:val="center"/>
          </w:tcPr>
          <w:p w14:paraId="02454F78"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3806522F" w14:textId="77777777" w:rsidR="002C3F01" w:rsidRDefault="00000000">
            <w:pPr>
              <w:spacing w:after="0" w:line="240" w:lineRule="auto"/>
              <w:jc w:val="center"/>
            </w:pPr>
            <w:r>
              <w:rPr>
                <w:rFonts w:cs="Times New Roman"/>
                <w:color w:val="000000"/>
                <w:szCs w:val="20"/>
              </w:rPr>
              <w:t>Siemens SOMATOM Definition Edge, 64-slice</w:t>
            </w:r>
          </w:p>
        </w:tc>
        <w:tc>
          <w:tcPr>
            <w:tcW w:w="1492" w:type="dxa"/>
            <w:shd w:val="clear" w:color="auto" w:fill="EAF1F5"/>
            <w:vAlign w:val="center"/>
          </w:tcPr>
          <w:p w14:paraId="658BB9A1" w14:textId="77777777" w:rsidR="002C3F01" w:rsidRDefault="00000000">
            <w:pPr>
              <w:spacing w:after="0" w:line="240" w:lineRule="auto"/>
              <w:jc w:val="center"/>
            </w:pPr>
            <w:r>
              <w:rPr>
                <w:rFonts w:cs="Times New Roman"/>
                <w:color w:val="000000"/>
                <w:szCs w:val="20"/>
              </w:rPr>
              <w:t>NR</w:t>
            </w:r>
          </w:p>
        </w:tc>
        <w:tc>
          <w:tcPr>
            <w:tcW w:w="907" w:type="dxa"/>
            <w:shd w:val="clear" w:color="auto" w:fill="EAF1F5"/>
            <w:vAlign w:val="center"/>
          </w:tcPr>
          <w:p w14:paraId="3C5D3D31" w14:textId="77777777" w:rsidR="002C3F01" w:rsidRDefault="00000000">
            <w:pPr>
              <w:spacing w:after="0" w:line="240" w:lineRule="auto"/>
              <w:jc w:val="center"/>
            </w:pPr>
            <w:r>
              <w:rPr>
                <w:rFonts w:cs="Times New Roman"/>
                <w:color w:val="000000"/>
                <w:szCs w:val="20"/>
              </w:rPr>
              <w:t>No contrast</w:t>
            </w:r>
          </w:p>
        </w:tc>
        <w:tc>
          <w:tcPr>
            <w:tcW w:w="832" w:type="dxa"/>
            <w:shd w:val="clear" w:color="auto" w:fill="EAF1F5"/>
            <w:vAlign w:val="center"/>
          </w:tcPr>
          <w:p w14:paraId="60014343" w14:textId="77777777" w:rsidR="002C3F01" w:rsidRDefault="00000000">
            <w:pPr>
              <w:spacing w:after="0" w:line="240" w:lineRule="auto"/>
              <w:jc w:val="center"/>
            </w:pPr>
            <w:r>
              <w:rPr>
                <w:rFonts w:cs="Times New Roman"/>
                <w:color w:val="000000"/>
                <w:szCs w:val="20"/>
              </w:rPr>
              <w:t>120 kV</w:t>
            </w:r>
          </w:p>
        </w:tc>
        <w:tc>
          <w:tcPr>
            <w:tcW w:w="1057" w:type="dxa"/>
            <w:shd w:val="clear" w:color="auto" w:fill="EAF1F5"/>
            <w:vAlign w:val="center"/>
          </w:tcPr>
          <w:p w14:paraId="2B7E3F9A" w14:textId="77777777" w:rsidR="002C3F01" w:rsidRDefault="00000000">
            <w:pPr>
              <w:spacing w:after="0" w:line="240" w:lineRule="auto"/>
              <w:jc w:val="center"/>
            </w:pPr>
            <w:r>
              <w:rPr>
                <w:rFonts w:cs="Times New Roman"/>
                <w:color w:val="000000"/>
                <w:szCs w:val="20"/>
              </w:rPr>
              <w:t>240 mA</w:t>
            </w:r>
          </w:p>
        </w:tc>
        <w:tc>
          <w:tcPr>
            <w:tcW w:w="1132" w:type="dxa"/>
            <w:shd w:val="clear" w:color="auto" w:fill="EAF1F5"/>
            <w:vAlign w:val="center"/>
          </w:tcPr>
          <w:p w14:paraId="255ABDC1" w14:textId="77777777" w:rsidR="002C3F01" w:rsidRDefault="00000000">
            <w:pPr>
              <w:spacing w:after="0" w:line="240" w:lineRule="auto"/>
              <w:jc w:val="center"/>
            </w:pPr>
            <w:r>
              <w:rPr>
                <w:rFonts w:cs="Times New Roman"/>
                <w:color w:val="000000"/>
                <w:szCs w:val="20"/>
              </w:rPr>
              <w:t>5.0 mm</w:t>
            </w:r>
          </w:p>
        </w:tc>
        <w:tc>
          <w:tcPr>
            <w:tcW w:w="907" w:type="dxa"/>
            <w:shd w:val="clear" w:color="auto" w:fill="EAF1F5"/>
            <w:vAlign w:val="center"/>
          </w:tcPr>
          <w:p w14:paraId="252E618B"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7F60CF75" w14:textId="77777777" w:rsidR="002C3F01" w:rsidRDefault="00000000">
            <w:pPr>
              <w:spacing w:after="0" w:line="240" w:lineRule="auto"/>
              <w:jc w:val="center"/>
            </w:pPr>
            <w:r>
              <w:rPr>
                <w:rFonts w:cs="Times New Roman"/>
                <w:color w:val="000000"/>
                <w:szCs w:val="20"/>
              </w:rPr>
              <w:t>NR</w:t>
            </w:r>
          </w:p>
        </w:tc>
        <w:tc>
          <w:tcPr>
            <w:tcW w:w="982" w:type="dxa"/>
            <w:shd w:val="clear" w:color="auto" w:fill="EAF1F5"/>
            <w:vAlign w:val="center"/>
          </w:tcPr>
          <w:p w14:paraId="4003C406"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6B83F238" w14:textId="77777777" w:rsidR="002C3F01" w:rsidRDefault="00000000">
            <w:pPr>
              <w:spacing w:after="0" w:line="240" w:lineRule="auto"/>
              <w:jc w:val="center"/>
            </w:pPr>
            <w:r>
              <w:rPr>
                <w:rFonts w:cs="Times New Roman"/>
                <w:color w:val="000000"/>
                <w:szCs w:val="20"/>
              </w:rPr>
              <w:t>WL 40/WW 80 HU; no resampling/preprocessing</w:t>
            </w:r>
          </w:p>
        </w:tc>
      </w:tr>
      <w:tr w:rsidR="002C3F01" w14:paraId="318DF7C4" w14:textId="77777777">
        <w:tc>
          <w:tcPr>
            <w:tcW w:w="1282" w:type="dxa"/>
            <w:shd w:val="clear" w:color="auto" w:fill="E5EDF2"/>
            <w:vAlign w:val="center"/>
          </w:tcPr>
          <w:p w14:paraId="7DB7E892" w14:textId="77777777" w:rsidR="002C3F01" w:rsidRDefault="00000000">
            <w:pPr>
              <w:spacing w:after="0" w:line="240" w:lineRule="auto"/>
            </w:pPr>
            <w:r>
              <w:rPr>
                <w:rFonts w:cs="Times New Roman"/>
                <w:color w:val="000000"/>
                <w:szCs w:val="20"/>
              </w:rPr>
              <w:t>Zhou et al., 2021</w:t>
            </w:r>
          </w:p>
        </w:tc>
        <w:tc>
          <w:tcPr>
            <w:tcW w:w="1492" w:type="dxa"/>
            <w:shd w:val="clear" w:color="auto" w:fill="F3F7FA"/>
            <w:vAlign w:val="center"/>
          </w:tcPr>
          <w:p w14:paraId="13622293" w14:textId="77777777" w:rsidR="002C3F01" w:rsidRDefault="00000000">
            <w:pPr>
              <w:spacing w:after="0" w:line="240" w:lineRule="auto"/>
              <w:jc w:val="center"/>
            </w:pPr>
            <w:r>
              <w:rPr>
                <w:rFonts w:cs="Times New Roman"/>
                <w:color w:val="000000"/>
                <w:szCs w:val="20"/>
              </w:rPr>
              <w:t>Baseline/admission NCCT ≤24 h after onset; Derivation: 3.28 ± 2.46 h; Validation: 3.07 ± 1.62 h</w:t>
            </w:r>
          </w:p>
        </w:tc>
        <w:tc>
          <w:tcPr>
            <w:tcW w:w="742" w:type="dxa"/>
            <w:shd w:val="clear" w:color="auto" w:fill="F3F7FA"/>
            <w:vAlign w:val="center"/>
          </w:tcPr>
          <w:p w14:paraId="36D52CDB"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2B26A407" w14:textId="77777777" w:rsidR="002C3F01" w:rsidRDefault="00000000">
            <w:pPr>
              <w:spacing w:after="0" w:line="240" w:lineRule="auto"/>
              <w:jc w:val="center"/>
            </w:pPr>
            <w:r>
              <w:rPr>
                <w:rFonts w:cs="Times New Roman"/>
                <w:color w:val="000000"/>
                <w:szCs w:val="20"/>
              </w:rPr>
              <w:t>Philips Ingenuity; Siemens Somatom Force; Canon Aquilion ONE</w:t>
            </w:r>
          </w:p>
        </w:tc>
        <w:tc>
          <w:tcPr>
            <w:tcW w:w="1492" w:type="dxa"/>
            <w:shd w:val="clear" w:color="auto" w:fill="F3F7FA"/>
            <w:vAlign w:val="center"/>
          </w:tcPr>
          <w:p w14:paraId="046F6B8D" w14:textId="77777777" w:rsidR="002C3F01" w:rsidRDefault="00000000">
            <w:pPr>
              <w:spacing w:after="0" w:line="240" w:lineRule="auto"/>
              <w:jc w:val="center"/>
            </w:pPr>
            <w:r>
              <w:rPr>
                <w:rFonts w:cs="Times New Roman"/>
                <w:color w:val="000000"/>
                <w:szCs w:val="20"/>
              </w:rPr>
              <w:t>Standard departmental protocols; 3 scanners; image normalization applied</w:t>
            </w:r>
          </w:p>
        </w:tc>
        <w:tc>
          <w:tcPr>
            <w:tcW w:w="907" w:type="dxa"/>
            <w:shd w:val="clear" w:color="auto" w:fill="F3F7FA"/>
            <w:vAlign w:val="center"/>
          </w:tcPr>
          <w:p w14:paraId="417DACE1" w14:textId="77777777" w:rsidR="002C3F01" w:rsidRDefault="00000000">
            <w:pPr>
              <w:spacing w:after="0" w:line="240" w:lineRule="auto"/>
              <w:jc w:val="center"/>
            </w:pPr>
            <w:r>
              <w:rPr>
                <w:rFonts w:cs="Times New Roman"/>
                <w:color w:val="000000"/>
                <w:szCs w:val="20"/>
              </w:rPr>
              <w:t>No contrast</w:t>
            </w:r>
          </w:p>
        </w:tc>
        <w:tc>
          <w:tcPr>
            <w:tcW w:w="832" w:type="dxa"/>
            <w:shd w:val="clear" w:color="auto" w:fill="F3F7FA"/>
            <w:vAlign w:val="center"/>
          </w:tcPr>
          <w:p w14:paraId="0D5E1779" w14:textId="77777777" w:rsidR="002C3F01" w:rsidRDefault="00000000">
            <w:pPr>
              <w:spacing w:after="0" w:line="240" w:lineRule="auto"/>
              <w:jc w:val="center"/>
            </w:pPr>
            <w:r>
              <w:rPr>
                <w:rFonts w:cs="Times New Roman"/>
                <w:color w:val="000000"/>
                <w:szCs w:val="20"/>
              </w:rPr>
              <w:t>120 kV</w:t>
            </w:r>
          </w:p>
        </w:tc>
        <w:tc>
          <w:tcPr>
            <w:tcW w:w="1057" w:type="dxa"/>
            <w:shd w:val="clear" w:color="auto" w:fill="F3F7FA"/>
            <w:vAlign w:val="center"/>
          </w:tcPr>
          <w:p w14:paraId="6DB7275D" w14:textId="77777777" w:rsidR="002C3F01" w:rsidRDefault="00000000">
            <w:pPr>
              <w:spacing w:after="0" w:line="240" w:lineRule="auto"/>
              <w:jc w:val="center"/>
            </w:pPr>
            <w:r>
              <w:rPr>
                <w:rFonts w:cs="Times New Roman"/>
                <w:color w:val="000000"/>
                <w:szCs w:val="20"/>
              </w:rPr>
              <w:t>250–300 mA</w:t>
            </w:r>
          </w:p>
        </w:tc>
        <w:tc>
          <w:tcPr>
            <w:tcW w:w="1132" w:type="dxa"/>
            <w:shd w:val="clear" w:color="auto" w:fill="F3F7FA"/>
            <w:vAlign w:val="center"/>
          </w:tcPr>
          <w:p w14:paraId="266E13A5" w14:textId="77777777" w:rsidR="002C3F01" w:rsidRDefault="00000000">
            <w:pPr>
              <w:spacing w:after="0" w:line="240" w:lineRule="auto"/>
              <w:jc w:val="center"/>
            </w:pPr>
            <w:r>
              <w:rPr>
                <w:rFonts w:cs="Times New Roman"/>
                <w:color w:val="000000"/>
                <w:szCs w:val="20"/>
              </w:rPr>
              <w:t>1 mm or 5 mm</w:t>
            </w:r>
          </w:p>
        </w:tc>
        <w:tc>
          <w:tcPr>
            <w:tcW w:w="907" w:type="dxa"/>
            <w:shd w:val="clear" w:color="auto" w:fill="F3F7FA"/>
            <w:vAlign w:val="center"/>
          </w:tcPr>
          <w:p w14:paraId="67F47A54"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2905DD1B" w14:textId="77777777" w:rsidR="002C3F01" w:rsidRDefault="00000000">
            <w:pPr>
              <w:spacing w:after="0" w:line="240" w:lineRule="auto"/>
              <w:jc w:val="center"/>
            </w:pPr>
            <w:r>
              <w:rPr>
                <w:rFonts w:cs="Times New Roman"/>
                <w:color w:val="000000"/>
                <w:szCs w:val="20"/>
              </w:rPr>
              <w:t>512 × 512</w:t>
            </w:r>
          </w:p>
        </w:tc>
        <w:tc>
          <w:tcPr>
            <w:tcW w:w="982" w:type="dxa"/>
            <w:shd w:val="clear" w:color="auto" w:fill="F3F7FA"/>
            <w:vAlign w:val="center"/>
          </w:tcPr>
          <w:p w14:paraId="6100208F"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5CEE004A" w14:textId="77777777" w:rsidR="002C3F01" w:rsidRDefault="00000000">
            <w:pPr>
              <w:spacing w:after="0" w:line="240" w:lineRule="auto"/>
              <w:jc w:val="center"/>
            </w:pPr>
            <w:r>
              <w:rPr>
                <w:rFonts w:cs="Times New Roman"/>
                <w:color w:val="000000"/>
                <w:szCs w:val="20"/>
              </w:rPr>
              <w:t>Resample 1×1×1 mm³; 256 bins; WL/WW 50/110 HU</w:t>
            </w:r>
          </w:p>
        </w:tc>
      </w:tr>
      <w:tr w:rsidR="002C3F01" w14:paraId="11BF1BB4" w14:textId="77777777">
        <w:tc>
          <w:tcPr>
            <w:tcW w:w="1282" w:type="dxa"/>
            <w:shd w:val="clear" w:color="auto" w:fill="E5EDF2"/>
            <w:vAlign w:val="center"/>
          </w:tcPr>
          <w:p w14:paraId="2E66EEB9" w14:textId="77777777" w:rsidR="002C3F01" w:rsidRDefault="00000000">
            <w:pPr>
              <w:spacing w:after="0" w:line="240" w:lineRule="auto"/>
            </w:pPr>
            <w:r>
              <w:rPr>
                <w:rFonts w:cs="Times New Roman"/>
                <w:color w:val="000000"/>
                <w:szCs w:val="20"/>
              </w:rPr>
              <w:lastRenderedPageBreak/>
              <w:t>Zhao et al., 2023</w:t>
            </w:r>
          </w:p>
        </w:tc>
        <w:tc>
          <w:tcPr>
            <w:tcW w:w="1492" w:type="dxa"/>
            <w:shd w:val="clear" w:color="auto" w:fill="EAF1F5"/>
            <w:vAlign w:val="center"/>
          </w:tcPr>
          <w:p w14:paraId="3DE104DA" w14:textId="77777777" w:rsidR="002C3F01" w:rsidRDefault="00000000">
            <w:pPr>
              <w:spacing w:after="0" w:line="240" w:lineRule="auto"/>
              <w:jc w:val="center"/>
            </w:pPr>
            <w:r>
              <w:rPr>
                <w:rFonts w:cs="Times New Roman"/>
                <w:color w:val="000000"/>
                <w:szCs w:val="20"/>
              </w:rPr>
              <w:t>Admission/day of admission; initial CT</w:t>
            </w:r>
          </w:p>
        </w:tc>
        <w:tc>
          <w:tcPr>
            <w:tcW w:w="742" w:type="dxa"/>
            <w:shd w:val="clear" w:color="auto" w:fill="EAF1F5"/>
            <w:vAlign w:val="center"/>
          </w:tcPr>
          <w:p w14:paraId="7C83EA45"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6BBF596B" w14:textId="77777777" w:rsidR="002C3F01" w:rsidRDefault="00000000">
            <w:pPr>
              <w:spacing w:after="0" w:line="240" w:lineRule="auto"/>
              <w:jc w:val="center"/>
            </w:pPr>
            <w:r>
              <w:rPr>
                <w:rFonts w:cs="Times New Roman"/>
                <w:color w:val="000000"/>
                <w:szCs w:val="20"/>
              </w:rPr>
              <w:t>H: GE Discovery CT750; Y: SIEMENS SOMATOM Definition Flash</w:t>
            </w:r>
          </w:p>
        </w:tc>
        <w:tc>
          <w:tcPr>
            <w:tcW w:w="1492" w:type="dxa"/>
            <w:shd w:val="clear" w:color="auto" w:fill="EAF1F5"/>
            <w:vAlign w:val="center"/>
          </w:tcPr>
          <w:p w14:paraId="26D63D8E" w14:textId="77777777" w:rsidR="002C3F01" w:rsidRDefault="00000000">
            <w:pPr>
              <w:spacing w:after="0" w:line="240" w:lineRule="auto"/>
              <w:jc w:val="center"/>
            </w:pPr>
            <w:r>
              <w:rPr>
                <w:rFonts w:cs="Times New Roman"/>
                <w:color w:val="000000"/>
                <w:szCs w:val="20"/>
              </w:rPr>
              <w:t>Different scanners; acquisition parameters differed in tube current/FOV; no harmonization protocol reported</w:t>
            </w:r>
          </w:p>
        </w:tc>
        <w:tc>
          <w:tcPr>
            <w:tcW w:w="907" w:type="dxa"/>
            <w:shd w:val="clear" w:color="auto" w:fill="EAF1F5"/>
            <w:vAlign w:val="center"/>
          </w:tcPr>
          <w:p w14:paraId="040448C8" w14:textId="77777777" w:rsidR="002C3F01" w:rsidRDefault="00000000">
            <w:pPr>
              <w:spacing w:after="0" w:line="240" w:lineRule="auto"/>
              <w:jc w:val="center"/>
            </w:pPr>
            <w:r>
              <w:rPr>
                <w:rFonts w:cs="Times New Roman"/>
                <w:color w:val="000000"/>
                <w:szCs w:val="20"/>
              </w:rPr>
              <w:t>No contrast</w:t>
            </w:r>
          </w:p>
        </w:tc>
        <w:tc>
          <w:tcPr>
            <w:tcW w:w="832" w:type="dxa"/>
            <w:shd w:val="clear" w:color="auto" w:fill="EAF1F5"/>
            <w:vAlign w:val="center"/>
          </w:tcPr>
          <w:p w14:paraId="3368CC1E" w14:textId="77777777" w:rsidR="002C3F01" w:rsidRDefault="00000000">
            <w:pPr>
              <w:spacing w:after="0" w:line="240" w:lineRule="auto"/>
              <w:jc w:val="center"/>
            </w:pPr>
            <w:r>
              <w:rPr>
                <w:rFonts w:cs="Times New Roman"/>
                <w:color w:val="000000"/>
                <w:szCs w:val="20"/>
              </w:rPr>
              <w:t>H: 120 kV; Y: 120 kV</w:t>
            </w:r>
          </w:p>
        </w:tc>
        <w:tc>
          <w:tcPr>
            <w:tcW w:w="1057" w:type="dxa"/>
            <w:shd w:val="clear" w:color="auto" w:fill="EAF1F5"/>
            <w:vAlign w:val="center"/>
          </w:tcPr>
          <w:p w14:paraId="566B5BDC" w14:textId="77777777" w:rsidR="002C3F01" w:rsidRDefault="00000000">
            <w:pPr>
              <w:spacing w:after="0" w:line="240" w:lineRule="auto"/>
              <w:jc w:val="center"/>
            </w:pPr>
            <w:r>
              <w:rPr>
                <w:rFonts w:cs="Times New Roman"/>
                <w:color w:val="000000"/>
                <w:szCs w:val="20"/>
              </w:rPr>
              <w:t>H: 250 mAs; Y: 400 mAs</w:t>
            </w:r>
          </w:p>
        </w:tc>
        <w:tc>
          <w:tcPr>
            <w:tcW w:w="1132" w:type="dxa"/>
            <w:shd w:val="clear" w:color="auto" w:fill="EAF1F5"/>
            <w:vAlign w:val="center"/>
          </w:tcPr>
          <w:p w14:paraId="6FAFF344" w14:textId="77777777" w:rsidR="002C3F01" w:rsidRDefault="00000000">
            <w:pPr>
              <w:spacing w:after="0" w:line="240" w:lineRule="auto"/>
              <w:jc w:val="center"/>
            </w:pPr>
            <w:r>
              <w:rPr>
                <w:rFonts w:cs="Times New Roman"/>
                <w:color w:val="000000"/>
                <w:szCs w:val="20"/>
              </w:rPr>
              <w:t>H: 5 mm; Y: 5 mm</w:t>
            </w:r>
          </w:p>
        </w:tc>
        <w:tc>
          <w:tcPr>
            <w:tcW w:w="907" w:type="dxa"/>
            <w:shd w:val="clear" w:color="auto" w:fill="EAF1F5"/>
            <w:vAlign w:val="center"/>
          </w:tcPr>
          <w:p w14:paraId="4C146A91"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4649280C" w14:textId="77777777" w:rsidR="002C3F01" w:rsidRDefault="00000000">
            <w:pPr>
              <w:spacing w:after="0" w:line="240" w:lineRule="auto"/>
              <w:jc w:val="center"/>
            </w:pPr>
            <w:r>
              <w:rPr>
                <w:rFonts w:cs="Times New Roman"/>
                <w:color w:val="000000"/>
                <w:szCs w:val="20"/>
              </w:rPr>
              <w:t>H: 512 × 512; Y: 512 × 512</w:t>
            </w:r>
          </w:p>
        </w:tc>
        <w:tc>
          <w:tcPr>
            <w:tcW w:w="982" w:type="dxa"/>
            <w:shd w:val="clear" w:color="auto" w:fill="EAF1F5"/>
            <w:vAlign w:val="center"/>
          </w:tcPr>
          <w:p w14:paraId="7F92395C"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27AF78EE" w14:textId="77777777" w:rsidR="002C3F01" w:rsidRDefault="00000000">
            <w:pPr>
              <w:spacing w:after="0" w:line="240" w:lineRule="auto"/>
              <w:jc w:val="center"/>
            </w:pPr>
            <w:r>
              <w:rPr>
                <w:rFonts w:cs="Times New Roman"/>
                <w:color w:val="000000"/>
                <w:szCs w:val="20"/>
              </w:rPr>
              <w:t>3D input 256×256×128; TTA rotation/scaling/cropping; prediction averaging</w:t>
            </w:r>
          </w:p>
        </w:tc>
      </w:tr>
      <w:tr w:rsidR="002C3F01" w14:paraId="74B29F28" w14:textId="77777777">
        <w:tc>
          <w:tcPr>
            <w:tcW w:w="1282" w:type="dxa"/>
            <w:shd w:val="clear" w:color="auto" w:fill="E5EDF2"/>
            <w:vAlign w:val="center"/>
          </w:tcPr>
          <w:p w14:paraId="6B9688AD" w14:textId="77777777" w:rsidR="002C3F01" w:rsidRDefault="00000000">
            <w:pPr>
              <w:spacing w:after="0" w:line="240" w:lineRule="auto"/>
            </w:pPr>
            <w:r>
              <w:rPr>
                <w:rFonts w:cs="Times New Roman"/>
                <w:color w:val="000000"/>
                <w:szCs w:val="20"/>
              </w:rPr>
              <w:t>Wu et al., 2025</w:t>
            </w:r>
          </w:p>
        </w:tc>
        <w:tc>
          <w:tcPr>
            <w:tcW w:w="1492" w:type="dxa"/>
            <w:shd w:val="clear" w:color="auto" w:fill="F3F7FA"/>
            <w:vAlign w:val="center"/>
          </w:tcPr>
          <w:p w14:paraId="09064F36" w14:textId="77777777" w:rsidR="002C3F01" w:rsidRDefault="00000000">
            <w:pPr>
              <w:spacing w:after="0" w:line="240" w:lineRule="auto"/>
              <w:jc w:val="center"/>
            </w:pPr>
            <w:r>
              <w:rPr>
                <w:rFonts w:cs="Times New Roman"/>
                <w:color w:val="000000"/>
                <w:szCs w:val="20"/>
              </w:rPr>
              <w:t>NR</w:t>
            </w:r>
          </w:p>
        </w:tc>
        <w:tc>
          <w:tcPr>
            <w:tcW w:w="742" w:type="dxa"/>
            <w:shd w:val="clear" w:color="auto" w:fill="F3F7FA"/>
            <w:vAlign w:val="center"/>
          </w:tcPr>
          <w:p w14:paraId="52196F8E"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34D9897B"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187C06EF" w14:textId="77777777" w:rsidR="002C3F01" w:rsidRDefault="00000000">
            <w:pPr>
              <w:spacing w:after="0" w:line="240" w:lineRule="auto"/>
              <w:jc w:val="center"/>
            </w:pPr>
            <w:r>
              <w:rPr>
                <w:rFonts w:cs="Times New Roman"/>
                <w:color w:val="000000"/>
                <w:szCs w:val="20"/>
              </w:rPr>
              <w:t>NR</w:t>
            </w:r>
          </w:p>
        </w:tc>
        <w:tc>
          <w:tcPr>
            <w:tcW w:w="907" w:type="dxa"/>
            <w:shd w:val="clear" w:color="auto" w:fill="F3F7FA"/>
            <w:vAlign w:val="center"/>
          </w:tcPr>
          <w:p w14:paraId="6922AABB" w14:textId="77777777" w:rsidR="002C3F01" w:rsidRDefault="00000000">
            <w:pPr>
              <w:spacing w:after="0" w:line="240" w:lineRule="auto"/>
              <w:jc w:val="center"/>
            </w:pPr>
            <w:r>
              <w:rPr>
                <w:rFonts w:cs="Times New Roman"/>
                <w:color w:val="000000"/>
                <w:szCs w:val="20"/>
              </w:rPr>
              <w:t>No contrast</w:t>
            </w:r>
          </w:p>
        </w:tc>
        <w:tc>
          <w:tcPr>
            <w:tcW w:w="832" w:type="dxa"/>
            <w:shd w:val="clear" w:color="auto" w:fill="F3F7FA"/>
            <w:vAlign w:val="center"/>
          </w:tcPr>
          <w:p w14:paraId="71FCB2B4" w14:textId="77777777" w:rsidR="002C3F01" w:rsidRDefault="00000000">
            <w:pPr>
              <w:spacing w:after="0" w:line="240" w:lineRule="auto"/>
              <w:jc w:val="center"/>
            </w:pPr>
            <w:r>
              <w:rPr>
                <w:rFonts w:cs="Times New Roman"/>
                <w:color w:val="000000"/>
                <w:szCs w:val="20"/>
              </w:rPr>
              <w:t>NR</w:t>
            </w:r>
          </w:p>
        </w:tc>
        <w:tc>
          <w:tcPr>
            <w:tcW w:w="1057" w:type="dxa"/>
            <w:shd w:val="clear" w:color="auto" w:fill="F3F7FA"/>
            <w:vAlign w:val="center"/>
          </w:tcPr>
          <w:p w14:paraId="06609D61" w14:textId="77777777" w:rsidR="002C3F01" w:rsidRDefault="00000000">
            <w:pPr>
              <w:spacing w:after="0" w:line="240" w:lineRule="auto"/>
              <w:jc w:val="center"/>
            </w:pPr>
            <w:r>
              <w:rPr>
                <w:rFonts w:cs="Times New Roman"/>
                <w:color w:val="000000"/>
                <w:szCs w:val="20"/>
              </w:rPr>
              <w:t>NR</w:t>
            </w:r>
          </w:p>
        </w:tc>
        <w:tc>
          <w:tcPr>
            <w:tcW w:w="1132" w:type="dxa"/>
            <w:shd w:val="clear" w:color="auto" w:fill="F3F7FA"/>
            <w:vAlign w:val="center"/>
          </w:tcPr>
          <w:p w14:paraId="43823AA0" w14:textId="77777777" w:rsidR="002C3F01" w:rsidRDefault="00000000">
            <w:pPr>
              <w:spacing w:after="0" w:line="240" w:lineRule="auto"/>
              <w:jc w:val="center"/>
            </w:pPr>
            <w:r>
              <w:rPr>
                <w:rFonts w:cs="Times New Roman"/>
                <w:color w:val="000000"/>
                <w:szCs w:val="20"/>
              </w:rPr>
              <w:t>NR</w:t>
            </w:r>
          </w:p>
        </w:tc>
        <w:tc>
          <w:tcPr>
            <w:tcW w:w="907" w:type="dxa"/>
            <w:shd w:val="clear" w:color="auto" w:fill="F3F7FA"/>
            <w:vAlign w:val="center"/>
          </w:tcPr>
          <w:p w14:paraId="760FE24A"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5A692CBD" w14:textId="77777777" w:rsidR="002C3F01" w:rsidRDefault="00000000">
            <w:pPr>
              <w:spacing w:after="0" w:line="240" w:lineRule="auto"/>
              <w:jc w:val="center"/>
            </w:pPr>
            <w:r>
              <w:rPr>
                <w:rFonts w:cs="Times New Roman"/>
                <w:color w:val="000000"/>
                <w:szCs w:val="20"/>
              </w:rPr>
              <w:t>NR</w:t>
            </w:r>
          </w:p>
        </w:tc>
        <w:tc>
          <w:tcPr>
            <w:tcW w:w="982" w:type="dxa"/>
            <w:shd w:val="clear" w:color="auto" w:fill="F3F7FA"/>
            <w:vAlign w:val="center"/>
          </w:tcPr>
          <w:p w14:paraId="0FE6323E"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0D22375D" w14:textId="77777777" w:rsidR="002C3F01" w:rsidRDefault="00000000">
            <w:pPr>
              <w:spacing w:after="0" w:line="240" w:lineRule="auto"/>
              <w:jc w:val="center"/>
            </w:pPr>
            <w:r>
              <w:rPr>
                <w:rFonts w:cs="Times New Roman"/>
                <w:color w:val="000000"/>
                <w:szCs w:val="20"/>
              </w:rPr>
              <w:t>NR</w:t>
            </w:r>
          </w:p>
        </w:tc>
      </w:tr>
      <w:tr w:rsidR="002C3F01" w14:paraId="24291209" w14:textId="77777777">
        <w:tc>
          <w:tcPr>
            <w:tcW w:w="1282" w:type="dxa"/>
            <w:shd w:val="clear" w:color="auto" w:fill="E5EDF2"/>
            <w:vAlign w:val="center"/>
          </w:tcPr>
          <w:p w14:paraId="0390C077" w14:textId="77777777" w:rsidR="002C3F01" w:rsidRDefault="00000000">
            <w:pPr>
              <w:spacing w:after="0" w:line="240" w:lineRule="auto"/>
            </w:pPr>
            <w:r>
              <w:rPr>
                <w:rFonts w:cs="Times New Roman"/>
                <w:color w:val="000000"/>
                <w:szCs w:val="20"/>
              </w:rPr>
              <w:t>Tran et al., 2025</w:t>
            </w:r>
          </w:p>
        </w:tc>
        <w:tc>
          <w:tcPr>
            <w:tcW w:w="1492" w:type="dxa"/>
            <w:shd w:val="clear" w:color="auto" w:fill="EAF1F5"/>
            <w:vAlign w:val="center"/>
          </w:tcPr>
          <w:p w14:paraId="63343D51" w14:textId="77777777" w:rsidR="002C3F01" w:rsidRDefault="00000000">
            <w:pPr>
              <w:spacing w:after="0" w:line="240" w:lineRule="auto"/>
              <w:jc w:val="center"/>
            </w:pPr>
            <w:r>
              <w:rPr>
                <w:rFonts w:cs="Times New Roman"/>
                <w:color w:val="000000"/>
                <w:szCs w:val="20"/>
              </w:rPr>
              <w:t>Admission</w:t>
            </w:r>
          </w:p>
        </w:tc>
        <w:tc>
          <w:tcPr>
            <w:tcW w:w="742" w:type="dxa"/>
            <w:shd w:val="clear" w:color="auto" w:fill="EAF1F5"/>
            <w:vAlign w:val="center"/>
          </w:tcPr>
          <w:p w14:paraId="66212D15"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21CB649C"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12DF7051" w14:textId="77777777" w:rsidR="002C3F01" w:rsidRDefault="00000000">
            <w:pPr>
              <w:spacing w:after="0" w:line="240" w:lineRule="auto"/>
              <w:jc w:val="center"/>
            </w:pPr>
            <w:r>
              <w:rPr>
                <w:rFonts w:cs="Times New Roman"/>
                <w:color w:val="000000"/>
                <w:szCs w:val="20"/>
              </w:rPr>
              <w:t>ATACH-2: Multi-center, protocol NR; Yale: Single-center, protocol NR</w:t>
            </w:r>
          </w:p>
        </w:tc>
        <w:tc>
          <w:tcPr>
            <w:tcW w:w="907" w:type="dxa"/>
            <w:shd w:val="clear" w:color="auto" w:fill="EAF1F5"/>
            <w:vAlign w:val="center"/>
          </w:tcPr>
          <w:p w14:paraId="20E49D62" w14:textId="77777777" w:rsidR="002C3F01" w:rsidRDefault="00000000">
            <w:pPr>
              <w:spacing w:after="0" w:line="240" w:lineRule="auto"/>
              <w:jc w:val="center"/>
            </w:pPr>
            <w:r>
              <w:rPr>
                <w:rFonts w:cs="Times New Roman"/>
                <w:color w:val="000000"/>
                <w:szCs w:val="20"/>
              </w:rPr>
              <w:t>No contrast</w:t>
            </w:r>
          </w:p>
        </w:tc>
        <w:tc>
          <w:tcPr>
            <w:tcW w:w="832" w:type="dxa"/>
            <w:shd w:val="clear" w:color="auto" w:fill="EAF1F5"/>
            <w:vAlign w:val="center"/>
          </w:tcPr>
          <w:p w14:paraId="7D7676CA" w14:textId="77777777" w:rsidR="002C3F01" w:rsidRDefault="00000000">
            <w:pPr>
              <w:spacing w:after="0" w:line="240" w:lineRule="auto"/>
              <w:jc w:val="center"/>
            </w:pPr>
            <w:r>
              <w:rPr>
                <w:rFonts w:cs="Times New Roman"/>
                <w:color w:val="000000"/>
                <w:szCs w:val="20"/>
              </w:rPr>
              <w:t>NR</w:t>
            </w:r>
          </w:p>
        </w:tc>
        <w:tc>
          <w:tcPr>
            <w:tcW w:w="1057" w:type="dxa"/>
            <w:shd w:val="clear" w:color="auto" w:fill="EAF1F5"/>
            <w:vAlign w:val="center"/>
          </w:tcPr>
          <w:p w14:paraId="44B81A72" w14:textId="77777777" w:rsidR="002C3F01" w:rsidRDefault="00000000">
            <w:pPr>
              <w:spacing w:after="0" w:line="240" w:lineRule="auto"/>
              <w:jc w:val="center"/>
            </w:pPr>
            <w:r>
              <w:rPr>
                <w:rFonts w:cs="Times New Roman"/>
                <w:color w:val="000000"/>
                <w:szCs w:val="20"/>
              </w:rPr>
              <w:t>NR</w:t>
            </w:r>
          </w:p>
        </w:tc>
        <w:tc>
          <w:tcPr>
            <w:tcW w:w="1132" w:type="dxa"/>
            <w:shd w:val="clear" w:color="auto" w:fill="EAF1F5"/>
            <w:vAlign w:val="center"/>
          </w:tcPr>
          <w:p w14:paraId="65DB5304" w14:textId="77777777" w:rsidR="002C3F01" w:rsidRDefault="00000000">
            <w:pPr>
              <w:spacing w:after="0" w:line="240" w:lineRule="auto"/>
              <w:jc w:val="center"/>
            </w:pPr>
            <w:r>
              <w:rPr>
                <w:rFonts w:cs="Times New Roman"/>
                <w:color w:val="000000"/>
                <w:szCs w:val="20"/>
              </w:rPr>
              <w:t>ATACH-2: 5.3 ± 1.8 mm; Yale: 4.8 ± 0.7 mm</w:t>
            </w:r>
          </w:p>
        </w:tc>
        <w:tc>
          <w:tcPr>
            <w:tcW w:w="907" w:type="dxa"/>
            <w:shd w:val="clear" w:color="auto" w:fill="EAF1F5"/>
            <w:vAlign w:val="center"/>
          </w:tcPr>
          <w:p w14:paraId="2A0CA4DC"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421D4EAF" w14:textId="77777777" w:rsidR="002C3F01" w:rsidRDefault="00000000">
            <w:pPr>
              <w:spacing w:after="0" w:line="240" w:lineRule="auto"/>
              <w:jc w:val="center"/>
            </w:pPr>
            <w:r>
              <w:rPr>
                <w:rFonts w:cs="Times New Roman"/>
                <w:color w:val="000000"/>
                <w:szCs w:val="20"/>
              </w:rPr>
              <w:t>ATACH-2: 418×418–512×734; Yale: 472×472–1024×1024</w:t>
            </w:r>
          </w:p>
        </w:tc>
        <w:tc>
          <w:tcPr>
            <w:tcW w:w="982" w:type="dxa"/>
            <w:shd w:val="clear" w:color="auto" w:fill="EAF1F5"/>
            <w:vAlign w:val="center"/>
          </w:tcPr>
          <w:p w14:paraId="79606357"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01D003A9" w14:textId="77777777" w:rsidR="002C3F01" w:rsidRDefault="00000000">
            <w:pPr>
              <w:spacing w:after="0" w:line="240" w:lineRule="auto"/>
              <w:jc w:val="center"/>
            </w:pPr>
            <w:r>
              <w:rPr>
                <w:rFonts w:cs="Times New Roman"/>
                <w:color w:val="000000"/>
                <w:szCs w:val="20"/>
              </w:rPr>
              <w:t>Intensity normalization; isotropic resampling; ROI cropping; 128³/64³</w:t>
            </w:r>
          </w:p>
        </w:tc>
      </w:tr>
      <w:tr w:rsidR="002C3F01" w14:paraId="5EB4EA77" w14:textId="77777777">
        <w:tc>
          <w:tcPr>
            <w:tcW w:w="1282" w:type="dxa"/>
            <w:shd w:val="clear" w:color="auto" w:fill="E5EDF2"/>
            <w:vAlign w:val="center"/>
          </w:tcPr>
          <w:p w14:paraId="56A59A1E" w14:textId="77777777" w:rsidR="002C3F01" w:rsidRDefault="00000000">
            <w:pPr>
              <w:spacing w:after="0" w:line="240" w:lineRule="auto"/>
            </w:pPr>
            <w:r>
              <w:rPr>
                <w:rFonts w:cs="Times New Roman"/>
                <w:color w:val="000000"/>
                <w:szCs w:val="20"/>
              </w:rPr>
              <w:t>Chen et al., 2024</w:t>
            </w:r>
          </w:p>
        </w:tc>
        <w:tc>
          <w:tcPr>
            <w:tcW w:w="1492" w:type="dxa"/>
            <w:shd w:val="clear" w:color="auto" w:fill="F3F7FA"/>
            <w:vAlign w:val="center"/>
          </w:tcPr>
          <w:p w14:paraId="2A16603E" w14:textId="77777777" w:rsidR="002C3F01" w:rsidRDefault="00000000">
            <w:pPr>
              <w:spacing w:after="0" w:line="240" w:lineRule="auto"/>
              <w:jc w:val="center"/>
            </w:pPr>
            <w:r>
              <w:rPr>
                <w:rFonts w:cs="Times New Roman"/>
                <w:color w:val="000000"/>
                <w:szCs w:val="20"/>
              </w:rPr>
              <w:t>Admission</w:t>
            </w:r>
          </w:p>
        </w:tc>
        <w:tc>
          <w:tcPr>
            <w:tcW w:w="742" w:type="dxa"/>
            <w:shd w:val="clear" w:color="auto" w:fill="F3F7FA"/>
            <w:vAlign w:val="center"/>
          </w:tcPr>
          <w:p w14:paraId="37770137"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6B767AE3" w14:textId="77777777" w:rsidR="002C3F01" w:rsidRDefault="00000000">
            <w:pPr>
              <w:spacing w:after="0" w:line="240" w:lineRule="auto"/>
              <w:jc w:val="center"/>
            </w:pPr>
            <w:r>
              <w:rPr>
                <w:rFonts w:cs="Times New Roman"/>
                <w:color w:val="000000"/>
                <w:szCs w:val="20"/>
              </w:rPr>
              <w:t>MGH: GE (82.2%), Siemens (6.6%), Philips (3.4%), Toshiba (1.7%), Mediso (0.1%), Canon (0.1%), unknown (5.9%); 36 scanners. Yale: GE Discovery CT750 HD</w:t>
            </w:r>
          </w:p>
        </w:tc>
        <w:tc>
          <w:tcPr>
            <w:tcW w:w="1492" w:type="dxa"/>
            <w:shd w:val="clear" w:color="auto" w:fill="F3F7FA"/>
            <w:vAlign w:val="center"/>
          </w:tcPr>
          <w:p w14:paraId="3B55437C" w14:textId="77777777" w:rsidR="002C3F01" w:rsidRDefault="00000000">
            <w:pPr>
              <w:spacing w:after="0" w:line="240" w:lineRule="auto"/>
              <w:jc w:val="center"/>
            </w:pPr>
            <w:r>
              <w:rPr>
                <w:rFonts w:cs="Times New Roman"/>
                <w:color w:val="000000"/>
                <w:szCs w:val="20"/>
              </w:rPr>
              <w:t>Multi-center; scanner protocols differed by center</w:t>
            </w:r>
          </w:p>
        </w:tc>
        <w:tc>
          <w:tcPr>
            <w:tcW w:w="907" w:type="dxa"/>
            <w:shd w:val="clear" w:color="auto" w:fill="F3F7FA"/>
            <w:vAlign w:val="center"/>
          </w:tcPr>
          <w:p w14:paraId="510AD0F9" w14:textId="77777777" w:rsidR="002C3F01" w:rsidRDefault="00000000">
            <w:pPr>
              <w:spacing w:after="0" w:line="240" w:lineRule="auto"/>
              <w:jc w:val="center"/>
            </w:pPr>
            <w:r>
              <w:rPr>
                <w:rFonts w:cs="Times New Roman"/>
                <w:color w:val="000000"/>
                <w:szCs w:val="20"/>
              </w:rPr>
              <w:t>No contrast</w:t>
            </w:r>
          </w:p>
        </w:tc>
        <w:tc>
          <w:tcPr>
            <w:tcW w:w="832" w:type="dxa"/>
            <w:shd w:val="clear" w:color="auto" w:fill="F3F7FA"/>
            <w:vAlign w:val="center"/>
          </w:tcPr>
          <w:p w14:paraId="26FFD400" w14:textId="77777777" w:rsidR="002C3F01" w:rsidRDefault="00000000">
            <w:pPr>
              <w:spacing w:after="0" w:line="240" w:lineRule="auto"/>
              <w:jc w:val="center"/>
            </w:pPr>
            <w:r>
              <w:rPr>
                <w:rFonts w:cs="Times New Roman"/>
                <w:color w:val="000000"/>
                <w:szCs w:val="20"/>
              </w:rPr>
              <w:t>NR</w:t>
            </w:r>
          </w:p>
        </w:tc>
        <w:tc>
          <w:tcPr>
            <w:tcW w:w="1057" w:type="dxa"/>
            <w:shd w:val="clear" w:color="auto" w:fill="F3F7FA"/>
            <w:vAlign w:val="center"/>
          </w:tcPr>
          <w:p w14:paraId="3F74BAEC" w14:textId="77777777" w:rsidR="002C3F01" w:rsidRDefault="00000000">
            <w:pPr>
              <w:spacing w:after="0" w:line="240" w:lineRule="auto"/>
              <w:jc w:val="center"/>
            </w:pPr>
            <w:r>
              <w:rPr>
                <w:rFonts w:cs="Times New Roman"/>
                <w:color w:val="000000"/>
                <w:szCs w:val="20"/>
              </w:rPr>
              <w:t>NR</w:t>
            </w:r>
          </w:p>
        </w:tc>
        <w:tc>
          <w:tcPr>
            <w:tcW w:w="1132" w:type="dxa"/>
            <w:shd w:val="clear" w:color="auto" w:fill="F3F7FA"/>
            <w:vAlign w:val="center"/>
          </w:tcPr>
          <w:p w14:paraId="7C33CF0A" w14:textId="77777777" w:rsidR="002C3F01" w:rsidRDefault="00000000">
            <w:pPr>
              <w:spacing w:after="0" w:line="240" w:lineRule="auto"/>
              <w:jc w:val="center"/>
            </w:pPr>
            <w:r>
              <w:rPr>
                <w:rFonts w:cs="Times New Roman"/>
                <w:color w:val="000000"/>
                <w:szCs w:val="20"/>
              </w:rPr>
              <w:t>MGH: ≤5 mm included; thinner slices downsampled to 5 mm. Yale: NR</w:t>
            </w:r>
          </w:p>
        </w:tc>
        <w:tc>
          <w:tcPr>
            <w:tcW w:w="907" w:type="dxa"/>
            <w:shd w:val="clear" w:color="auto" w:fill="F3F7FA"/>
            <w:vAlign w:val="center"/>
          </w:tcPr>
          <w:p w14:paraId="6A9AB4A2"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4C108A62" w14:textId="77777777" w:rsidR="002C3F01" w:rsidRDefault="00000000">
            <w:pPr>
              <w:spacing w:after="0" w:line="240" w:lineRule="auto"/>
              <w:jc w:val="center"/>
            </w:pPr>
            <w:r>
              <w:rPr>
                <w:rFonts w:cs="Times New Roman"/>
                <w:color w:val="000000"/>
                <w:szCs w:val="20"/>
              </w:rPr>
              <w:t>MGH: 512×512 for 99.7%; Yale: 512×512</w:t>
            </w:r>
          </w:p>
        </w:tc>
        <w:tc>
          <w:tcPr>
            <w:tcW w:w="982" w:type="dxa"/>
            <w:shd w:val="clear" w:color="auto" w:fill="F3F7FA"/>
            <w:vAlign w:val="center"/>
          </w:tcPr>
          <w:p w14:paraId="3199C225"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72B9D889" w14:textId="77777777" w:rsidR="002C3F01" w:rsidRDefault="00000000">
            <w:pPr>
              <w:spacing w:after="0" w:line="240" w:lineRule="auto"/>
              <w:jc w:val="center"/>
            </w:pPr>
            <w:r>
              <w:rPr>
                <w:rFonts w:cs="Times New Roman"/>
                <w:color w:val="000000"/>
                <w:szCs w:val="20"/>
              </w:rPr>
              <w:t>Skull stripping; HU 0–100 normalization; crop; resize 128×128×18</w:t>
            </w:r>
          </w:p>
        </w:tc>
      </w:tr>
      <w:tr w:rsidR="002C3F01" w14:paraId="3B2CC757" w14:textId="77777777">
        <w:tc>
          <w:tcPr>
            <w:tcW w:w="1282" w:type="dxa"/>
            <w:shd w:val="clear" w:color="auto" w:fill="E5EDF2"/>
            <w:vAlign w:val="center"/>
          </w:tcPr>
          <w:p w14:paraId="5D93CA3E" w14:textId="77777777" w:rsidR="002C3F01" w:rsidRDefault="00000000">
            <w:pPr>
              <w:spacing w:after="0" w:line="240" w:lineRule="auto"/>
            </w:pPr>
            <w:r>
              <w:rPr>
                <w:rFonts w:cs="Times New Roman"/>
                <w:color w:val="000000"/>
                <w:szCs w:val="20"/>
              </w:rPr>
              <w:t>Liu et al., 2026</w:t>
            </w:r>
          </w:p>
        </w:tc>
        <w:tc>
          <w:tcPr>
            <w:tcW w:w="1492" w:type="dxa"/>
            <w:shd w:val="clear" w:color="auto" w:fill="EAF1F5"/>
            <w:vAlign w:val="center"/>
          </w:tcPr>
          <w:p w14:paraId="09C2A5C3" w14:textId="77777777" w:rsidR="002C3F01" w:rsidRDefault="00000000">
            <w:pPr>
              <w:spacing w:after="0" w:line="240" w:lineRule="auto"/>
              <w:jc w:val="center"/>
            </w:pPr>
            <w:r>
              <w:rPr>
                <w:rFonts w:cs="Times New Roman"/>
                <w:color w:val="000000"/>
                <w:szCs w:val="20"/>
              </w:rPr>
              <w:t>Baseline NCCT within 72 h of onset</w:t>
            </w:r>
          </w:p>
        </w:tc>
        <w:tc>
          <w:tcPr>
            <w:tcW w:w="742" w:type="dxa"/>
            <w:shd w:val="clear" w:color="auto" w:fill="EAF1F5"/>
            <w:vAlign w:val="center"/>
          </w:tcPr>
          <w:p w14:paraId="0B5DD946"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2A650515" w14:textId="77777777" w:rsidR="002C3F01" w:rsidRDefault="00000000">
            <w:pPr>
              <w:spacing w:after="0" w:line="240" w:lineRule="auto"/>
              <w:jc w:val="center"/>
            </w:pPr>
            <w:r>
              <w:rPr>
                <w:rFonts w:cs="Times New Roman"/>
                <w:color w:val="000000"/>
                <w:szCs w:val="20"/>
              </w:rPr>
              <w:t xml:space="preserve">Center 1: SIEMENS Sensation 64; SIEMENS SOMATOM Definition Flash; Center 2/3: Philips </w:t>
            </w:r>
            <w:r>
              <w:rPr>
                <w:rFonts w:cs="Times New Roman"/>
                <w:color w:val="000000"/>
                <w:szCs w:val="20"/>
              </w:rPr>
              <w:lastRenderedPageBreak/>
              <w:t>ICT 256; NMS NeuViz Glory</w:t>
            </w:r>
          </w:p>
        </w:tc>
        <w:tc>
          <w:tcPr>
            <w:tcW w:w="1492" w:type="dxa"/>
            <w:shd w:val="clear" w:color="auto" w:fill="EAF1F5"/>
            <w:vAlign w:val="center"/>
          </w:tcPr>
          <w:p w14:paraId="0080C861" w14:textId="77777777" w:rsidR="002C3F01" w:rsidRDefault="00000000">
            <w:pPr>
              <w:spacing w:after="0" w:line="240" w:lineRule="auto"/>
              <w:jc w:val="center"/>
            </w:pPr>
            <w:r>
              <w:rPr>
                <w:rFonts w:cs="Times New Roman"/>
                <w:color w:val="000000"/>
                <w:szCs w:val="20"/>
              </w:rPr>
              <w:lastRenderedPageBreak/>
              <w:t>Multi-center; slice thickness grouped as &lt;2 mm, 2–&lt;4 mm, ≥4 mm for harmonization</w:t>
            </w:r>
          </w:p>
        </w:tc>
        <w:tc>
          <w:tcPr>
            <w:tcW w:w="907" w:type="dxa"/>
            <w:shd w:val="clear" w:color="auto" w:fill="EAF1F5"/>
            <w:vAlign w:val="center"/>
          </w:tcPr>
          <w:p w14:paraId="6793EB3B" w14:textId="77777777" w:rsidR="002C3F01" w:rsidRDefault="00000000">
            <w:pPr>
              <w:spacing w:after="0" w:line="240" w:lineRule="auto"/>
              <w:jc w:val="center"/>
            </w:pPr>
            <w:r>
              <w:rPr>
                <w:rFonts w:cs="Times New Roman"/>
                <w:color w:val="000000"/>
                <w:szCs w:val="20"/>
              </w:rPr>
              <w:t>No</w:t>
            </w:r>
          </w:p>
        </w:tc>
        <w:tc>
          <w:tcPr>
            <w:tcW w:w="832" w:type="dxa"/>
            <w:shd w:val="clear" w:color="auto" w:fill="EAF1F5"/>
            <w:vAlign w:val="center"/>
          </w:tcPr>
          <w:p w14:paraId="30B426E7" w14:textId="77777777" w:rsidR="002C3F01" w:rsidRDefault="00000000">
            <w:pPr>
              <w:spacing w:after="0" w:line="240" w:lineRule="auto"/>
              <w:jc w:val="center"/>
            </w:pPr>
            <w:r>
              <w:rPr>
                <w:rFonts w:cs="Times New Roman"/>
                <w:color w:val="000000"/>
                <w:szCs w:val="20"/>
              </w:rPr>
              <w:t>120 kV</w:t>
            </w:r>
          </w:p>
        </w:tc>
        <w:tc>
          <w:tcPr>
            <w:tcW w:w="1057" w:type="dxa"/>
            <w:shd w:val="clear" w:color="auto" w:fill="EAF1F5"/>
            <w:vAlign w:val="center"/>
          </w:tcPr>
          <w:p w14:paraId="0A454383" w14:textId="77777777" w:rsidR="002C3F01" w:rsidRDefault="00000000">
            <w:pPr>
              <w:spacing w:after="0" w:line="240" w:lineRule="auto"/>
              <w:jc w:val="center"/>
            </w:pPr>
            <w:r>
              <w:rPr>
                <w:rFonts w:cs="Times New Roman"/>
                <w:color w:val="000000"/>
                <w:szCs w:val="20"/>
              </w:rPr>
              <w:t>148–440 mA</w:t>
            </w:r>
          </w:p>
        </w:tc>
        <w:tc>
          <w:tcPr>
            <w:tcW w:w="1132" w:type="dxa"/>
            <w:shd w:val="clear" w:color="auto" w:fill="EAF1F5"/>
            <w:vAlign w:val="center"/>
          </w:tcPr>
          <w:p w14:paraId="1E3BB908" w14:textId="77777777" w:rsidR="002C3F01" w:rsidRDefault="00000000">
            <w:pPr>
              <w:spacing w:after="0" w:line="240" w:lineRule="auto"/>
              <w:jc w:val="center"/>
            </w:pPr>
            <w:r>
              <w:rPr>
                <w:rFonts w:cs="Times New Roman"/>
                <w:color w:val="000000"/>
                <w:szCs w:val="20"/>
              </w:rPr>
              <w:t>1–8 mm</w:t>
            </w:r>
          </w:p>
        </w:tc>
        <w:tc>
          <w:tcPr>
            <w:tcW w:w="907" w:type="dxa"/>
            <w:shd w:val="clear" w:color="auto" w:fill="EAF1F5"/>
            <w:vAlign w:val="center"/>
          </w:tcPr>
          <w:p w14:paraId="74362379"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5BFBC24E" w14:textId="77777777" w:rsidR="002C3F01" w:rsidRDefault="00000000">
            <w:pPr>
              <w:spacing w:after="0" w:line="240" w:lineRule="auto"/>
              <w:jc w:val="center"/>
            </w:pPr>
            <w:r>
              <w:rPr>
                <w:rFonts w:cs="Times New Roman"/>
                <w:color w:val="000000"/>
                <w:szCs w:val="20"/>
              </w:rPr>
              <w:t>NR</w:t>
            </w:r>
          </w:p>
        </w:tc>
        <w:tc>
          <w:tcPr>
            <w:tcW w:w="982" w:type="dxa"/>
            <w:shd w:val="clear" w:color="auto" w:fill="EAF1F5"/>
            <w:vAlign w:val="center"/>
          </w:tcPr>
          <w:p w14:paraId="645A1329"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6E9DEA27" w14:textId="77777777" w:rsidR="002C3F01" w:rsidRDefault="00000000">
            <w:pPr>
              <w:spacing w:after="0" w:line="240" w:lineRule="auto"/>
              <w:jc w:val="center"/>
            </w:pPr>
            <w:r>
              <w:rPr>
                <w:rFonts w:cs="Times New Roman"/>
                <w:color w:val="000000"/>
                <w:szCs w:val="20"/>
              </w:rPr>
              <w:t>Resampling 1×1×1 mm³; bin width 25; array shift 1000; ComBat harmonization</w:t>
            </w:r>
          </w:p>
        </w:tc>
      </w:tr>
      <w:tr w:rsidR="002C3F01" w14:paraId="1CCAF9ED" w14:textId="77777777">
        <w:tc>
          <w:tcPr>
            <w:tcW w:w="1282" w:type="dxa"/>
            <w:shd w:val="clear" w:color="auto" w:fill="E5EDF2"/>
            <w:vAlign w:val="center"/>
          </w:tcPr>
          <w:p w14:paraId="3FE8211C" w14:textId="77777777" w:rsidR="002C3F01" w:rsidRDefault="00000000">
            <w:pPr>
              <w:spacing w:after="0" w:line="240" w:lineRule="auto"/>
            </w:pPr>
            <w:r>
              <w:rPr>
                <w:rFonts w:cs="Times New Roman"/>
                <w:color w:val="000000"/>
                <w:szCs w:val="20"/>
              </w:rPr>
              <w:t>Song et al., 2021</w:t>
            </w:r>
          </w:p>
        </w:tc>
        <w:tc>
          <w:tcPr>
            <w:tcW w:w="1492" w:type="dxa"/>
            <w:shd w:val="clear" w:color="auto" w:fill="F3F7FA"/>
            <w:vAlign w:val="center"/>
          </w:tcPr>
          <w:p w14:paraId="474AF41B" w14:textId="77777777" w:rsidR="002C3F01" w:rsidRDefault="00000000">
            <w:pPr>
              <w:spacing w:after="0" w:line="240" w:lineRule="auto"/>
              <w:jc w:val="center"/>
            </w:pPr>
            <w:r>
              <w:rPr>
                <w:rFonts w:cs="Times New Roman"/>
                <w:color w:val="000000"/>
                <w:szCs w:val="20"/>
              </w:rPr>
              <w:t>Baseline NCCT within 24 h of ictus</w:t>
            </w:r>
          </w:p>
        </w:tc>
        <w:tc>
          <w:tcPr>
            <w:tcW w:w="742" w:type="dxa"/>
            <w:shd w:val="clear" w:color="auto" w:fill="F3F7FA"/>
            <w:vAlign w:val="center"/>
          </w:tcPr>
          <w:p w14:paraId="21838DD9"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4EE56FBC" w14:textId="77777777" w:rsidR="002C3F01" w:rsidRDefault="00000000">
            <w:pPr>
              <w:spacing w:after="0" w:line="240" w:lineRule="auto"/>
              <w:jc w:val="center"/>
            </w:pPr>
            <w:r>
              <w:rPr>
                <w:rFonts w:cs="Times New Roman"/>
                <w:color w:val="000000"/>
                <w:szCs w:val="20"/>
              </w:rPr>
              <w:t>Center 1/2: Lightspeed VCT (GE); Ingenuity (Philips); Aquilion ONE (Canon)</w:t>
            </w:r>
          </w:p>
        </w:tc>
        <w:tc>
          <w:tcPr>
            <w:tcW w:w="1492" w:type="dxa"/>
            <w:shd w:val="clear" w:color="auto" w:fill="F3F7FA"/>
            <w:vAlign w:val="center"/>
          </w:tcPr>
          <w:p w14:paraId="52FC5816" w14:textId="77777777" w:rsidR="002C3F01" w:rsidRDefault="00000000">
            <w:pPr>
              <w:spacing w:after="0" w:line="240" w:lineRule="auto"/>
              <w:jc w:val="center"/>
            </w:pPr>
            <w:r>
              <w:rPr>
                <w:rFonts w:cs="Times New Roman"/>
                <w:color w:val="000000"/>
                <w:szCs w:val="20"/>
              </w:rPr>
              <w:t>Two centers</w:t>
            </w:r>
          </w:p>
        </w:tc>
        <w:tc>
          <w:tcPr>
            <w:tcW w:w="907" w:type="dxa"/>
            <w:shd w:val="clear" w:color="auto" w:fill="F3F7FA"/>
            <w:vAlign w:val="center"/>
          </w:tcPr>
          <w:p w14:paraId="35CC2733" w14:textId="77777777" w:rsidR="002C3F01" w:rsidRDefault="00000000">
            <w:pPr>
              <w:spacing w:after="0" w:line="240" w:lineRule="auto"/>
              <w:jc w:val="center"/>
            </w:pPr>
            <w:r>
              <w:rPr>
                <w:rFonts w:cs="Times New Roman"/>
                <w:color w:val="000000"/>
                <w:szCs w:val="20"/>
              </w:rPr>
              <w:t>NR</w:t>
            </w:r>
          </w:p>
        </w:tc>
        <w:tc>
          <w:tcPr>
            <w:tcW w:w="832" w:type="dxa"/>
            <w:shd w:val="clear" w:color="auto" w:fill="F3F7FA"/>
            <w:vAlign w:val="center"/>
          </w:tcPr>
          <w:p w14:paraId="740895E2" w14:textId="77777777" w:rsidR="002C3F01" w:rsidRDefault="00000000">
            <w:pPr>
              <w:spacing w:after="0" w:line="240" w:lineRule="auto"/>
              <w:jc w:val="center"/>
            </w:pPr>
            <w:r>
              <w:rPr>
                <w:rFonts w:cs="Times New Roman"/>
                <w:color w:val="000000"/>
                <w:szCs w:val="20"/>
              </w:rPr>
              <w:t>120 kV</w:t>
            </w:r>
          </w:p>
        </w:tc>
        <w:tc>
          <w:tcPr>
            <w:tcW w:w="1057" w:type="dxa"/>
            <w:shd w:val="clear" w:color="auto" w:fill="F3F7FA"/>
            <w:vAlign w:val="center"/>
          </w:tcPr>
          <w:p w14:paraId="086AEE73" w14:textId="77777777" w:rsidR="002C3F01" w:rsidRDefault="00000000">
            <w:pPr>
              <w:spacing w:after="0" w:line="240" w:lineRule="auto"/>
              <w:jc w:val="center"/>
            </w:pPr>
            <w:r>
              <w:rPr>
                <w:rFonts w:cs="Times New Roman"/>
                <w:color w:val="000000"/>
                <w:szCs w:val="20"/>
              </w:rPr>
              <w:t>250–300 mA</w:t>
            </w:r>
          </w:p>
        </w:tc>
        <w:tc>
          <w:tcPr>
            <w:tcW w:w="1132" w:type="dxa"/>
            <w:shd w:val="clear" w:color="auto" w:fill="F3F7FA"/>
            <w:vAlign w:val="center"/>
          </w:tcPr>
          <w:p w14:paraId="094A6242" w14:textId="77777777" w:rsidR="002C3F01" w:rsidRDefault="00000000">
            <w:pPr>
              <w:spacing w:after="0" w:line="240" w:lineRule="auto"/>
              <w:jc w:val="center"/>
            </w:pPr>
            <w:r>
              <w:rPr>
                <w:rFonts w:cs="Times New Roman"/>
                <w:color w:val="000000"/>
                <w:szCs w:val="20"/>
              </w:rPr>
              <w:t>1 mm or 5 mm</w:t>
            </w:r>
          </w:p>
        </w:tc>
        <w:tc>
          <w:tcPr>
            <w:tcW w:w="907" w:type="dxa"/>
            <w:shd w:val="clear" w:color="auto" w:fill="F3F7FA"/>
            <w:vAlign w:val="center"/>
          </w:tcPr>
          <w:p w14:paraId="05A84576"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237D7E49" w14:textId="77777777" w:rsidR="002C3F01" w:rsidRDefault="00000000">
            <w:pPr>
              <w:spacing w:after="0" w:line="240" w:lineRule="auto"/>
              <w:jc w:val="center"/>
            </w:pPr>
            <w:r>
              <w:rPr>
                <w:rFonts w:cs="Times New Roman"/>
                <w:color w:val="000000"/>
                <w:szCs w:val="20"/>
              </w:rPr>
              <w:t>512 × 512</w:t>
            </w:r>
          </w:p>
        </w:tc>
        <w:tc>
          <w:tcPr>
            <w:tcW w:w="982" w:type="dxa"/>
            <w:shd w:val="clear" w:color="auto" w:fill="F3F7FA"/>
            <w:vAlign w:val="center"/>
          </w:tcPr>
          <w:p w14:paraId="206275C3"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7C4C7900" w14:textId="77777777" w:rsidR="002C3F01" w:rsidRDefault="00000000">
            <w:pPr>
              <w:spacing w:after="0" w:line="240" w:lineRule="auto"/>
              <w:jc w:val="center"/>
            </w:pPr>
            <w:r>
              <w:rPr>
                <w:rFonts w:cs="Times New Roman"/>
                <w:color w:val="000000"/>
                <w:szCs w:val="20"/>
              </w:rPr>
              <w:t>Resampling 1×1×1 mm³; 256 gray-level bins; WL 50 HU/WW 110 HU</w:t>
            </w:r>
          </w:p>
        </w:tc>
      </w:tr>
      <w:tr w:rsidR="002C3F01" w14:paraId="2BB53E6B" w14:textId="77777777">
        <w:tc>
          <w:tcPr>
            <w:tcW w:w="1282" w:type="dxa"/>
            <w:shd w:val="clear" w:color="auto" w:fill="E5EDF2"/>
            <w:vAlign w:val="center"/>
          </w:tcPr>
          <w:p w14:paraId="31E2B591" w14:textId="77777777" w:rsidR="002C3F01" w:rsidRDefault="00000000">
            <w:pPr>
              <w:spacing w:after="0" w:line="240" w:lineRule="auto"/>
            </w:pPr>
            <w:r>
              <w:rPr>
                <w:rFonts w:cs="Times New Roman"/>
                <w:color w:val="000000"/>
                <w:szCs w:val="20"/>
              </w:rPr>
              <w:t>Song et al., 2024</w:t>
            </w:r>
          </w:p>
        </w:tc>
        <w:tc>
          <w:tcPr>
            <w:tcW w:w="1492" w:type="dxa"/>
            <w:shd w:val="clear" w:color="auto" w:fill="EAF1F5"/>
            <w:vAlign w:val="center"/>
          </w:tcPr>
          <w:p w14:paraId="615C458E" w14:textId="77777777" w:rsidR="002C3F01" w:rsidRDefault="00000000">
            <w:pPr>
              <w:spacing w:after="0" w:line="240" w:lineRule="auto"/>
              <w:jc w:val="center"/>
            </w:pPr>
            <w:r>
              <w:rPr>
                <w:rFonts w:cs="Times New Roman"/>
                <w:color w:val="000000"/>
                <w:szCs w:val="20"/>
              </w:rPr>
              <w:t>Baseline NCCT within 24 h after onset</w:t>
            </w:r>
          </w:p>
        </w:tc>
        <w:tc>
          <w:tcPr>
            <w:tcW w:w="742" w:type="dxa"/>
            <w:shd w:val="clear" w:color="auto" w:fill="EAF1F5"/>
            <w:vAlign w:val="center"/>
          </w:tcPr>
          <w:p w14:paraId="2BE5362C"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135C0ACE"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4D174BFD" w14:textId="77777777" w:rsidR="002C3F01" w:rsidRDefault="00000000">
            <w:pPr>
              <w:spacing w:after="0" w:line="240" w:lineRule="auto"/>
              <w:jc w:val="center"/>
            </w:pPr>
            <w:r>
              <w:rPr>
                <w:rFonts w:cs="Times New Roman"/>
                <w:color w:val="000000"/>
                <w:szCs w:val="20"/>
              </w:rPr>
              <w:t>Single center</w:t>
            </w:r>
          </w:p>
        </w:tc>
        <w:tc>
          <w:tcPr>
            <w:tcW w:w="907" w:type="dxa"/>
            <w:shd w:val="clear" w:color="auto" w:fill="EAF1F5"/>
            <w:vAlign w:val="center"/>
          </w:tcPr>
          <w:p w14:paraId="11CB09DF" w14:textId="77777777" w:rsidR="002C3F01" w:rsidRDefault="00000000">
            <w:pPr>
              <w:spacing w:after="0" w:line="240" w:lineRule="auto"/>
              <w:jc w:val="center"/>
            </w:pPr>
            <w:r>
              <w:rPr>
                <w:rFonts w:cs="Times New Roman"/>
                <w:color w:val="000000"/>
                <w:szCs w:val="20"/>
              </w:rPr>
              <w:t>NR</w:t>
            </w:r>
          </w:p>
        </w:tc>
        <w:tc>
          <w:tcPr>
            <w:tcW w:w="832" w:type="dxa"/>
            <w:shd w:val="clear" w:color="auto" w:fill="EAF1F5"/>
            <w:vAlign w:val="center"/>
          </w:tcPr>
          <w:p w14:paraId="35466523" w14:textId="77777777" w:rsidR="002C3F01" w:rsidRDefault="00000000">
            <w:pPr>
              <w:spacing w:after="0" w:line="240" w:lineRule="auto"/>
              <w:jc w:val="center"/>
            </w:pPr>
            <w:r>
              <w:rPr>
                <w:rFonts w:cs="Times New Roman"/>
                <w:color w:val="000000"/>
                <w:szCs w:val="20"/>
              </w:rPr>
              <w:t>NR</w:t>
            </w:r>
          </w:p>
        </w:tc>
        <w:tc>
          <w:tcPr>
            <w:tcW w:w="1057" w:type="dxa"/>
            <w:shd w:val="clear" w:color="auto" w:fill="EAF1F5"/>
            <w:vAlign w:val="center"/>
          </w:tcPr>
          <w:p w14:paraId="68A2C13C" w14:textId="77777777" w:rsidR="002C3F01" w:rsidRDefault="00000000">
            <w:pPr>
              <w:spacing w:after="0" w:line="240" w:lineRule="auto"/>
              <w:jc w:val="center"/>
            </w:pPr>
            <w:r>
              <w:rPr>
                <w:rFonts w:cs="Times New Roman"/>
                <w:color w:val="000000"/>
                <w:szCs w:val="20"/>
              </w:rPr>
              <w:t>NR</w:t>
            </w:r>
          </w:p>
        </w:tc>
        <w:tc>
          <w:tcPr>
            <w:tcW w:w="1132" w:type="dxa"/>
            <w:shd w:val="clear" w:color="auto" w:fill="EAF1F5"/>
            <w:vAlign w:val="center"/>
          </w:tcPr>
          <w:p w14:paraId="46DC0C9D" w14:textId="77777777" w:rsidR="002C3F01" w:rsidRDefault="00000000">
            <w:pPr>
              <w:spacing w:after="0" w:line="240" w:lineRule="auto"/>
              <w:jc w:val="center"/>
            </w:pPr>
            <w:r>
              <w:rPr>
                <w:rFonts w:cs="Times New Roman"/>
                <w:color w:val="000000"/>
                <w:szCs w:val="20"/>
              </w:rPr>
              <w:t>NR</w:t>
            </w:r>
          </w:p>
        </w:tc>
        <w:tc>
          <w:tcPr>
            <w:tcW w:w="907" w:type="dxa"/>
            <w:shd w:val="clear" w:color="auto" w:fill="EAF1F5"/>
            <w:vAlign w:val="center"/>
          </w:tcPr>
          <w:p w14:paraId="02DCB982" w14:textId="77777777" w:rsidR="002C3F01" w:rsidRDefault="00000000">
            <w:pPr>
              <w:spacing w:after="0" w:line="240" w:lineRule="auto"/>
              <w:jc w:val="center"/>
            </w:pPr>
            <w:r>
              <w:rPr>
                <w:rFonts w:cs="Times New Roman"/>
                <w:color w:val="000000"/>
                <w:szCs w:val="20"/>
              </w:rPr>
              <w:t>NR</w:t>
            </w:r>
          </w:p>
        </w:tc>
        <w:tc>
          <w:tcPr>
            <w:tcW w:w="1492" w:type="dxa"/>
            <w:shd w:val="clear" w:color="auto" w:fill="EAF1F5"/>
            <w:vAlign w:val="center"/>
          </w:tcPr>
          <w:p w14:paraId="68C554DD" w14:textId="77777777" w:rsidR="002C3F01" w:rsidRDefault="00000000">
            <w:pPr>
              <w:spacing w:after="0" w:line="240" w:lineRule="auto"/>
              <w:jc w:val="center"/>
            </w:pPr>
            <w:r>
              <w:rPr>
                <w:rFonts w:cs="Times New Roman"/>
                <w:color w:val="000000"/>
                <w:szCs w:val="20"/>
              </w:rPr>
              <w:t>NR</w:t>
            </w:r>
          </w:p>
        </w:tc>
        <w:tc>
          <w:tcPr>
            <w:tcW w:w="982" w:type="dxa"/>
            <w:shd w:val="clear" w:color="auto" w:fill="EAF1F5"/>
            <w:vAlign w:val="center"/>
          </w:tcPr>
          <w:p w14:paraId="75559BAB"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7041E9DA" w14:textId="77777777" w:rsidR="002C3F01" w:rsidRDefault="00000000">
            <w:pPr>
              <w:spacing w:after="0" w:line="240" w:lineRule="auto"/>
              <w:jc w:val="center"/>
            </w:pPr>
            <w:r>
              <w:rPr>
                <w:rFonts w:cs="Times New Roman"/>
                <w:color w:val="000000"/>
                <w:szCs w:val="20"/>
              </w:rPr>
              <w:t>NR</w:t>
            </w:r>
          </w:p>
        </w:tc>
      </w:tr>
      <w:tr w:rsidR="002C3F01" w14:paraId="4285F53D" w14:textId="77777777">
        <w:tc>
          <w:tcPr>
            <w:tcW w:w="1282" w:type="dxa"/>
            <w:shd w:val="clear" w:color="auto" w:fill="E5EDF2"/>
            <w:vAlign w:val="center"/>
          </w:tcPr>
          <w:p w14:paraId="632849D6" w14:textId="77777777" w:rsidR="002C3F01" w:rsidRDefault="00000000">
            <w:pPr>
              <w:spacing w:after="0" w:line="240" w:lineRule="auto"/>
            </w:pPr>
            <w:r>
              <w:rPr>
                <w:rFonts w:cs="Times New Roman"/>
                <w:color w:val="000000"/>
                <w:szCs w:val="20"/>
              </w:rPr>
              <w:t>Jiang et al., 2025</w:t>
            </w:r>
          </w:p>
        </w:tc>
        <w:tc>
          <w:tcPr>
            <w:tcW w:w="1492" w:type="dxa"/>
            <w:shd w:val="clear" w:color="auto" w:fill="F3F7FA"/>
            <w:vAlign w:val="center"/>
          </w:tcPr>
          <w:p w14:paraId="1BA59513" w14:textId="77777777" w:rsidR="002C3F01" w:rsidRDefault="00000000">
            <w:pPr>
              <w:spacing w:after="0" w:line="240" w:lineRule="auto"/>
              <w:jc w:val="center"/>
            </w:pPr>
            <w:r>
              <w:rPr>
                <w:rFonts w:cs="Times New Roman"/>
                <w:color w:val="000000"/>
                <w:szCs w:val="20"/>
              </w:rPr>
              <w:t>Baseline</w:t>
            </w:r>
          </w:p>
        </w:tc>
        <w:tc>
          <w:tcPr>
            <w:tcW w:w="742" w:type="dxa"/>
            <w:shd w:val="clear" w:color="auto" w:fill="F3F7FA"/>
            <w:vAlign w:val="center"/>
          </w:tcPr>
          <w:p w14:paraId="3A54B6D2" w14:textId="77777777" w:rsidR="002C3F01" w:rsidRDefault="00000000">
            <w:pPr>
              <w:spacing w:after="0" w:line="240" w:lineRule="auto"/>
              <w:jc w:val="center"/>
            </w:pPr>
            <w:r>
              <w:rPr>
                <w:rFonts w:cs="Times New Roman"/>
                <w:color w:val="000000"/>
                <w:szCs w:val="20"/>
              </w:rPr>
              <w:t>NCCT</w:t>
            </w:r>
          </w:p>
        </w:tc>
        <w:tc>
          <w:tcPr>
            <w:tcW w:w="1492" w:type="dxa"/>
            <w:shd w:val="clear" w:color="auto" w:fill="F3F7FA"/>
            <w:vAlign w:val="center"/>
          </w:tcPr>
          <w:p w14:paraId="5EF6639D" w14:textId="77777777" w:rsidR="002C3F01" w:rsidRDefault="00000000">
            <w:pPr>
              <w:spacing w:after="0" w:line="240" w:lineRule="auto"/>
              <w:jc w:val="center"/>
            </w:pPr>
            <w:r>
              <w:rPr>
                <w:rFonts w:cs="Times New Roman"/>
                <w:color w:val="000000"/>
                <w:szCs w:val="20"/>
              </w:rPr>
              <w:t>Philips Medical Systems; Canon Medical Systems</w:t>
            </w:r>
          </w:p>
        </w:tc>
        <w:tc>
          <w:tcPr>
            <w:tcW w:w="1492" w:type="dxa"/>
            <w:shd w:val="clear" w:color="auto" w:fill="F3F7FA"/>
            <w:vAlign w:val="center"/>
          </w:tcPr>
          <w:p w14:paraId="2D586942" w14:textId="77777777" w:rsidR="002C3F01" w:rsidRDefault="00000000">
            <w:pPr>
              <w:spacing w:after="0" w:line="240" w:lineRule="auto"/>
              <w:jc w:val="center"/>
            </w:pPr>
            <w:r>
              <w:rPr>
                <w:rFonts w:cs="Times New Roman"/>
                <w:color w:val="000000"/>
                <w:szCs w:val="20"/>
              </w:rPr>
              <w:t>Two centers; standardized acquisition</w:t>
            </w:r>
          </w:p>
        </w:tc>
        <w:tc>
          <w:tcPr>
            <w:tcW w:w="907" w:type="dxa"/>
            <w:shd w:val="clear" w:color="auto" w:fill="F3F7FA"/>
            <w:vAlign w:val="center"/>
          </w:tcPr>
          <w:p w14:paraId="33CAE00B" w14:textId="77777777" w:rsidR="002C3F01" w:rsidRDefault="00000000">
            <w:pPr>
              <w:spacing w:after="0" w:line="240" w:lineRule="auto"/>
              <w:jc w:val="center"/>
            </w:pPr>
            <w:r>
              <w:rPr>
                <w:rFonts w:cs="Times New Roman"/>
                <w:color w:val="000000"/>
                <w:szCs w:val="20"/>
              </w:rPr>
              <w:t>NR</w:t>
            </w:r>
          </w:p>
        </w:tc>
        <w:tc>
          <w:tcPr>
            <w:tcW w:w="832" w:type="dxa"/>
            <w:shd w:val="clear" w:color="auto" w:fill="F3F7FA"/>
            <w:vAlign w:val="center"/>
          </w:tcPr>
          <w:p w14:paraId="0901E263" w14:textId="77777777" w:rsidR="002C3F01" w:rsidRDefault="00000000">
            <w:pPr>
              <w:spacing w:after="0" w:line="240" w:lineRule="auto"/>
              <w:jc w:val="center"/>
            </w:pPr>
            <w:r>
              <w:rPr>
                <w:rFonts w:cs="Times New Roman"/>
                <w:color w:val="000000"/>
                <w:szCs w:val="20"/>
              </w:rPr>
              <w:t>120 kV</w:t>
            </w:r>
          </w:p>
        </w:tc>
        <w:tc>
          <w:tcPr>
            <w:tcW w:w="1057" w:type="dxa"/>
            <w:shd w:val="clear" w:color="auto" w:fill="F3F7FA"/>
            <w:vAlign w:val="center"/>
          </w:tcPr>
          <w:p w14:paraId="2856A205" w14:textId="77777777" w:rsidR="002C3F01" w:rsidRDefault="00000000">
            <w:pPr>
              <w:spacing w:after="0" w:line="240" w:lineRule="auto"/>
              <w:jc w:val="center"/>
            </w:pPr>
            <w:r>
              <w:rPr>
                <w:rFonts w:cs="Times New Roman"/>
                <w:color w:val="000000"/>
                <w:szCs w:val="20"/>
              </w:rPr>
              <w:t>250–300 mA</w:t>
            </w:r>
          </w:p>
        </w:tc>
        <w:tc>
          <w:tcPr>
            <w:tcW w:w="1132" w:type="dxa"/>
            <w:shd w:val="clear" w:color="auto" w:fill="F3F7FA"/>
            <w:vAlign w:val="center"/>
          </w:tcPr>
          <w:p w14:paraId="1E925A2F" w14:textId="77777777" w:rsidR="002C3F01" w:rsidRDefault="00000000">
            <w:pPr>
              <w:spacing w:after="0" w:line="240" w:lineRule="auto"/>
              <w:jc w:val="center"/>
            </w:pPr>
            <w:r>
              <w:rPr>
                <w:rFonts w:cs="Times New Roman"/>
                <w:color w:val="000000"/>
                <w:szCs w:val="20"/>
              </w:rPr>
              <w:t>1 mm</w:t>
            </w:r>
          </w:p>
        </w:tc>
        <w:tc>
          <w:tcPr>
            <w:tcW w:w="907" w:type="dxa"/>
            <w:shd w:val="clear" w:color="auto" w:fill="F3F7FA"/>
            <w:vAlign w:val="center"/>
          </w:tcPr>
          <w:p w14:paraId="6F9A71AC" w14:textId="77777777" w:rsidR="002C3F01" w:rsidRDefault="00000000">
            <w:pPr>
              <w:spacing w:after="0" w:line="240" w:lineRule="auto"/>
              <w:jc w:val="center"/>
            </w:pPr>
            <w:r>
              <w:rPr>
                <w:rFonts w:cs="Times New Roman"/>
                <w:color w:val="000000"/>
                <w:szCs w:val="20"/>
              </w:rPr>
              <w:t>NR</w:t>
            </w:r>
          </w:p>
        </w:tc>
        <w:tc>
          <w:tcPr>
            <w:tcW w:w="1492" w:type="dxa"/>
            <w:shd w:val="clear" w:color="auto" w:fill="F3F7FA"/>
            <w:vAlign w:val="center"/>
          </w:tcPr>
          <w:p w14:paraId="1307C0F5" w14:textId="77777777" w:rsidR="002C3F01" w:rsidRDefault="00000000">
            <w:pPr>
              <w:spacing w:after="0" w:line="240" w:lineRule="auto"/>
              <w:jc w:val="center"/>
            </w:pPr>
            <w:r>
              <w:rPr>
                <w:rFonts w:cs="Times New Roman"/>
                <w:color w:val="000000"/>
                <w:szCs w:val="20"/>
              </w:rPr>
              <w:t>512 × 512</w:t>
            </w:r>
          </w:p>
        </w:tc>
        <w:tc>
          <w:tcPr>
            <w:tcW w:w="982" w:type="dxa"/>
            <w:shd w:val="clear" w:color="auto" w:fill="F3F7FA"/>
            <w:vAlign w:val="center"/>
          </w:tcPr>
          <w:p w14:paraId="2B823904" w14:textId="77777777" w:rsidR="002C3F01" w:rsidRDefault="00000000">
            <w:pPr>
              <w:spacing w:after="0" w:line="240" w:lineRule="auto"/>
              <w:jc w:val="center"/>
            </w:pPr>
            <w:r>
              <w:rPr>
                <w:rFonts w:cs="Times New Roman"/>
                <w:color w:val="000000"/>
                <w:szCs w:val="20"/>
              </w:rPr>
              <w:t>NR</w:t>
            </w:r>
          </w:p>
        </w:tc>
        <w:tc>
          <w:tcPr>
            <w:tcW w:w="1500" w:type="dxa"/>
            <w:shd w:val="clear" w:color="auto" w:fill="F3F7FA"/>
            <w:vAlign w:val="center"/>
          </w:tcPr>
          <w:p w14:paraId="3DD22944" w14:textId="77777777" w:rsidR="002C3F01" w:rsidRDefault="00000000">
            <w:pPr>
              <w:spacing w:after="0" w:line="240" w:lineRule="auto"/>
              <w:jc w:val="center"/>
            </w:pPr>
            <w:r>
              <w:rPr>
                <w:rFonts w:cs="Times New Roman"/>
                <w:color w:val="000000"/>
                <w:szCs w:val="20"/>
              </w:rPr>
              <w:t>Resampling to 1×1×1 mm³; 256-bin discretization; WW 90 HU/WL 40 HU</w:t>
            </w:r>
          </w:p>
        </w:tc>
      </w:tr>
      <w:tr w:rsidR="002C3F01" w14:paraId="48FD1C06" w14:textId="77777777">
        <w:tc>
          <w:tcPr>
            <w:tcW w:w="1282" w:type="dxa"/>
            <w:shd w:val="clear" w:color="auto" w:fill="E5EDF2"/>
            <w:vAlign w:val="center"/>
          </w:tcPr>
          <w:p w14:paraId="281DEF57" w14:textId="77777777" w:rsidR="002C3F01" w:rsidRDefault="00000000">
            <w:pPr>
              <w:spacing w:after="0" w:line="240" w:lineRule="auto"/>
            </w:pPr>
            <w:r>
              <w:rPr>
                <w:rFonts w:cs="Times New Roman"/>
                <w:color w:val="000000"/>
                <w:szCs w:val="20"/>
              </w:rPr>
              <w:t>Pei et al., 2024</w:t>
            </w:r>
          </w:p>
        </w:tc>
        <w:tc>
          <w:tcPr>
            <w:tcW w:w="1492" w:type="dxa"/>
            <w:shd w:val="clear" w:color="auto" w:fill="EAF1F5"/>
            <w:vAlign w:val="center"/>
          </w:tcPr>
          <w:p w14:paraId="1F73AFB4" w14:textId="77777777" w:rsidR="002C3F01" w:rsidRDefault="00000000">
            <w:pPr>
              <w:spacing w:after="0" w:line="240" w:lineRule="auto"/>
              <w:jc w:val="center"/>
            </w:pPr>
            <w:r>
              <w:rPr>
                <w:rFonts w:cs="Times New Roman"/>
                <w:color w:val="000000"/>
                <w:szCs w:val="20"/>
              </w:rPr>
              <w:t>Baseline</w:t>
            </w:r>
          </w:p>
        </w:tc>
        <w:tc>
          <w:tcPr>
            <w:tcW w:w="742" w:type="dxa"/>
            <w:shd w:val="clear" w:color="auto" w:fill="EAF1F5"/>
            <w:vAlign w:val="center"/>
          </w:tcPr>
          <w:p w14:paraId="342850BA" w14:textId="77777777" w:rsidR="002C3F01" w:rsidRDefault="00000000">
            <w:pPr>
              <w:spacing w:after="0" w:line="240" w:lineRule="auto"/>
              <w:jc w:val="center"/>
            </w:pPr>
            <w:r>
              <w:rPr>
                <w:rFonts w:cs="Times New Roman"/>
                <w:color w:val="000000"/>
                <w:szCs w:val="20"/>
              </w:rPr>
              <w:t>NCCT</w:t>
            </w:r>
          </w:p>
        </w:tc>
        <w:tc>
          <w:tcPr>
            <w:tcW w:w="1492" w:type="dxa"/>
            <w:shd w:val="clear" w:color="auto" w:fill="EAF1F5"/>
            <w:vAlign w:val="center"/>
          </w:tcPr>
          <w:p w14:paraId="09ADBC3A" w14:textId="77777777" w:rsidR="002C3F01" w:rsidRDefault="00000000">
            <w:pPr>
              <w:spacing w:after="0" w:line="240" w:lineRule="auto"/>
              <w:jc w:val="center"/>
            </w:pPr>
            <w:r>
              <w:rPr>
                <w:rFonts w:cs="Times New Roman"/>
                <w:color w:val="000000"/>
                <w:szCs w:val="20"/>
              </w:rPr>
              <w:t>Canon Aquilion ONE; GE Optima CT540; Siemens SOMATOM Definition</w:t>
            </w:r>
          </w:p>
        </w:tc>
        <w:tc>
          <w:tcPr>
            <w:tcW w:w="1492" w:type="dxa"/>
            <w:shd w:val="clear" w:color="auto" w:fill="EAF1F5"/>
            <w:vAlign w:val="center"/>
          </w:tcPr>
          <w:p w14:paraId="691AA993" w14:textId="77777777" w:rsidR="002C3F01" w:rsidRDefault="00000000">
            <w:pPr>
              <w:spacing w:after="0" w:line="240" w:lineRule="auto"/>
              <w:jc w:val="center"/>
            </w:pPr>
            <w:r>
              <w:rPr>
                <w:rFonts w:cs="Times New Roman"/>
                <w:color w:val="000000"/>
                <w:szCs w:val="20"/>
              </w:rPr>
              <w:t>Single center; three scanners</w:t>
            </w:r>
          </w:p>
        </w:tc>
        <w:tc>
          <w:tcPr>
            <w:tcW w:w="907" w:type="dxa"/>
            <w:shd w:val="clear" w:color="auto" w:fill="EAF1F5"/>
            <w:vAlign w:val="center"/>
          </w:tcPr>
          <w:p w14:paraId="3EE8688F" w14:textId="77777777" w:rsidR="002C3F01" w:rsidRDefault="00000000">
            <w:pPr>
              <w:spacing w:after="0" w:line="240" w:lineRule="auto"/>
              <w:jc w:val="center"/>
            </w:pPr>
            <w:r>
              <w:rPr>
                <w:rFonts w:cs="Times New Roman"/>
                <w:color w:val="000000"/>
                <w:szCs w:val="20"/>
              </w:rPr>
              <w:t>NR</w:t>
            </w:r>
          </w:p>
        </w:tc>
        <w:tc>
          <w:tcPr>
            <w:tcW w:w="832" w:type="dxa"/>
            <w:shd w:val="clear" w:color="auto" w:fill="EAF1F5"/>
            <w:vAlign w:val="center"/>
          </w:tcPr>
          <w:p w14:paraId="75000EF6" w14:textId="77777777" w:rsidR="002C3F01" w:rsidRDefault="00000000">
            <w:pPr>
              <w:spacing w:after="0" w:line="240" w:lineRule="auto"/>
              <w:jc w:val="center"/>
            </w:pPr>
            <w:r>
              <w:rPr>
                <w:rFonts w:cs="Times New Roman"/>
                <w:color w:val="000000"/>
                <w:szCs w:val="20"/>
              </w:rPr>
              <w:t>120 kV</w:t>
            </w:r>
          </w:p>
        </w:tc>
        <w:tc>
          <w:tcPr>
            <w:tcW w:w="1057" w:type="dxa"/>
            <w:shd w:val="clear" w:color="auto" w:fill="EAF1F5"/>
            <w:vAlign w:val="center"/>
          </w:tcPr>
          <w:p w14:paraId="1E4AEB7B" w14:textId="77777777" w:rsidR="002C3F01" w:rsidRDefault="00000000">
            <w:pPr>
              <w:spacing w:after="0" w:line="240" w:lineRule="auto"/>
              <w:jc w:val="center"/>
            </w:pPr>
            <w:r>
              <w:rPr>
                <w:rFonts w:cs="Times New Roman"/>
                <w:color w:val="000000"/>
                <w:szCs w:val="20"/>
              </w:rPr>
              <w:t>Automated modulation</w:t>
            </w:r>
          </w:p>
        </w:tc>
        <w:tc>
          <w:tcPr>
            <w:tcW w:w="1132" w:type="dxa"/>
            <w:shd w:val="clear" w:color="auto" w:fill="EAF1F5"/>
            <w:vAlign w:val="center"/>
          </w:tcPr>
          <w:p w14:paraId="3B3887C1" w14:textId="77777777" w:rsidR="002C3F01" w:rsidRDefault="00000000">
            <w:pPr>
              <w:spacing w:after="0" w:line="240" w:lineRule="auto"/>
              <w:jc w:val="center"/>
            </w:pPr>
            <w:r>
              <w:rPr>
                <w:rFonts w:cs="Times New Roman"/>
                <w:color w:val="000000"/>
                <w:szCs w:val="20"/>
              </w:rPr>
              <w:t>6 mm</w:t>
            </w:r>
          </w:p>
        </w:tc>
        <w:tc>
          <w:tcPr>
            <w:tcW w:w="907" w:type="dxa"/>
            <w:shd w:val="clear" w:color="auto" w:fill="EAF1F5"/>
            <w:vAlign w:val="center"/>
          </w:tcPr>
          <w:p w14:paraId="02BCC831" w14:textId="77777777" w:rsidR="002C3F01" w:rsidRDefault="00000000">
            <w:pPr>
              <w:spacing w:after="0" w:line="240" w:lineRule="auto"/>
              <w:jc w:val="center"/>
            </w:pPr>
            <w:r>
              <w:rPr>
                <w:rFonts w:cs="Times New Roman"/>
                <w:color w:val="000000"/>
                <w:szCs w:val="20"/>
              </w:rPr>
              <w:t>6 mm</w:t>
            </w:r>
          </w:p>
        </w:tc>
        <w:tc>
          <w:tcPr>
            <w:tcW w:w="1492" w:type="dxa"/>
            <w:shd w:val="clear" w:color="auto" w:fill="EAF1F5"/>
            <w:vAlign w:val="center"/>
          </w:tcPr>
          <w:p w14:paraId="1F58A172" w14:textId="77777777" w:rsidR="002C3F01" w:rsidRDefault="00000000">
            <w:pPr>
              <w:spacing w:after="0" w:line="240" w:lineRule="auto"/>
              <w:jc w:val="center"/>
            </w:pPr>
            <w:r>
              <w:rPr>
                <w:rFonts w:cs="Times New Roman"/>
                <w:color w:val="000000"/>
                <w:szCs w:val="20"/>
              </w:rPr>
              <w:t>512 × 512</w:t>
            </w:r>
          </w:p>
        </w:tc>
        <w:tc>
          <w:tcPr>
            <w:tcW w:w="982" w:type="dxa"/>
            <w:shd w:val="clear" w:color="auto" w:fill="EAF1F5"/>
            <w:vAlign w:val="center"/>
          </w:tcPr>
          <w:p w14:paraId="26365B40" w14:textId="77777777" w:rsidR="002C3F01" w:rsidRDefault="00000000">
            <w:pPr>
              <w:spacing w:after="0" w:line="240" w:lineRule="auto"/>
              <w:jc w:val="center"/>
            </w:pPr>
            <w:r>
              <w:rPr>
                <w:rFonts w:cs="Times New Roman"/>
                <w:color w:val="000000"/>
                <w:szCs w:val="20"/>
              </w:rPr>
              <w:t>NR</w:t>
            </w:r>
          </w:p>
        </w:tc>
        <w:tc>
          <w:tcPr>
            <w:tcW w:w="1500" w:type="dxa"/>
            <w:shd w:val="clear" w:color="auto" w:fill="EAF1F5"/>
            <w:vAlign w:val="center"/>
          </w:tcPr>
          <w:p w14:paraId="0E575FA6" w14:textId="77777777" w:rsidR="002C3F01" w:rsidRDefault="00000000">
            <w:pPr>
              <w:spacing w:after="0" w:line="240" w:lineRule="auto"/>
              <w:jc w:val="center"/>
            </w:pPr>
            <w:r>
              <w:rPr>
                <w:rFonts w:cs="Times New Roman"/>
                <w:color w:val="000000"/>
                <w:szCs w:val="20"/>
              </w:rPr>
              <w:t>Brain window; 1 × 1 × 1 mm resampling; wavelet + LoG</w:t>
            </w:r>
          </w:p>
        </w:tc>
      </w:tr>
    </w:tbl>
    <w:p w14:paraId="3128FF47" w14:textId="77777777" w:rsidR="002C3F01" w:rsidRDefault="00000000">
      <w:pPr>
        <w:spacing w:after="40" w:line="240" w:lineRule="auto"/>
        <w:rPr>
          <w:color w:val="000000" w:themeColor="text1"/>
          <w:szCs w:val="20"/>
        </w:rPr>
      </w:pPr>
      <w:r>
        <w:rPr>
          <w:rFonts w:cs="Times New Roman"/>
          <w:b/>
          <w:szCs w:val="20"/>
        </w:rPr>
        <w:t xml:space="preserve">Notes: </w:t>
      </w:r>
      <w:r>
        <w:rPr>
          <w:rFonts w:cs="Times New Roman"/>
          <w:szCs w:val="20"/>
        </w:rPr>
        <w:t>Only studies meeting the full-text eligibility criteria are included. Acquisition, segmentation, and development details are reported separately by cohort or center. When scanners, slice thicknesses, or centers differ, items are separated by semicolons. NR = not reported; N/A = not applicable.</w:t>
      </w:r>
    </w:p>
    <w:p w14:paraId="0CD60C41" w14:textId="77777777" w:rsidR="002C3F01" w:rsidRDefault="00000000">
      <w:pPr>
        <w:spacing w:after="0" w:line="240" w:lineRule="auto"/>
        <w:rPr>
          <w:color w:val="000000" w:themeColor="text1"/>
          <w:szCs w:val="20"/>
        </w:rPr>
      </w:pPr>
      <w:r>
        <w:rPr>
          <w:rFonts w:cs="Times New Roman"/>
          <w:szCs w:val="20"/>
        </w:rPr>
        <w:t>CT = computed tomography; NCCT = non-contrast CT; kV = kilovolts; mA = milliamperes; mAs = milliampere-seconds; mm = millimetres; HU = Hounsfield units; WL = window level; WW = window width; LoG = Laplacian of Gaussian; NR = not reported; N/A = not applicable.</w:t>
      </w:r>
    </w:p>
    <w:p w14:paraId="0AA0DBB4" w14:textId="77777777" w:rsidR="002C3F01" w:rsidRDefault="00000000">
      <w:pPr>
        <w:spacing w:after="0" w:line="240" w:lineRule="auto"/>
        <w:rPr>
          <w:color w:val="000000" w:themeColor="text1"/>
          <w:szCs w:val="20"/>
        </w:rPr>
      </w:pPr>
      <w:r>
        <w:rPr>
          <w:rFonts w:cs="Times New Roman"/>
          <w:szCs w:val="20"/>
        </w:rPr>
        <w:t>Model nodes: A. Conventional clinical-CT models; B. CT-based radiomics-only ML models; C. Clinical-CT-radiomics ML models; D. CT-based DL-only models; E. Clinical-CT-DL fusion models.</w:t>
      </w:r>
    </w:p>
    <w:p w14:paraId="581943CF" w14:textId="77777777" w:rsidR="002C3F01" w:rsidRDefault="00000000">
      <w:pPr>
        <w:keepNext/>
        <w:pageBreakBefore/>
        <w:spacing w:line="240" w:lineRule="auto"/>
      </w:pPr>
      <w:bookmarkStart w:id="15" w:name="TOC_TableS14"/>
      <w:r>
        <w:rPr>
          <w:rFonts w:cs="Times New Roman"/>
          <w:b/>
          <w:sz w:val="22"/>
        </w:rPr>
        <w:lastRenderedPageBreak/>
        <w:t xml:space="preserve">Table S14. </w:t>
      </w:r>
      <w:r>
        <w:rPr>
          <w:rFonts w:cs="Times New Roman"/>
          <w:sz w:val="22"/>
        </w:rPr>
        <w:t>Segmentation and model-development characteristics.</w:t>
      </w:r>
      <w:bookmarkEnd w:id="15"/>
    </w:p>
    <w:tbl>
      <w:tblPr>
        <w:tblW w:w="15309" w:type="dxa"/>
        <w:tblBorders>
          <w:top w:val="single" w:sz="12" w:space="0" w:color="A6B7C4"/>
          <w:bottom w:val="single" w:sz="12" w:space="0" w:color="A6B7C4"/>
        </w:tblBorders>
        <w:tblLayout w:type="fixed"/>
        <w:tblLook w:val="04A0" w:firstRow="1" w:lastRow="0" w:firstColumn="1" w:lastColumn="0" w:noHBand="0" w:noVBand="1"/>
      </w:tblPr>
      <w:tblGrid>
        <w:gridCol w:w="1292"/>
        <w:gridCol w:w="1444"/>
        <w:gridCol w:w="1444"/>
        <w:gridCol w:w="1216"/>
        <w:gridCol w:w="1504"/>
        <w:gridCol w:w="1504"/>
        <w:gridCol w:w="1368"/>
        <w:gridCol w:w="1292"/>
        <w:gridCol w:w="1292"/>
        <w:gridCol w:w="1504"/>
        <w:gridCol w:w="1449"/>
      </w:tblGrid>
      <w:tr w:rsidR="002C3F01" w14:paraId="341B8FD9" w14:textId="77777777">
        <w:tc>
          <w:tcPr>
            <w:tcW w:w="1292" w:type="dxa"/>
            <w:tcBorders>
              <w:bottom w:val="single" w:sz="6" w:space="0" w:color="000000"/>
            </w:tcBorders>
            <w:shd w:val="clear" w:color="auto" w:fill="D9EAF7"/>
            <w:vAlign w:val="center"/>
          </w:tcPr>
          <w:p w14:paraId="5C4B379C" w14:textId="77777777" w:rsidR="002C3F01" w:rsidRDefault="00000000">
            <w:pPr>
              <w:spacing w:after="0" w:line="240" w:lineRule="auto"/>
              <w:jc w:val="center"/>
            </w:pPr>
            <w:r>
              <w:rPr>
                <w:rFonts w:cs="Times New Roman"/>
                <w:b/>
                <w:color w:val="000000"/>
                <w:szCs w:val="20"/>
              </w:rPr>
              <w:t>Author, year</w:t>
            </w:r>
          </w:p>
        </w:tc>
        <w:tc>
          <w:tcPr>
            <w:tcW w:w="1444" w:type="dxa"/>
            <w:tcBorders>
              <w:bottom w:val="single" w:sz="6" w:space="0" w:color="000000"/>
            </w:tcBorders>
            <w:shd w:val="clear" w:color="auto" w:fill="D9EAF7"/>
            <w:vAlign w:val="center"/>
          </w:tcPr>
          <w:p w14:paraId="4CA14C97" w14:textId="77777777" w:rsidR="002C3F01" w:rsidRDefault="00000000">
            <w:pPr>
              <w:spacing w:after="0" w:line="240" w:lineRule="auto"/>
              <w:jc w:val="center"/>
            </w:pPr>
            <w:r>
              <w:rPr>
                <w:rFonts w:cs="Times New Roman"/>
                <w:b/>
                <w:color w:val="000000"/>
                <w:szCs w:val="20"/>
              </w:rPr>
              <w:t>ROI definition</w:t>
            </w:r>
          </w:p>
        </w:tc>
        <w:tc>
          <w:tcPr>
            <w:tcW w:w="1444" w:type="dxa"/>
            <w:tcBorders>
              <w:bottom w:val="single" w:sz="6" w:space="0" w:color="000000"/>
            </w:tcBorders>
            <w:shd w:val="clear" w:color="auto" w:fill="D9EAF7"/>
            <w:vAlign w:val="center"/>
          </w:tcPr>
          <w:p w14:paraId="63040C6D" w14:textId="77777777" w:rsidR="002C3F01" w:rsidRDefault="00000000">
            <w:pPr>
              <w:spacing w:after="0" w:line="240" w:lineRule="auto"/>
              <w:jc w:val="center"/>
            </w:pPr>
            <w:r>
              <w:rPr>
                <w:rFonts w:cs="Times New Roman"/>
                <w:b/>
                <w:color w:val="000000"/>
                <w:szCs w:val="20"/>
              </w:rPr>
              <w:t>Seg. method</w:t>
            </w:r>
          </w:p>
        </w:tc>
        <w:tc>
          <w:tcPr>
            <w:tcW w:w="1216" w:type="dxa"/>
            <w:tcBorders>
              <w:bottom w:val="single" w:sz="6" w:space="0" w:color="000000"/>
            </w:tcBorders>
            <w:shd w:val="clear" w:color="auto" w:fill="D9EAF7"/>
            <w:vAlign w:val="center"/>
          </w:tcPr>
          <w:p w14:paraId="2D5DAE0E" w14:textId="77777777" w:rsidR="002C3F01" w:rsidRDefault="00000000">
            <w:pPr>
              <w:spacing w:after="0" w:line="240" w:lineRule="auto"/>
              <w:jc w:val="center"/>
            </w:pPr>
            <w:r>
              <w:rPr>
                <w:rFonts w:cs="Times New Roman"/>
                <w:b/>
                <w:color w:val="000000"/>
                <w:szCs w:val="20"/>
              </w:rPr>
              <w:t>Seg. software</w:t>
            </w:r>
          </w:p>
        </w:tc>
        <w:tc>
          <w:tcPr>
            <w:tcW w:w="1504" w:type="dxa"/>
            <w:tcBorders>
              <w:bottom w:val="single" w:sz="6" w:space="0" w:color="000000"/>
            </w:tcBorders>
            <w:shd w:val="clear" w:color="auto" w:fill="D9EAF7"/>
            <w:vAlign w:val="center"/>
          </w:tcPr>
          <w:p w14:paraId="7DEB1D9B" w14:textId="77777777" w:rsidR="002C3F01" w:rsidRDefault="00000000">
            <w:pPr>
              <w:spacing w:after="0" w:line="240" w:lineRule="auto"/>
              <w:jc w:val="center"/>
            </w:pPr>
            <w:r>
              <w:rPr>
                <w:rFonts w:cs="Times New Roman"/>
                <w:b/>
                <w:color w:val="000000"/>
                <w:szCs w:val="20"/>
              </w:rPr>
              <w:t>Rater/blinding/ICC</w:t>
            </w:r>
          </w:p>
        </w:tc>
        <w:tc>
          <w:tcPr>
            <w:tcW w:w="1504" w:type="dxa"/>
            <w:tcBorders>
              <w:bottom w:val="single" w:sz="6" w:space="0" w:color="000000"/>
            </w:tcBorders>
            <w:shd w:val="clear" w:color="auto" w:fill="D9EAF7"/>
            <w:vAlign w:val="center"/>
          </w:tcPr>
          <w:p w14:paraId="3FDBD14C" w14:textId="77777777" w:rsidR="002C3F01" w:rsidRDefault="00000000">
            <w:pPr>
              <w:spacing w:after="0" w:line="240" w:lineRule="auto"/>
              <w:jc w:val="center"/>
            </w:pPr>
            <w:r>
              <w:rPr>
                <w:rFonts w:cs="Times New Roman"/>
                <w:b/>
                <w:color w:val="000000"/>
                <w:szCs w:val="20"/>
              </w:rPr>
              <w:t>Radiomics SW/version</w:t>
            </w:r>
          </w:p>
        </w:tc>
        <w:tc>
          <w:tcPr>
            <w:tcW w:w="1368" w:type="dxa"/>
            <w:tcBorders>
              <w:bottom w:val="single" w:sz="6" w:space="0" w:color="000000"/>
            </w:tcBorders>
            <w:shd w:val="clear" w:color="auto" w:fill="D9EAF7"/>
            <w:vAlign w:val="center"/>
          </w:tcPr>
          <w:p w14:paraId="6EF9328A" w14:textId="77777777" w:rsidR="002C3F01" w:rsidRDefault="00000000">
            <w:pPr>
              <w:spacing w:after="0" w:line="240" w:lineRule="auto"/>
              <w:jc w:val="center"/>
            </w:pPr>
            <w:r>
              <w:rPr>
                <w:rFonts w:cs="Times New Roman"/>
                <w:b/>
                <w:color w:val="000000"/>
                <w:szCs w:val="20"/>
              </w:rPr>
              <w:t>Initial/final features</w:t>
            </w:r>
          </w:p>
        </w:tc>
        <w:tc>
          <w:tcPr>
            <w:tcW w:w="1292" w:type="dxa"/>
            <w:tcBorders>
              <w:bottom w:val="single" w:sz="6" w:space="0" w:color="000000"/>
            </w:tcBorders>
            <w:shd w:val="clear" w:color="auto" w:fill="D9EAF7"/>
            <w:vAlign w:val="center"/>
          </w:tcPr>
          <w:p w14:paraId="6914C17B" w14:textId="77777777" w:rsidR="002C3F01" w:rsidRDefault="00000000">
            <w:pPr>
              <w:spacing w:after="0" w:line="240" w:lineRule="auto"/>
              <w:jc w:val="center"/>
            </w:pPr>
            <w:r>
              <w:rPr>
                <w:rFonts w:cs="Times New Roman"/>
                <w:b/>
                <w:color w:val="000000"/>
                <w:szCs w:val="20"/>
              </w:rPr>
              <w:t>Feature selection</w:t>
            </w:r>
          </w:p>
        </w:tc>
        <w:tc>
          <w:tcPr>
            <w:tcW w:w="1292" w:type="dxa"/>
            <w:tcBorders>
              <w:bottom w:val="single" w:sz="6" w:space="0" w:color="000000"/>
            </w:tcBorders>
            <w:shd w:val="clear" w:color="auto" w:fill="D9EAF7"/>
            <w:vAlign w:val="center"/>
          </w:tcPr>
          <w:p w14:paraId="5C4F7482" w14:textId="77777777" w:rsidR="002C3F01" w:rsidRDefault="00000000">
            <w:pPr>
              <w:spacing w:after="0" w:line="240" w:lineRule="auto"/>
              <w:jc w:val="center"/>
            </w:pPr>
            <w:r>
              <w:rPr>
                <w:rFonts w:cs="Times New Roman"/>
                <w:b/>
                <w:color w:val="000000"/>
                <w:szCs w:val="20"/>
              </w:rPr>
              <w:t>DL input</w:t>
            </w:r>
          </w:p>
        </w:tc>
        <w:tc>
          <w:tcPr>
            <w:tcW w:w="1504" w:type="dxa"/>
            <w:tcBorders>
              <w:bottom w:val="single" w:sz="6" w:space="0" w:color="000000"/>
            </w:tcBorders>
            <w:shd w:val="clear" w:color="auto" w:fill="D9EAF7"/>
            <w:vAlign w:val="center"/>
          </w:tcPr>
          <w:p w14:paraId="6F357D7C" w14:textId="77777777" w:rsidR="002C3F01" w:rsidRDefault="00000000">
            <w:pPr>
              <w:spacing w:after="0" w:line="240" w:lineRule="auto"/>
              <w:jc w:val="center"/>
            </w:pPr>
            <w:r>
              <w:rPr>
                <w:rFonts w:cs="Times New Roman"/>
                <w:b/>
                <w:color w:val="000000"/>
                <w:szCs w:val="20"/>
              </w:rPr>
              <w:t>Network/fusion</w:t>
            </w:r>
          </w:p>
        </w:tc>
        <w:tc>
          <w:tcPr>
            <w:tcW w:w="1449" w:type="dxa"/>
            <w:tcBorders>
              <w:bottom w:val="single" w:sz="6" w:space="0" w:color="000000"/>
            </w:tcBorders>
            <w:shd w:val="clear" w:color="auto" w:fill="D9EAF7"/>
            <w:vAlign w:val="center"/>
          </w:tcPr>
          <w:p w14:paraId="721BEB37" w14:textId="77777777" w:rsidR="002C3F01" w:rsidRDefault="00000000">
            <w:pPr>
              <w:spacing w:after="0" w:line="240" w:lineRule="auto"/>
              <w:jc w:val="center"/>
            </w:pPr>
            <w:r>
              <w:rPr>
                <w:rFonts w:cs="Times New Roman"/>
                <w:b/>
                <w:color w:val="000000"/>
                <w:szCs w:val="20"/>
              </w:rPr>
              <w:t>Harmonization</w:t>
            </w:r>
          </w:p>
        </w:tc>
      </w:tr>
      <w:tr w:rsidR="002C3F01" w14:paraId="66C9D702" w14:textId="77777777">
        <w:tc>
          <w:tcPr>
            <w:tcW w:w="1292" w:type="dxa"/>
            <w:shd w:val="clear" w:color="auto" w:fill="E5EDF2"/>
            <w:vAlign w:val="center"/>
          </w:tcPr>
          <w:p w14:paraId="206A3CD8" w14:textId="77777777" w:rsidR="002C3F01" w:rsidRDefault="00000000">
            <w:pPr>
              <w:spacing w:after="0" w:line="240" w:lineRule="auto"/>
            </w:pPr>
            <w:r>
              <w:rPr>
                <w:rFonts w:cs="Times New Roman"/>
                <w:color w:val="000000"/>
                <w:szCs w:val="20"/>
              </w:rPr>
              <w:t>Pszczolkowski et al., 2021</w:t>
            </w:r>
          </w:p>
        </w:tc>
        <w:tc>
          <w:tcPr>
            <w:tcW w:w="1444" w:type="dxa"/>
            <w:shd w:val="clear" w:color="auto" w:fill="F3F7FA"/>
            <w:vAlign w:val="center"/>
          </w:tcPr>
          <w:p w14:paraId="26ACE91C" w14:textId="77777777" w:rsidR="002C3F01" w:rsidRDefault="00000000">
            <w:pPr>
              <w:spacing w:after="0" w:line="240" w:lineRule="auto"/>
              <w:jc w:val="center"/>
            </w:pPr>
            <w:r>
              <w:rPr>
                <w:rFonts w:cs="Times New Roman"/>
                <w:color w:val="000000"/>
                <w:szCs w:val="20"/>
              </w:rPr>
              <w:t>Baseline ICH ROI; PHE + IVH volumes added</w:t>
            </w:r>
          </w:p>
        </w:tc>
        <w:tc>
          <w:tcPr>
            <w:tcW w:w="1444" w:type="dxa"/>
            <w:shd w:val="clear" w:color="auto" w:fill="F3F7FA"/>
            <w:vAlign w:val="center"/>
          </w:tcPr>
          <w:p w14:paraId="5277AB51" w14:textId="77777777" w:rsidR="002C3F01" w:rsidRDefault="00000000">
            <w:pPr>
              <w:spacing w:after="0" w:line="240" w:lineRule="auto"/>
              <w:jc w:val="center"/>
            </w:pPr>
            <w:r>
              <w:rPr>
                <w:rFonts w:cs="Times New Roman"/>
                <w:color w:val="000000"/>
                <w:szCs w:val="20"/>
              </w:rPr>
              <w:t>Semi-automated + manual editing</w:t>
            </w:r>
          </w:p>
        </w:tc>
        <w:tc>
          <w:tcPr>
            <w:tcW w:w="1216" w:type="dxa"/>
            <w:shd w:val="clear" w:color="auto" w:fill="F3F7FA"/>
            <w:vAlign w:val="center"/>
          </w:tcPr>
          <w:p w14:paraId="53F41B97" w14:textId="77777777" w:rsidR="002C3F01" w:rsidRDefault="00000000">
            <w:pPr>
              <w:spacing w:after="0" w:line="240" w:lineRule="auto"/>
              <w:jc w:val="center"/>
            </w:pPr>
            <w:r>
              <w:rPr>
                <w:rFonts w:cs="Times New Roman"/>
                <w:color w:val="000000"/>
                <w:szCs w:val="20"/>
              </w:rPr>
              <w:t>ITK-SNAP 3.6.0</w:t>
            </w:r>
          </w:p>
        </w:tc>
        <w:tc>
          <w:tcPr>
            <w:tcW w:w="1504" w:type="dxa"/>
            <w:shd w:val="clear" w:color="auto" w:fill="F3F7FA"/>
            <w:vAlign w:val="center"/>
          </w:tcPr>
          <w:p w14:paraId="56D34F8A" w14:textId="77777777" w:rsidR="002C3F01" w:rsidRDefault="00000000">
            <w:pPr>
              <w:spacing w:after="0" w:line="240" w:lineRule="auto"/>
              <w:jc w:val="center"/>
            </w:pPr>
            <w:r>
              <w:rPr>
                <w:rFonts w:cs="Times New Roman"/>
                <w:color w:val="000000"/>
                <w:szCs w:val="20"/>
              </w:rPr>
              <w:t>3 raters; blinded to clinical data; ICC NR</w:t>
            </w:r>
          </w:p>
        </w:tc>
        <w:tc>
          <w:tcPr>
            <w:tcW w:w="1504" w:type="dxa"/>
            <w:shd w:val="clear" w:color="auto" w:fill="F3F7FA"/>
            <w:vAlign w:val="center"/>
          </w:tcPr>
          <w:p w14:paraId="039F3941" w14:textId="77777777" w:rsidR="002C3F01" w:rsidRDefault="00000000">
            <w:pPr>
              <w:spacing w:after="0" w:line="240" w:lineRule="auto"/>
              <w:jc w:val="center"/>
            </w:pPr>
            <w:r>
              <w:rPr>
                <w:rFonts w:cs="Times New Roman"/>
                <w:color w:val="000000"/>
                <w:szCs w:val="20"/>
              </w:rPr>
              <w:t>MATLAB R2019b; radiomics package + in-house code</w:t>
            </w:r>
          </w:p>
        </w:tc>
        <w:tc>
          <w:tcPr>
            <w:tcW w:w="1368" w:type="dxa"/>
            <w:shd w:val="clear" w:color="auto" w:fill="F3F7FA"/>
            <w:vAlign w:val="center"/>
          </w:tcPr>
          <w:p w14:paraId="0E64171B" w14:textId="77777777" w:rsidR="002C3F01" w:rsidRDefault="00000000">
            <w:pPr>
              <w:spacing w:after="0" w:line="240" w:lineRule="auto"/>
              <w:jc w:val="center"/>
            </w:pPr>
            <w:r>
              <w:rPr>
                <w:rFonts w:cs="Times New Roman"/>
                <w:color w:val="000000"/>
                <w:szCs w:val="20"/>
              </w:rPr>
              <w:t>754 / 218</w:t>
            </w:r>
          </w:p>
        </w:tc>
        <w:tc>
          <w:tcPr>
            <w:tcW w:w="1292" w:type="dxa"/>
            <w:shd w:val="clear" w:color="auto" w:fill="F3F7FA"/>
            <w:vAlign w:val="center"/>
          </w:tcPr>
          <w:p w14:paraId="30D72BE5" w14:textId="77777777" w:rsidR="002C3F01" w:rsidRDefault="00000000">
            <w:pPr>
              <w:spacing w:after="0" w:line="240" w:lineRule="auto"/>
              <w:jc w:val="center"/>
              <w:rPr>
                <w:lang w:val="da-DK"/>
              </w:rPr>
            </w:pPr>
            <w:r>
              <w:rPr>
                <w:rFonts w:cs="Times New Roman"/>
                <w:color w:val="000000"/>
                <w:szCs w:val="20"/>
                <w:lang w:val="da-DK"/>
              </w:rPr>
              <w:t>Correlation filtering (|r|&gt;0.9) + elastic-net; 10-fold CV</w:t>
            </w:r>
          </w:p>
        </w:tc>
        <w:tc>
          <w:tcPr>
            <w:tcW w:w="1292" w:type="dxa"/>
            <w:shd w:val="clear" w:color="auto" w:fill="F3F7FA"/>
            <w:vAlign w:val="center"/>
          </w:tcPr>
          <w:p w14:paraId="49BBB5CD" w14:textId="77777777" w:rsidR="002C3F01" w:rsidRDefault="00000000">
            <w:pPr>
              <w:spacing w:after="0" w:line="240" w:lineRule="auto"/>
              <w:jc w:val="center"/>
            </w:pPr>
            <w:r>
              <w:rPr>
                <w:rFonts w:cs="Times New Roman"/>
                <w:color w:val="000000"/>
                <w:szCs w:val="20"/>
              </w:rPr>
              <w:t>N/A</w:t>
            </w:r>
          </w:p>
        </w:tc>
        <w:tc>
          <w:tcPr>
            <w:tcW w:w="1504" w:type="dxa"/>
            <w:shd w:val="clear" w:color="auto" w:fill="F3F7FA"/>
            <w:vAlign w:val="center"/>
          </w:tcPr>
          <w:p w14:paraId="413A497F" w14:textId="77777777" w:rsidR="002C3F01" w:rsidRDefault="00000000">
            <w:pPr>
              <w:spacing w:after="0" w:line="240" w:lineRule="auto"/>
              <w:jc w:val="center"/>
            </w:pPr>
            <w:r>
              <w:rPr>
                <w:rFonts w:cs="Times New Roman"/>
                <w:color w:val="000000"/>
                <w:szCs w:val="20"/>
              </w:rPr>
              <w:t>N/A</w:t>
            </w:r>
          </w:p>
        </w:tc>
        <w:tc>
          <w:tcPr>
            <w:tcW w:w="1449" w:type="dxa"/>
            <w:shd w:val="clear" w:color="auto" w:fill="F3F7FA"/>
            <w:vAlign w:val="center"/>
          </w:tcPr>
          <w:p w14:paraId="742266AC" w14:textId="77777777" w:rsidR="002C3F01" w:rsidRDefault="00000000">
            <w:pPr>
              <w:spacing w:after="0" w:line="240" w:lineRule="auto"/>
              <w:jc w:val="center"/>
            </w:pPr>
            <w:r>
              <w:rPr>
                <w:rFonts w:cs="Times New Roman"/>
                <w:color w:val="000000"/>
                <w:szCs w:val="20"/>
              </w:rPr>
              <w:t>ComBat; slice-thickness batches; age/sex covariates</w:t>
            </w:r>
          </w:p>
        </w:tc>
      </w:tr>
      <w:tr w:rsidR="002C3F01" w14:paraId="7B61D91D" w14:textId="77777777">
        <w:tc>
          <w:tcPr>
            <w:tcW w:w="1292" w:type="dxa"/>
            <w:shd w:val="clear" w:color="auto" w:fill="E5EDF2"/>
            <w:vAlign w:val="center"/>
          </w:tcPr>
          <w:p w14:paraId="684A51BF" w14:textId="77777777" w:rsidR="002C3F01" w:rsidRDefault="00000000">
            <w:pPr>
              <w:spacing w:after="0" w:line="240" w:lineRule="auto"/>
            </w:pPr>
            <w:r>
              <w:rPr>
                <w:rFonts w:cs="Times New Roman"/>
                <w:color w:val="000000"/>
                <w:szCs w:val="20"/>
              </w:rPr>
              <w:t>Wang et al., 2022</w:t>
            </w:r>
          </w:p>
        </w:tc>
        <w:tc>
          <w:tcPr>
            <w:tcW w:w="1444" w:type="dxa"/>
            <w:shd w:val="clear" w:color="auto" w:fill="EAF1F5"/>
            <w:vAlign w:val="center"/>
          </w:tcPr>
          <w:p w14:paraId="062F0D6B" w14:textId="77777777" w:rsidR="002C3F01" w:rsidRDefault="00000000">
            <w:pPr>
              <w:spacing w:after="0" w:line="240" w:lineRule="auto"/>
              <w:jc w:val="center"/>
            </w:pPr>
            <w:r>
              <w:rPr>
                <w:rFonts w:cs="Times New Roman"/>
                <w:color w:val="000000"/>
                <w:szCs w:val="20"/>
              </w:rPr>
              <w:t>Hematoma ROI for radiomics; resized-ROI + crop-ROI for DL</w:t>
            </w:r>
          </w:p>
        </w:tc>
        <w:tc>
          <w:tcPr>
            <w:tcW w:w="1444" w:type="dxa"/>
            <w:shd w:val="clear" w:color="auto" w:fill="EAF1F5"/>
            <w:vAlign w:val="center"/>
          </w:tcPr>
          <w:p w14:paraId="56226D1B" w14:textId="77777777" w:rsidR="002C3F01" w:rsidRDefault="00000000">
            <w:pPr>
              <w:spacing w:after="0" w:line="240" w:lineRule="auto"/>
              <w:jc w:val="center"/>
            </w:pPr>
            <w:r>
              <w:rPr>
                <w:rFonts w:cs="Times New Roman"/>
                <w:color w:val="000000"/>
                <w:szCs w:val="20"/>
              </w:rPr>
              <w:t>Manual</w:t>
            </w:r>
          </w:p>
        </w:tc>
        <w:tc>
          <w:tcPr>
            <w:tcW w:w="1216" w:type="dxa"/>
            <w:shd w:val="clear" w:color="auto" w:fill="EAF1F5"/>
            <w:vAlign w:val="center"/>
          </w:tcPr>
          <w:p w14:paraId="01C0773C" w14:textId="77777777" w:rsidR="002C3F01" w:rsidRDefault="00000000">
            <w:pPr>
              <w:spacing w:after="0" w:line="240" w:lineRule="auto"/>
              <w:jc w:val="center"/>
            </w:pPr>
            <w:r>
              <w:rPr>
                <w:rFonts w:cs="Times New Roman"/>
                <w:color w:val="000000"/>
                <w:szCs w:val="20"/>
              </w:rPr>
              <w:t>NR</w:t>
            </w:r>
          </w:p>
        </w:tc>
        <w:tc>
          <w:tcPr>
            <w:tcW w:w="1504" w:type="dxa"/>
            <w:shd w:val="clear" w:color="auto" w:fill="EAF1F5"/>
            <w:vAlign w:val="center"/>
          </w:tcPr>
          <w:p w14:paraId="4FAAE4C7" w14:textId="77777777" w:rsidR="002C3F01" w:rsidRDefault="00000000">
            <w:pPr>
              <w:spacing w:after="0" w:line="240" w:lineRule="auto"/>
              <w:jc w:val="center"/>
            </w:pPr>
            <w:r>
              <w:rPr>
                <w:rFonts w:cs="Times New Roman"/>
                <w:color w:val="000000"/>
                <w:szCs w:val="20"/>
              </w:rPr>
              <w:t>NR</w:t>
            </w:r>
          </w:p>
        </w:tc>
        <w:tc>
          <w:tcPr>
            <w:tcW w:w="1504" w:type="dxa"/>
            <w:shd w:val="clear" w:color="auto" w:fill="EAF1F5"/>
            <w:vAlign w:val="center"/>
          </w:tcPr>
          <w:p w14:paraId="6A179809" w14:textId="77777777" w:rsidR="002C3F01" w:rsidRDefault="00000000">
            <w:pPr>
              <w:spacing w:after="0" w:line="240" w:lineRule="auto"/>
              <w:jc w:val="center"/>
            </w:pPr>
            <w:r>
              <w:rPr>
                <w:rFonts w:cs="Times New Roman"/>
                <w:color w:val="000000"/>
                <w:szCs w:val="20"/>
              </w:rPr>
              <w:t>PyRadiomics; version NR</w:t>
            </w:r>
          </w:p>
        </w:tc>
        <w:tc>
          <w:tcPr>
            <w:tcW w:w="1368" w:type="dxa"/>
            <w:shd w:val="clear" w:color="auto" w:fill="EAF1F5"/>
            <w:vAlign w:val="center"/>
          </w:tcPr>
          <w:p w14:paraId="263077C6" w14:textId="77777777" w:rsidR="002C3F01" w:rsidRDefault="00000000">
            <w:pPr>
              <w:spacing w:after="0" w:line="240" w:lineRule="auto"/>
              <w:jc w:val="center"/>
            </w:pPr>
            <w:r>
              <w:rPr>
                <w:rFonts w:cs="Times New Roman"/>
                <w:color w:val="000000"/>
                <w:szCs w:val="20"/>
              </w:rPr>
              <w:t>1051/8</w:t>
            </w:r>
          </w:p>
        </w:tc>
        <w:tc>
          <w:tcPr>
            <w:tcW w:w="1292" w:type="dxa"/>
            <w:shd w:val="clear" w:color="auto" w:fill="EAF1F5"/>
            <w:vAlign w:val="center"/>
          </w:tcPr>
          <w:p w14:paraId="2C6FACFD" w14:textId="77777777" w:rsidR="002C3F01" w:rsidRDefault="00000000">
            <w:pPr>
              <w:spacing w:after="0" w:line="240" w:lineRule="auto"/>
              <w:jc w:val="center"/>
            </w:pPr>
            <w:r>
              <w:rPr>
                <w:rFonts w:cs="Times New Roman"/>
                <w:color w:val="000000"/>
                <w:szCs w:val="20"/>
              </w:rPr>
              <w:t>LASSO</w:t>
            </w:r>
          </w:p>
        </w:tc>
        <w:tc>
          <w:tcPr>
            <w:tcW w:w="1292" w:type="dxa"/>
            <w:shd w:val="clear" w:color="auto" w:fill="EAF1F5"/>
            <w:vAlign w:val="center"/>
          </w:tcPr>
          <w:p w14:paraId="534C3961" w14:textId="77777777" w:rsidR="002C3F01" w:rsidRDefault="00000000">
            <w:pPr>
              <w:spacing w:after="0" w:line="240" w:lineRule="auto"/>
              <w:jc w:val="center"/>
            </w:pPr>
            <w:r>
              <w:rPr>
                <w:rFonts w:cs="Times New Roman"/>
                <w:color w:val="000000"/>
                <w:szCs w:val="20"/>
              </w:rPr>
              <w:t>Two-channel 3D CT ROI, 90 × 90 × 36 × 2</w:t>
            </w:r>
          </w:p>
        </w:tc>
        <w:tc>
          <w:tcPr>
            <w:tcW w:w="1504" w:type="dxa"/>
            <w:shd w:val="clear" w:color="auto" w:fill="EAF1F5"/>
            <w:vAlign w:val="center"/>
          </w:tcPr>
          <w:p w14:paraId="2E42256A" w14:textId="77777777" w:rsidR="002C3F01" w:rsidRDefault="00000000">
            <w:pPr>
              <w:spacing w:after="0" w:line="240" w:lineRule="auto"/>
              <w:jc w:val="center"/>
            </w:pPr>
            <w:r>
              <w:rPr>
                <w:rFonts w:cs="Times New Roman"/>
                <w:color w:val="000000"/>
                <w:szCs w:val="20"/>
              </w:rPr>
              <w:t>ResNet18; DL score + clinical variables, LASSO + logistic regression</w:t>
            </w:r>
          </w:p>
        </w:tc>
        <w:tc>
          <w:tcPr>
            <w:tcW w:w="1449" w:type="dxa"/>
            <w:shd w:val="clear" w:color="auto" w:fill="EAF1F5"/>
            <w:vAlign w:val="center"/>
          </w:tcPr>
          <w:p w14:paraId="3AA231EB" w14:textId="77777777" w:rsidR="002C3F01" w:rsidRDefault="00000000">
            <w:pPr>
              <w:spacing w:after="0" w:line="240" w:lineRule="auto"/>
              <w:jc w:val="center"/>
            </w:pPr>
            <w:r>
              <w:rPr>
                <w:rFonts w:cs="Times New Roman"/>
                <w:color w:val="000000"/>
                <w:szCs w:val="20"/>
              </w:rPr>
              <w:t>Resampling + z-score normalization</w:t>
            </w:r>
          </w:p>
        </w:tc>
      </w:tr>
      <w:tr w:rsidR="002C3F01" w14:paraId="505DCADD" w14:textId="77777777">
        <w:tc>
          <w:tcPr>
            <w:tcW w:w="1292" w:type="dxa"/>
            <w:shd w:val="clear" w:color="auto" w:fill="E5EDF2"/>
            <w:vAlign w:val="center"/>
          </w:tcPr>
          <w:p w14:paraId="73D31815" w14:textId="77777777" w:rsidR="002C3F01" w:rsidRDefault="00000000">
            <w:pPr>
              <w:spacing w:after="0" w:line="240" w:lineRule="auto"/>
            </w:pPr>
            <w:r>
              <w:rPr>
                <w:rFonts w:cs="Times New Roman"/>
                <w:color w:val="000000"/>
                <w:szCs w:val="20"/>
              </w:rPr>
              <w:t>Xia et al., 2025</w:t>
            </w:r>
          </w:p>
        </w:tc>
        <w:tc>
          <w:tcPr>
            <w:tcW w:w="1444" w:type="dxa"/>
            <w:shd w:val="clear" w:color="auto" w:fill="F3F7FA"/>
            <w:vAlign w:val="center"/>
          </w:tcPr>
          <w:p w14:paraId="044FC2DC" w14:textId="77777777" w:rsidR="002C3F01" w:rsidRDefault="00000000">
            <w:pPr>
              <w:spacing w:after="0" w:line="240" w:lineRule="auto"/>
              <w:jc w:val="center"/>
            </w:pPr>
            <w:r>
              <w:rPr>
                <w:rFonts w:cs="Times New Roman"/>
                <w:color w:val="000000"/>
                <w:szCs w:val="20"/>
              </w:rPr>
              <w:t>3D hematoma VOI; VOI40% = hematoma + 40% peri-hematoma expansion</w:t>
            </w:r>
          </w:p>
        </w:tc>
        <w:tc>
          <w:tcPr>
            <w:tcW w:w="1444" w:type="dxa"/>
            <w:shd w:val="clear" w:color="auto" w:fill="F3F7FA"/>
            <w:vAlign w:val="center"/>
          </w:tcPr>
          <w:p w14:paraId="02F334B0" w14:textId="77777777" w:rsidR="002C3F01" w:rsidRDefault="00000000">
            <w:pPr>
              <w:spacing w:after="0" w:line="240" w:lineRule="auto"/>
              <w:jc w:val="center"/>
            </w:pPr>
            <w:r>
              <w:rPr>
                <w:rFonts w:cs="Times New Roman"/>
                <w:color w:val="000000"/>
                <w:szCs w:val="20"/>
              </w:rPr>
              <w:t>Semi-automatic; CNN segmentation + manual correction; morphological dilation</w:t>
            </w:r>
          </w:p>
        </w:tc>
        <w:tc>
          <w:tcPr>
            <w:tcW w:w="1216" w:type="dxa"/>
            <w:shd w:val="clear" w:color="auto" w:fill="F3F7FA"/>
            <w:vAlign w:val="center"/>
          </w:tcPr>
          <w:p w14:paraId="4738F158" w14:textId="77777777" w:rsidR="002C3F01" w:rsidRDefault="00000000">
            <w:pPr>
              <w:spacing w:after="0" w:line="240" w:lineRule="auto"/>
              <w:jc w:val="center"/>
            </w:pPr>
            <w:r>
              <w:rPr>
                <w:rFonts w:cs="Times New Roman"/>
                <w:color w:val="000000"/>
                <w:szCs w:val="20"/>
              </w:rPr>
              <w:t>Dr. Wise Hemorrhagic Stroke Analyzer; Deepwise platform</w:t>
            </w:r>
          </w:p>
        </w:tc>
        <w:tc>
          <w:tcPr>
            <w:tcW w:w="1504" w:type="dxa"/>
            <w:shd w:val="clear" w:color="auto" w:fill="F3F7FA"/>
            <w:vAlign w:val="center"/>
          </w:tcPr>
          <w:p w14:paraId="6E8F99A8" w14:textId="77777777" w:rsidR="002C3F01" w:rsidRDefault="00000000">
            <w:pPr>
              <w:spacing w:after="0" w:line="240" w:lineRule="auto"/>
              <w:jc w:val="center"/>
            </w:pPr>
            <w:r>
              <w:rPr>
                <w:rFonts w:cs="Times New Roman"/>
                <w:color w:val="000000"/>
                <w:szCs w:val="20"/>
              </w:rPr>
              <w:t>2 blinded neuroradiologists; resegmentation if VOI change &gt;20%; ICC ≥0.75</w:t>
            </w:r>
          </w:p>
        </w:tc>
        <w:tc>
          <w:tcPr>
            <w:tcW w:w="1504" w:type="dxa"/>
            <w:shd w:val="clear" w:color="auto" w:fill="F3F7FA"/>
            <w:vAlign w:val="center"/>
          </w:tcPr>
          <w:p w14:paraId="1606A6F6" w14:textId="77777777" w:rsidR="002C3F01" w:rsidRDefault="00000000">
            <w:pPr>
              <w:spacing w:after="0" w:line="240" w:lineRule="auto"/>
              <w:jc w:val="center"/>
            </w:pPr>
            <w:r>
              <w:rPr>
                <w:rFonts w:cs="Times New Roman"/>
                <w:color w:val="000000"/>
                <w:szCs w:val="20"/>
              </w:rPr>
              <w:t>PyRadiomics-based Deepwise platform; version NR</w:t>
            </w:r>
          </w:p>
        </w:tc>
        <w:tc>
          <w:tcPr>
            <w:tcW w:w="1368" w:type="dxa"/>
            <w:shd w:val="clear" w:color="auto" w:fill="F3F7FA"/>
            <w:vAlign w:val="center"/>
          </w:tcPr>
          <w:p w14:paraId="183FF89F" w14:textId="77777777" w:rsidR="002C3F01" w:rsidRDefault="00000000">
            <w:pPr>
              <w:spacing w:after="0" w:line="240" w:lineRule="auto"/>
              <w:jc w:val="center"/>
            </w:pPr>
            <w:r>
              <w:rPr>
                <w:rFonts w:cs="Times New Roman"/>
                <w:color w:val="000000"/>
                <w:szCs w:val="20"/>
              </w:rPr>
              <w:t>1,743 / 15</w:t>
            </w:r>
          </w:p>
        </w:tc>
        <w:tc>
          <w:tcPr>
            <w:tcW w:w="1292" w:type="dxa"/>
            <w:shd w:val="clear" w:color="auto" w:fill="F3F7FA"/>
            <w:vAlign w:val="center"/>
          </w:tcPr>
          <w:p w14:paraId="6931A9A6" w14:textId="77777777" w:rsidR="002C3F01" w:rsidRDefault="00000000">
            <w:pPr>
              <w:spacing w:after="0" w:line="240" w:lineRule="auto"/>
              <w:jc w:val="center"/>
            </w:pPr>
            <w:r>
              <w:rPr>
                <w:rFonts w:cs="Times New Roman"/>
                <w:color w:val="000000"/>
                <w:szCs w:val="20"/>
              </w:rPr>
              <w:t>LASSO</w:t>
            </w:r>
          </w:p>
        </w:tc>
        <w:tc>
          <w:tcPr>
            <w:tcW w:w="1292" w:type="dxa"/>
            <w:shd w:val="clear" w:color="auto" w:fill="F3F7FA"/>
            <w:vAlign w:val="center"/>
          </w:tcPr>
          <w:p w14:paraId="314646DB" w14:textId="77777777" w:rsidR="002C3F01" w:rsidRDefault="00000000">
            <w:pPr>
              <w:spacing w:after="0" w:line="240" w:lineRule="auto"/>
              <w:jc w:val="center"/>
            </w:pPr>
            <w:r>
              <w:rPr>
                <w:rFonts w:cs="Times New Roman"/>
                <w:color w:val="000000"/>
                <w:szCs w:val="20"/>
              </w:rPr>
              <w:t>N/A</w:t>
            </w:r>
          </w:p>
        </w:tc>
        <w:tc>
          <w:tcPr>
            <w:tcW w:w="1504" w:type="dxa"/>
            <w:shd w:val="clear" w:color="auto" w:fill="F3F7FA"/>
            <w:vAlign w:val="center"/>
          </w:tcPr>
          <w:p w14:paraId="70191B91" w14:textId="77777777" w:rsidR="002C3F01" w:rsidRDefault="00000000">
            <w:pPr>
              <w:spacing w:after="0" w:line="240" w:lineRule="auto"/>
              <w:jc w:val="center"/>
            </w:pPr>
            <w:r>
              <w:rPr>
                <w:rFonts w:cs="Times New Roman"/>
                <w:color w:val="000000"/>
                <w:szCs w:val="20"/>
              </w:rPr>
              <w:t>N/A</w:t>
            </w:r>
          </w:p>
        </w:tc>
        <w:tc>
          <w:tcPr>
            <w:tcW w:w="1449" w:type="dxa"/>
            <w:shd w:val="clear" w:color="auto" w:fill="F3F7FA"/>
            <w:vAlign w:val="center"/>
          </w:tcPr>
          <w:p w14:paraId="0E438BFB" w14:textId="77777777" w:rsidR="002C3F01" w:rsidRDefault="00000000">
            <w:pPr>
              <w:spacing w:after="0" w:line="240" w:lineRule="auto"/>
              <w:jc w:val="center"/>
            </w:pPr>
            <w:r>
              <w:rPr>
                <w:rFonts w:cs="Times New Roman"/>
                <w:color w:val="000000"/>
                <w:szCs w:val="20"/>
              </w:rPr>
              <w:t>N/A</w:t>
            </w:r>
          </w:p>
        </w:tc>
      </w:tr>
      <w:tr w:rsidR="002C3F01" w14:paraId="49C914AA" w14:textId="77777777">
        <w:tc>
          <w:tcPr>
            <w:tcW w:w="1292" w:type="dxa"/>
            <w:shd w:val="clear" w:color="auto" w:fill="E5EDF2"/>
            <w:vAlign w:val="center"/>
          </w:tcPr>
          <w:p w14:paraId="393C6058" w14:textId="77777777" w:rsidR="002C3F01" w:rsidRDefault="00000000">
            <w:pPr>
              <w:spacing w:after="0" w:line="240" w:lineRule="auto"/>
            </w:pPr>
            <w:r>
              <w:rPr>
                <w:rFonts w:cs="Times New Roman"/>
                <w:color w:val="000000"/>
                <w:szCs w:val="20"/>
              </w:rPr>
              <w:t>Wang et al., 2024</w:t>
            </w:r>
          </w:p>
        </w:tc>
        <w:tc>
          <w:tcPr>
            <w:tcW w:w="1444" w:type="dxa"/>
            <w:shd w:val="clear" w:color="auto" w:fill="EAF1F5"/>
            <w:vAlign w:val="center"/>
          </w:tcPr>
          <w:p w14:paraId="5C48E490" w14:textId="77777777" w:rsidR="002C3F01" w:rsidRDefault="00000000">
            <w:pPr>
              <w:spacing w:after="0" w:line="240" w:lineRule="auto"/>
              <w:jc w:val="center"/>
            </w:pPr>
            <w:r>
              <w:rPr>
                <w:rFonts w:cs="Times New Roman"/>
                <w:color w:val="000000"/>
                <w:szCs w:val="20"/>
              </w:rPr>
              <w:t>Hematoma + PHE ROIs; axial slice-by-slice; ROI &lt;125 mm³ excluded</w:t>
            </w:r>
          </w:p>
        </w:tc>
        <w:tc>
          <w:tcPr>
            <w:tcW w:w="1444" w:type="dxa"/>
            <w:shd w:val="clear" w:color="auto" w:fill="EAF1F5"/>
            <w:vAlign w:val="center"/>
          </w:tcPr>
          <w:p w14:paraId="737544EC" w14:textId="77777777" w:rsidR="002C3F01" w:rsidRDefault="00000000">
            <w:pPr>
              <w:spacing w:after="0" w:line="240" w:lineRule="auto"/>
              <w:jc w:val="center"/>
            </w:pPr>
            <w:r>
              <w:rPr>
                <w:rFonts w:cs="Times New Roman"/>
                <w:color w:val="000000"/>
                <w:szCs w:val="20"/>
              </w:rPr>
              <w:t>Manual, slice-by-slice; expert review</w:t>
            </w:r>
          </w:p>
        </w:tc>
        <w:tc>
          <w:tcPr>
            <w:tcW w:w="1216" w:type="dxa"/>
            <w:shd w:val="clear" w:color="auto" w:fill="EAF1F5"/>
            <w:vAlign w:val="center"/>
          </w:tcPr>
          <w:p w14:paraId="74E1FF0D" w14:textId="77777777" w:rsidR="002C3F01" w:rsidRDefault="00000000">
            <w:pPr>
              <w:spacing w:after="0" w:line="240" w:lineRule="auto"/>
              <w:jc w:val="center"/>
            </w:pPr>
            <w:r>
              <w:rPr>
                <w:rFonts w:cs="Times New Roman"/>
                <w:color w:val="000000"/>
                <w:szCs w:val="20"/>
              </w:rPr>
              <w:t>ITK-SNAP v3.8.0</w:t>
            </w:r>
          </w:p>
        </w:tc>
        <w:tc>
          <w:tcPr>
            <w:tcW w:w="1504" w:type="dxa"/>
            <w:shd w:val="clear" w:color="auto" w:fill="EAF1F5"/>
            <w:vAlign w:val="center"/>
          </w:tcPr>
          <w:p w14:paraId="1D029687" w14:textId="77777777" w:rsidR="002C3F01" w:rsidRDefault="00000000">
            <w:pPr>
              <w:spacing w:after="0" w:line="240" w:lineRule="auto"/>
              <w:jc w:val="center"/>
            </w:pPr>
            <w:r>
              <w:rPr>
                <w:rFonts w:cs="Times New Roman"/>
                <w:color w:val="000000"/>
                <w:szCs w:val="20"/>
              </w:rPr>
              <w:t>3 radiologists; reviewed by 7-year-experience radiologist; Blind NR; ICC NR</w:t>
            </w:r>
          </w:p>
        </w:tc>
        <w:tc>
          <w:tcPr>
            <w:tcW w:w="1504" w:type="dxa"/>
            <w:shd w:val="clear" w:color="auto" w:fill="EAF1F5"/>
            <w:vAlign w:val="center"/>
          </w:tcPr>
          <w:p w14:paraId="075575D0" w14:textId="77777777" w:rsidR="002C3F01" w:rsidRDefault="00000000">
            <w:pPr>
              <w:spacing w:after="0" w:line="240" w:lineRule="auto"/>
              <w:jc w:val="center"/>
            </w:pPr>
            <w:r>
              <w:rPr>
                <w:rFonts w:cs="Times New Roman"/>
                <w:color w:val="000000"/>
                <w:szCs w:val="20"/>
              </w:rPr>
              <w:t>NR</w:t>
            </w:r>
          </w:p>
        </w:tc>
        <w:tc>
          <w:tcPr>
            <w:tcW w:w="1368" w:type="dxa"/>
            <w:shd w:val="clear" w:color="auto" w:fill="EAF1F5"/>
            <w:vAlign w:val="center"/>
          </w:tcPr>
          <w:p w14:paraId="74956BF3" w14:textId="77777777" w:rsidR="002C3F01" w:rsidRDefault="00000000">
            <w:pPr>
              <w:spacing w:after="0" w:line="240" w:lineRule="auto"/>
              <w:jc w:val="center"/>
            </w:pPr>
            <w:r>
              <w:rPr>
                <w:rFonts w:cs="Times New Roman"/>
                <w:color w:val="000000"/>
                <w:szCs w:val="20"/>
              </w:rPr>
              <w:t>2048 / 15</w:t>
            </w:r>
          </w:p>
        </w:tc>
        <w:tc>
          <w:tcPr>
            <w:tcW w:w="1292" w:type="dxa"/>
            <w:shd w:val="clear" w:color="auto" w:fill="EAF1F5"/>
            <w:vAlign w:val="center"/>
          </w:tcPr>
          <w:p w14:paraId="235B3CBE" w14:textId="77777777" w:rsidR="002C3F01" w:rsidRDefault="00000000">
            <w:pPr>
              <w:spacing w:after="0" w:line="240" w:lineRule="auto"/>
              <w:jc w:val="center"/>
            </w:pPr>
            <w:r>
              <w:rPr>
                <w:rFonts w:cs="Times New Roman"/>
                <w:color w:val="000000"/>
                <w:szCs w:val="20"/>
              </w:rPr>
              <w:t>ANOVA + LASSO</w:t>
            </w:r>
          </w:p>
        </w:tc>
        <w:tc>
          <w:tcPr>
            <w:tcW w:w="1292" w:type="dxa"/>
            <w:shd w:val="clear" w:color="auto" w:fill="EAF1F5"/>
            <w:vAlign w:val="center"/>
          </w:tcPr>
          <w:p w14:paraId="7E361B6A" w14:textId="77777777" w:rsidR="002C3F01" w:rsidRDefault="00000000">
            <w:pPr>
              <w:spacing w:after="0" w:line="240" w:lineRule="auto"/>
              <w:jc w:val="center"/>
            </w:pPr>
            <w:r>
              <w:rPr>
                <w:rFonts w:cs="Times New Roman"/>
                <w:color w:val="000000"/>
                <w:szCs w:val="20"/>
              </w:rPr>
              <w:t>Hematoma + PHE ROI slices, 224 × 224 × 3</w:t>
            </w:r>
          </w:p>
        </w:tc>
        <w:tc>
          <w:tcPr>
            <w:tcW w:w="1504" w:type="dxa"/>
            <w:shd w:val="clear" w:color="auto" w:fill="EAF1F5"/>
            <w:vAlign w:val="center"/>
          </w:tcPr>
          <w:p w14:paraId="7CC69BE7" w14:textId="77777777" w:rsidR="002C3F01" w:rsidRDefault="00000000">
            <w:pPr>
              <w:spacing w:after="0" w:line="240" w:lineRule="auto"/>
              <w:jc w:val="center"/>
            </w:pPr>
            <w:r>
              <w:rPr>
                <w:rFonts w:cs="Times New Roman"/>
                <w:color w:val="000000"/>
                <w:szCs w:val="20"/>
              </w:rPr>
              <w:t>ImageNet-pretrained ResNet50 → Deep Score; Merge = Deep Score + clinical/CT features → LR</w:t>
            </w:r>
          </w:p>
        </w:tc>
        <w:tc>
          <w:tcPr>
            <w:tcW w:w="1449" w:type="dxa"/>
            <w:shd w:val="clear" w:color="auto" w:fill="EAF1F5"/>
            <w:vAlign w:val="center"/>
          </w:tcPr>
          <w:p w14:paraId="6A57EA6C" w14:textId="77777777" w:rsidR="002C3F01" w:rsidRDefault="00000000">
            <w:pPr>
              <w:spacing w:after="0" w:line="240" w:lineRule="auto"/>
              <w:jc w:val="center"/>
            </w:pPr>
            <w:r>
              <w:rPr>
                <w:rFonts w:cs="Times New Roman"/>
                <w:color w:val="000000"/>
                <w:szCs w:val="20"/>
              </w:rPr>
              <w:t>N/A</w:t>
            </w:r>
          </w:p>
        </w:tc>
      </w:tr>
      <w:tr w:rsidR="002C3F01" w14:paraId="6C1FBFE8" w14:textId="77777777">
        <w:tc>
          <w:tcPr>
            <w:tcW w:w="1292" w:type="dxa"/>
            <w:shd w:val="clear" w:color="auto" w:fill="E5EDF2"/>
            <w:vAlign w:val="center"/>
          </w:tcPr>
          <w:p w14:paraId="422A9905" w14:textId="77777777" w:rsidR="002C3F01" w:rsidRDefault="00000000">
            <w:pPr>
              <w:spacing w:after="0" w:line="240" w:lineRule="auto"/>
            </w:pPr>
            <w:r>
              <w:rPr>
                <w:rFonts w:cs="Times New Roman"/>
                <w:color w:val="000000"/>
                <w:szCs w:val="20"/>
              </w:rPr>
              <w:t>Dierksen et al., 2024</w:t>
            </w:r>
          </w:p>
        </w:tc>
        <w:tc>
          <w:tcPr>
            <w:tcW w:w="1444" w:type="dxa"/>
            <w:shd w:val="clear" w:color="auto" w:fill="F3F7FA"/>
            <w:vAlign w:val="center"/>
          </w:tcPr>
          <w:p w14:paraId="773D37CB" w14:textId="77777777" w:rsidR="002C3F01" w:rsidRDefault="00000000">
            <w:pPr>
              <w:spacing w:after="0" w:line="240" w:lineRule="auto"/>
              <w:jc w:val="center"/>
            </w:pPr>
            <w:r>
              <w:rPr>
                <w:rFonts w:cs="Times New Roman"/>
                <w:color w:val="000000"/>
                <w:szCs w:val="20"/>
              </w:rPr>
              <w:t>Separate 3D ICH and PHE ROIs on admission NCCT</w:t>
            </w:r>
          </w:p>
        </w:tc>
        <w:tc>
          <w:tcPr>
            <w:tcW w:w="1444" w:type="dxa"/>
            <w:shd w:val="clear" w:color="auto" w:fill="F3F7FA"/>
            <w:vAlign w:val="center"/>
          </w:tcPr>
          <w:p w14:paraId="029264EE" w14:textId="77777777" w:rsidR="002C3F01" w:rsidRDefault="00000000">
            <w:pPr>
              <w:spacing w:after="0" w:line="240" w:lineRule="auto"/>
              <w:jc w:val="center"/>
            </w:pPr>
            <w:r>
              <w:rPr>
                <w:rFonts w:cs="Times New Roman"/>
                <w:color w:val="000000"/>
                <w:szCs w:val="20"/>
              </w:rPr>
              <w:t>Manual slice-by-slice segmentation; separate ICH/PHE masks</w:t>
            </w:r>
          </w:p>
        </w:tc>
        <w:tc>
          <w:tcPr>
            <w:tcW w:w="1216" w:type="dxa"/>
            <w:shd w:val="clear" w:color="auto" w:fill="F3F7FA"/>
            <w:vAlign w:val="center"/>
          </w:tcPr>
          <w:p w14:paraId="4536AD71" w14:textId="77777777" w:rsidR="002C3F01" w:rsidRDefault="00000000">
            <w:pPr>
              <w:spacing w:after="0" w:line="240" w:lineRule="auto"/>
              <w:jc w:val="center"/>
            </w:pPr>
            <w:r>
              <w:rPr>
                <w:rFonts w:cs="Times New Roman"/>
                <w:color w:val="000000"/>
                <w:szCs w:val="20"/>
              </w:rPr>
              <w:t>MRIcron + 3D Slicer</w:t>
            </w:r>
          </w:p>
        </w:tc>
        <w:tc>
          <w:tcPr>
            <w:tcW w:w="1504" w:type="dxa"/>
            <w:shd w:val="clear" w:color="auto" w:fill="F3F7FA"/>
            <w:vAlign w:val="center"/>
          </w:tcPr>
          <w:p w14:paraId="5DA89D9F" w14:textId="77777777" w:rsidR="002C3F01" w:rsidRDefault="00000000">
            <w:pPr>
              <w:spacing w:after="0" w:line="240" w:lineRule="auto"/>
              <w:jc w:val="center"/>
            </w:pPr>
            <w:r>
              <w:rPr>
                <w:rFonts w:cs="Times New Roman"/>
                <w:color w:val="000000"/>
                <w:szCs w:val="20"/>
              </w:rPr>
              <w:t>Trained research associates; neuroradiologist review; blind NR; ICC: ICH 0.94/0.92, PHE 0.94/0.93</w:t>
            </w:r>
          </w:p>
        </w:tc>
        <w:tc>
          <w:tcPr>
            <w:tcW w:w="1504" w:type="dxa"/>
            <w:shd w:val="clear" w:color="auto" w:fill="F3F7FA"/>
            <w:vAlign w:val="center"/>
          </w:tcPr>
          <w:p w14:paraId="28B3B7E0" w14:textId="77777777" w:rsidR="002C3F01" w:rsidRDefault="00000000">
            <w:pPr>
              <w:spacing w:after="0" w:line="240" w:lineRule="auto"/>
              <w:jc w:val="center"/>
            </w:pPr>
            <w:r>
              <w:rPr>
                <w:rFonts w:cs="Times New Roman"/>
                <w:color w:val="000000"/>
                <w:szCs w:val="20"/>
              </w:rPr>
              <w:t>PyRadiomics v2.2.0</w:t>
            </w:r>
          </w:p>
        </w:tc>
        <w:tc>
          <w:tcPr>
            <w:tcW w:w="1368" w:type="dxa"/>
            <w:shd w:val="clear" w:color="auto" w:fill="F3F7FA"/>
            <w:vAlign w:val="center"/>
          </w:tcPr>
          <w:p w14:paraId="11A1E16C" w14:textId="77777777" w:rsidR="002C3F01" w:rsidRDefault="00000000">
            <w:pPr>
              <w:spacing w:after="0" w:line="240" w:lineRule="auto"/>
              <w:jc w:val="center"/>
            </w:pPr>
            <w:r>
              <w:rPr>
                <w:rFonts w:cs="Times New Roman"/>
                <w:color w:val="000000"/>
                <w:szCs w:val="20"/>
              </w:rPr>
              <w:t>2260 (1130 ICH + 1130 PHE) / 30</w:t>
            </w:r>
          </w:p>
        </w:tc>
        <w:tc>
          <w:tcPr>
            <w:tcW w:w="1292" w:type="dxa"/>
            <w:shd w:val="clear" w:color="auto" w:fill="F3F7FA"/>
            <w:vAlign w:val="center"/>
          </w:tcPr>
          <w:p w14:paraId="0A51A5EF" w14:textId="77777777" w:rsidR="002C3F01" w:rsidRDefault="00000000">
            <w:pPr>
              <w:spacing w:after="0" w:line="240" w:lineRule="auto"/>
              <w:jc w:val="center"/>
            </w:pPr>
            <w:r>
              <w:rPr>
                <w:rFonts w:cs="Times New Roman"/>
                <w:color w:val="000000"/>
                <w:szCs w:val="20"/>
              </w:rPr>
              <w:t>ICC filtering (&gt;0.8 lower 95% CI); B: RIDGE; C: PCA; repeated 5-fold CV + Bayesian optimization</w:t>
            </w:r>
          </w:p>
        </w:tc>
        <w:tc>
          <w:tcPr>
            <w:tcW w:w="1292" w:type="dxa"/>
            <w:shd w:val="clear" w:color="auto" w:fill="F3F7FA"/>
            <w:vAlign w:val="center"/>
          </w:tcPr>
          <w:p w14:paraId="7957700D" w14:textId="77777777" w:rsidR="002C3F01" w:rsidRDefault="00000000">
            <w:pPr>
              <w:spacing w:after="0" w:line="240" w:lineRule="auto"/>
              <w:jc w:val="center"/>
            </w:pPr>
            <w:r>
              <w:rPr>
                <w:rFonts w:cs="Times New Roman"/>
                <w:color w:val="000000"/>
                <w:szCs w:val="20"/>
              </w:rPr>
              <w:t>N/A</w:t>
            </w:r>
          </w:p>
        </w:tc>
        <w:tc>
          <w:tcPr>
            <w:tcW w:w="1504" w:type="dxa"/>
            <w:shd w:val="clear" w:color="auto" w:fill="F3F7FA"/>
            <w:vAlign w:val="center"/>
          </w:tcPr>
          <w:p w14:paraId="2A72A5B3" w14:textId="77777777" w:rsidR="002C3F01" w:rsidRDefault="00000000">
            <w:pPr>
              <w:spacing w:after="0" w:line="240" w:lineRule="auto"/>
              <w:jc w:val="center"/>
            </w:pPr>
            <w:r>
              <w:rPr>
                <w:rFonts w:cs="Times New Roman"/>
                <w:color w:val="000000"/>
                <w:szCs w:val="20"/>
              </w:rPr>
              <w:t>N/A</w:t>
            </w:r>
          </w:p>
        </w:tc>
        <w:tc>
          <w:tcPr>
            <w:tcW w:w="1449" w:type="dxa"/>
            <w:shd w:val="clear" w:color="auto" w:fill="F3F7FA"/>
            <w:vAlign w:val="center"/>
          </w:tcPr>
          <w:p w14:paraId="0B4B8AFD" w14:textId="77777777" w:rsidR="002C3F01" w:rsidRDefault="00000000">
            <w:pPr>
              <w:spacing w:after="0" w:line="240" w:lineRule="auto"/>
              <w:jc w:val="center"/>
            </w:pPr>
            <w:r>
              <w:rPr>
                <w:rFonts w:cs="Times New Roman"/>
                <w:color w:val="000000"/>
                <w:szCs w:val="20"/>
              </w:rPr>
              <w:t>1-mm isotropic resampling; statistical harmonization NR</w:t>
            </w:r>
          </w:p>
        </w:tc>
      </w:tr>
      <w:tr w:rsidR="002C3F01" w14:paraId="03599FC8" w14:textId="77777777">
        <w:tc>
          <w:tcPr>
            <w:tcW w:w="1292" w:type="dxa"/>
            <w:shd w:val="clear" w:color="auto" w:fill="E5EDF2"/>
            <w:vAlign w:val="center"/>
          </w:tcPr>
          <w:p w14:paraId="191229BC" w14:textId="77777777" w:rsidR="002C3F01" w:rsidRDefault="00000000">
            <w:pPr>
              <w:spacing w:after="0" w:line="240" w:lineRule="auto"/>
            </w:pPr>
            <w:r>
              <w:rPr>
                <w:rFonts w:cs="Times New Roman"/>
                <w:color w:val="000000"/>
                <w:szCs w:val="20"/>
              </w:rPr>
              <w:t>Ji et al., 2026</w:t>
            </w:r>
          </w:p>
        </w:tc>
        <w:tc>
          <w:tcPr>
            <w:tcW w:w="1444" w:type="dxa"/>
            <w:shd w:val="clear" w:color="auto" w:fill="EAF1F5"/>
            <w:vAlign w:val="center"/>
          </w:tcPr>
          <w:p w14:paraId="68D7CDE9" w14:textId="77777777" w:rsidR="002C3F01" w:rsidRDefault="00000000">
            <w:pPr>
              <w:spacing w:after="0" w:line="240" w:lineRule="auto"/>
              <w:jc w:val="center"/>
            </w:pPr>
            <w:r>
              <w:rPr>
                <w:rFonts w:cs="Times New Roman"/>
                <w:color w:val="000000"/>
                <w:szCs w:val="20"/>
              </w:rPr>
              <w:t xml:space="preserve">Whole-brain 3D CT after </w:t>
            </w:r>
            <w:r>
              <w:rPr>
                <w:rFonts w:cs="Times New Roman"/>
                <w:color w:val="000000"/>
                <w:szCs w:val="20"/>
              </w:rPr>
              <w:lastRenderedPageBreak/>
              <w:t>skull stripping</w:t>
            </w:r>
          </w:p>
        </w:tc>
        <w:tc>
          <w:tcPr>
            <w:tcW w:w="1444" w:type="dxa"/>
            <w:shd w:val="clear" w:color="auto" w:fill="EAF1F5"/>
            <w:vAlign w:val="center"/>
          </w:tcPr>
          <w:p w14:paraId="3A0361D3" w14:textId="77777777" w:rsidR="002C3F01" w:rsidRDefault="00000000">
            <w:pPr>
              <w:spacing w:after="0" w:line="240" w:lineRule="auto"/>
              <w:jc w:val="center"/>
            </w:pPr>
            <w:r>
              <w:rPr>
                <w:rFonts w:cs="Times New Roman"/>
                <w:color w:val="000000"/>
                <w:szCs w:val="20"/>
              </w:rPr>
              <w:lastRenderedPageBreak/>
              <w:t xml:space="preserve">Automated nnU-Netv2 + </w:t>
            </w:r>
            <w:r>
              <w:rPr>
                <w:rFonts w:cs="Times New Roman"/>
                <w:color w:val="000000"/>
                <w:szCs w:val="20"/>
              </w:rPr>
              <w:lastRenderedPageBreak/>
              <w:t>manual review</w:t>
            </w:r>
          </w:p>
        </w:tc>
        <w:tc>
          <w:tcPr>
            <w:tcW w:w="1216" w:type="dxa"/>
            <w:shd w:val="clear" w:color="auto" w:fill="EAF1F5"/>
            <w:vAlign w:val="center"/>
          </w:tcPr>
          <w:p w14:paraId="2ECCB0FF" w14:textId="77777777" w:rsidR="002C3F01" w:rsidRDefault="00000000">
            <w:pPr>
              <w:spacing w:after="0" w:line="240" w:lineRule="auto"/>
              <w:jc w:val="center"/>
            </w:pPr>
            <w:r>
              <w:rPr>
                <w:rFonts w:cs="Times New Roman"/>
                <w:color w:val="000000"/>
                <w:szCs w:val="20"/>
              </w:rPr>
              <w:lastRenderedPageBreak/>
              <w:t>nnU-Netv2; 3D Slicer</w:t>
            </w:r>
          </w:p>
        </w:tc>
        <w:tc>
          <w:tcPr>
            <w:tcW w:w="1504" w:type="dxa"/>
            <w:shd w:val="clear" w:color="auto" w:fill="EAF1F5"/>
            <w:vAlign w:val="center"/>
          </w:tcPr>
          <w:p w14:paraId="7DAEFC34" w14:textId="77777777" w:rsidR="002C3F01" w:rsidRDefault="00000000">
            <w:pPr>
              <w:spacing w:after="0" w:line="240" w:lineRule="auto"/>
              <w:jc w:val="center"/>
            </w:pPr>
            <w:r>
              <w:rPr>
                <w:rFonts w:cs="Times New Roman"/>
                <w:color w:val="000000"/>
                <w:szCs w:val="20"/>
              </w:rPr>
              <w:t xml:space="preserve">Experienced clinicians; blind </w:t>
            </w:r>
            <w:r>
              <w:rPr>
                <w:rFonts w:cs="Times New Roman"/>
                <w:color w:val="000000"/>
                <w:szCs w:val="20"/>
              </w:rPr>
              <w:lastRenderedPageBreak/>
              <w:t>NR; ICC N/A</w:t>
            </w:r>
          </w:p>
        </w:tc>
        <w:tc>
          <w:tcPr>
            <w:tcW w:w="1504" w:type="dxa"/>
            <w:shd w:val="clear" w:color="auto" w:fill="EAF1F5"/>
            <w:vAlign w:val="center"/>
          </w:tcPr>
          <w:p w14:paraId="3D0E415D" w14:textId="77777777" w:rsidR="002C3F01" w:rsidRDefault="00000000">
            <w:pPr>
              <w:spacing w:after="0" w:line="240" w:lineRule="auto"/>
              <w:jc w:val="center"/>
            </w:pPr>
            <w:r>
              <w:rPr>
                <w:rFonts w:cs="Times New Roman"/>
                <w:color w:val="000000"/>
                <w:szCs w:val="20"/>
              </w:rPr>
              <w:lastRenderedPageBreak/>
              <w:t>NR</w:t>
            </w:r>
          </w:p>
        </w:tc>
        <w:tc>
          <w:tcPr>
            <w:tcW w:w="1368" w:type="dxa"/>
            <w:shd w:val="clear" w:color="auto" w:fill="EAF1F5"/>
            <w:vAlign w:val="center"/>
          </w:tcPr>
          <w:p w14:paraId="66EE6AF8" w14:textId="77777777" w:rsidR="002C3F01" w:rsidRDefault="00000000">
            <w:pPr>
              <w:spacing w:after="0" w:line="240" w:lineRule="auto"/>
              <w:jc w:val="center"/>
            </w:pPr>
            <w:r>
              <w:rPr>
                <w:rFonts w:cs="Times New Roman"/>
                <w:color w:val="000000"/>
                <w:szCs w:val="20"/>
              </w:rPr>
              <w:t>NR</w:t>
            </w:r>
          </w:p>
        </w:tc>
        <w:tc>
          <w:tcPr>
            <w:tcW w:w="1292" w:type="dxa"/>
            <w:shd w:val="clear" w:color="auto" w:fill="EAF1F5"/>
            <w:vAlign w:val="center"/>
          </w:tcPr>
          <w:p w14:paraId="638A924B" w14:textId="77777777" w:rsidR="002C3F01" w:rsidRDefault="00000000">
            <w:pPr>
              <w:spacing w:after="0" w:line="240" w:lineRule="auto"/>
              <w:jc w:val="center"/>
            </w:pPr>
            <w:r>
              <w:rPr>
                <w:rFonts w:cs="Times New Roman"/>
                <w:color w:val="000000"/>
                <w:szCs w:val="20"/>
              </w:rPr>
              <w:t>N/A</w:t>
            </w:r>
          </w:p>
        </w:tc>
        <w:tc>
          <w:tcPr>
            <w:tcW w:w="1292" w:type="dxa"/>
            <w:shd w:val="clear" w:color="auto" w:fill="EAF1F5"/>
            <w:vAlign w:val="center"/>
          </w:tcPr>
          <w:p w14:paraId="561B3E28" w14:textId="77777777" w:rsidR="002C3F01" w:rsidRDefault="00000000">
            <w:pPr>
              <w:spacing w:after="0" w:line="240" w:lineRule="auto"/>
              <w:jc w:val="center"/>
            </w:pPr>
            <w:r>
              <w:rPr>
                <w:rFonts w:cs="Times New Roman"/>
                <w:color w:val="000000"/>
                <w:szCs w:val="20"/>
              </w:rPr>
              <w:t xml:space="preserve">Raw 3D NCCT, </w:t>
            </w:r>
            <w:r>
              <w:rPr>
                <w:rFonts w:cs="Times New Roman"/>
                <w:color w:val="000000"/>
                <w:szCs w:val="20"/>
              </w:rPr>
              <w:lastRenderedPageBreak/>
              <w:t>1×128×512×512</w:t>
            </w:r>
          </w:p>
        </w:tc>
        <w:tc>
          <w:tcPr>
            <w:tcW w:w="1504" w:type="dxa"/>
            <w:shd w:val="clear" w:color="auto" w:fill="EAF1F5"/>
            <w:vAlign w:val="center"/>
          </w:tcPr>
          <w:p w14:paraId="6E2C687C" w14:textId="77777777" w:rsidR="002C3F01" w:rsidRDefault="00000000">
            <w:pPr>
              <w:spacing w:after="0" w:line="240" w:lineRule="auto"/>
              <w:jc w:val="center"/>
            </w:pPr>
            <w:r>
              <w:rPr>
                <w:rFonts w:cs="Times New Roman"/>
                <w:color w:val="000000"/>
                <w:szCs w:val="20"/>
              </w:rPr>
              <w:lastRenderedPageBreak/>
              <w:t xml:space="preserve">3D CNN; 3D CNN + </w:t>
            </w:r>
            <w:r>
              <w:rPr>
                <w:rFonts w:cs="Times New Roman"/>
                <w:color w:val="000000"/>
                <w:szCs w:val="20"/>
              </w:rPr>
              <w:lastRenderedPageBreak/>
              <w:t>BioClinicalBERT + dual-stream cross-modal attention</w:t>
            </w:r>
          </w:p>
        </w:tc>
        <w:tc>
          <w:tcPr>
            <w:tcW w:w="1449" w:type="dxa"/>
            <w:shd w:val="clear" w:color="auto" w:fill="EAF1F5"/>
            <w:vAlign w:val="center"/>
          </w:tcPr>
          <w:p w14:paraId="38B142BA" w14:textId="77777777" w:rsidR="002C3F01" w:rsidRDefault="00000000">
            <w:pPr>
              <w:spacing w:after="0" w:line="240" w:lineRule="auto"/>
              <w:jc w:val="center"/>
            </w:pPr>
            <w:r>
              <w:rPr>
                <w:rFonts w:cs="Times New Roman"/>
                <w:color w:val="000000"/>
                <w:szCs w:val="20"/>
              </w:rPr>
              <w:lastRenderedPageBreak/>
              <w:t>N/A</w:t>
            </w:r>
          </w:p>
        </w:tc>
      </w:tr>
      <w:tr w:rsidR="002C3F01" w14:paraId="59569ABE" w14:textId="77777777">
        <w:tc>
          <w:tcPr>
            <w:tcW w:w="1292" w:type="dxa"/>
            <w:shd w:val="clear" w:color="auto" w:fill="E5EDF2"/>
            <w:vAlign w:val="center"/>
          </w:tcPr>
          <w:p w14:paraId="205376B4" w14:textId="77777777" w:rsidR="002C3F01" w:rsidRDefault="00000000">
            <w:pPr>
              <w:spacing w:after="0" w:line="240" w:lineRule="auto"/>
            </w:pPr>
            <w:r>
              <w:rPr>
                <w:rFonts w:cs="Times New Roman"/>
                <w:color w:val="000000"/>
                <w:szCs w:val="20"/>
              </w:rPr>
              <w:t>Huang et al., 2023</w:t>
            </w:r>
          </w:p>
        </w:tc>
        <w:tc>
          <w:tcPr>
            <w:tcW w:w="1444" w:type="dxa"/>
            <w:shd w:val="clear" w:color="auto" w:fill="F3F7FA"/>
            <w:vAlign w:val="center"/>
          </w:tcPr>
          <w:p w14:paraId="3CFD8FF6" w14:textId="77777777" w:rsidR="002C3F01" w:rsidRDefault="00000000">
            <w:pPr>
              <w:spacing w:after="0" w:line="240" w:lineRule="auto"/>
              <w:jc w:val="center"/>
            </w:pPr>
            <w:r>
              <w:rPr>
                <w:rFonts w:cs="Times New Roman"/>
                <w:color w:val="000000"/>
                <w:szCs w:val="20"/>
              </w:rPr>
              <w:t>3D whole PHE VOI; VOI &lt;0.125 mL excluded</w:t>
            </w:r>
          </w:p>
        </w:tc>
        <w:tc>
          <w:tcPr>
            <w:tcW w:w="1444" w:type="dxa"/>
            <w:shd w:val="clear" w:color="auto" w:fill="F3F7FA"/>
            <w:vAlign w:val="center"/>
          </w:tcPr>
          <w:p w14:paraId="6688AF86" w14:textId="77777777" w:rsidR="002C3F01" w:rsidRDefault="00000000">
            <w:pPr>
              <w:spacing w:after="0" w:line="240" w:lineRule="auto"/>
              <w:jc w:val="center"/>
            </w:pPr>
            <w:r>
              <w:rPr>
                <w:rFonts w:cs="Times New Roman"/>
                <w:color w:val="000000"/>
                <w:szCs w:val="20"/>
              </w:rPr>
              <w:t>Manual 3D segmentation; &gt;20% modification resegmented</w:t>
            </w:r>
          </w:p>
        </w:tc>
        <w:tc>
          <w:tcPr>
            <w:tcW w:w="1216" w:type="dxa"/>
            <w:shd w:val="clear" w:color="auto" w:fill="F3F7FA"/>
            <w:vAlign w:val="center"/>
          </w:tcPr>
          <w:p w14:paraId="24C29BBF" w14:textId="77777777" w:rsidR="002C3F01" w:rsidRDefault="00000000">
            <w:pPr>
              <w:spacing w:after="0" w:line="240" w:lineRule="auto"/>
              <w:jc w:val="center"/>
            </w:pPr>
            <w:r>
              <w:rPr>
                <w:rFonts w:cs="Times New Roman"/>
                <w:color w:val="000000"/>
                <w:szCs w:val="20"/>
              </w:rPr>
              <w:t>ITK-SNAP v3.8.0</w:t>
            </w:r>
          </w:p>
        </w:tc>
        <w:tc>
          <w:tcPr>
            <w:tcW w:w="1504" w:type="dxa"/>
            <w:shd w:val="clear" w:color="auto" w:fill="F3F7FA"/>
            <w:vAlign w:val="center"/>
          </w:tcPr>
          <w:p w14:paraId="58DDAFB9" w14:textId="77777777" w:rsidR="002C3F01" w:rsidRDefault="00000000">
            <w:pPr>
              <w:spacing w:after="0" w:line="240" w:lineRule="auto"/>
              <w:jc w:val="center"/>
            </w:pPr>
            <w:r>
              <w:rPr>
                <w:rFonts w:cs="Times New Roman"/>
                <w:color w:val="000000"/>
                <w:szCs w:val="20"/>
              </w:rPr>
              <w:t>3 neuroradiologists; final review by 1; blinded; ICC NR</w:t>
            </w:r>
          </w:p>
        </w:tc>
        <w:tc>
          <w:tcPr>
            <w:tcW w:w="1504" w:type="dxa"/>
            <w:shd w:val="clear" w:color="auto" w:fill="F3F7FA"/>
            <w:vAlign w:val="center"/>
          </w:tcPr>
          <w:p w14:paraId="4BAB3508" w14:textId="77777777" w:rsidR="002C3F01" w:rsidRDefault="00000000">
            <w:pPr>
              <w:spacing w:after="0" w:line="240" w:lineRule="auto"/>
              <w:jc w:val="center"/>
            </w:pPr>
            <w:r>
              <w:rPr>
                <w:rFonts w:cs="Times New Roman"/>
                <w:color w:val="000000"/>
                <w:szCs w:val="20"/>
              </w:rPr>
              <w:t>AI Kit v3.2.2</w:t>
            </w:r>
          </w:p>
        </w:tc>
        <w:tc>
          <w:tcPr>
            <w:tcW w:w="1368" w:type="dxa"/>
            <w:shd w:val="clear" w:color="auto" w:fill="F3F7FA"/>
            <w:vAlign w:val="center"/>
          </w:tcPr>
          <w:p w14:paraId="021E522C" w14:textId="77777777" w:rsidR="002C3F01" w:rsidRDefault="00000000">
            <w:pPr>
              <w:spacing w:after="0" w:line="240" w:lineRule="auto"/>
              <w:jc w:val="center"/>
            </w:pPr>
            <w:r>
              <w:rPr>
                <w:rFonts w:cs="Times New Roman"/>
                <w:color w:val="000000"/>
                <w:szCs w:val="20"/>
              </w:rPr>
              <w:t>107/7</w:t>
            </w:r>
          </w:p>
        </w:tc>
        <w:tc>
          <w:tcPr>
            <w:tcW w:w="1292" w:type="dxa"/>
            <w:shd w:val="clear" w:color="auto" w:fill="F3F7FA"/>
            <w:vAlign w:val="center"/>
          </w:tcPr>
          <w:p w14:paraId="6043026D" w14:textId="77777777" w:rsidR="002C3F01" w:rsidRDefault="00000000">
            <w:pPr>
              <w:spacing w:after="0" w:line="240" w:lineRule="auto"/>
              <w:jc w:val="center"/>
            </w:pPr>
            <w:r>
              <w:rPr>
                <w:rFonts w:cs="Times New Roman"/>
                <w:color w:val="000000"/>
                <w:szCs w:val="20"/>
              </w:rPr>
              <w:t>Wilcoxon test, multivariable logistic regression</w:t>
            </w:r>
          </w:p>
        </w:tc>
        <w:tc>
          <w:tcPr>
            <w:tcW w:w="1292" w:type="dxa"/>
            <w:shd w:val="clear" w:color="auto" w:fill="F3F7FA"/>
            <w:vAlign w:val="center"/>
          </w:tcPr>
          <w:p w14:paraId="05C10265" w14:textId="77777777" w:rsidR="002C3F01" w:rsidRDefault="00000000">
            <w:pPr>
              <w:spacing w:after="0" w:line="240" w:lineRule="auto"/>
              <w:jc w:val="center"/>
            </w:pPr>
            <w:r>
              <w:rPr>
                <w:rFonts w:cs="Times New Roman"/>
                <w:color w:val="000000"/>
                <w:szCs w:val="20"/>
              </w:rPr>
              <w:t>N/A</w:t>
            </w:r>
          </w:p>
        </w:tc>
        <w:tc>
          <w:tcPr>
            <w:tcW w:w="1504" w:type="dxa"/>
            <w:shd w:val="clear" w:color="auto" w:fill="F3F7FA"/>
            <w:vAlign w:val="center"/>
          </w:tcPr>
          <w:p w14:paraId="58858B4C" w14:textId="77777777" w:rsidR="002C3F01" w:rsidRDefault="00000000">
            <w:pPr>
              <w:spacing w:after="0" w:line="240" w:lineRule="auto"/>
              <w:jc w:val="center"/>
            </w:pPr>
            <w:r>
              <w:rPr>
                <w:rFonts w:cs="Times New Roman"/>
                <w:color w:val="000000"/>
                <w:szCs w:val="20"/>
              </w:rPr>
              <w:t>N/A</w:t>
            </w:r>
          </w:p>
        </w:tc>
        <w:tc>
          <w:tcPr>
            <w:tcW w:w="1449" w:type="dxa"/>
            <w:shd w:val="clear" w:color="auto" w:fill="F3F7FA"/>
            <w:vAlign w:val="center"/>
          </w:tcPr>
          <w:p w14:paraId="163DBBB4" w14:textId="77777777" w:rsidR="002C3F01" w:rsidRDefault="00000000">
            <w:pPr>
              <w:spacing w:after="0" w:line="240" w:lineRule="auto"/>
              <w:jc w:val="center"/>
            </w:pPr>
            <w:r>
              <w:rPr>
                <w:rFonts w:cs="Times New Roman"/>
                <w:color w:val="000000"/>
                <w:szCs w:val="20"/>
              </w:rPr>
              <w:t>Median imputation, Z-score</w:t>
            </w:r>
          </w:p>
        </w:tc>
      </w:tr>
      <w:tr w:rsidR="002C3F01" w14:paraId="6A63B004" w14:textId="77777777">
        <w:tc>
          <w:tcPr>
            <w:tcW w:w="1292" w:type="dxa"/>
            <w:shd w:val="clear" w:color="auto" w:fill="E5EDF2"/>
            <w:vAlign w:val="center"/>
          </w:tcPr>
          <w:p w14:paraId="6A7B4742" w14:textId="77777777" w:rsidR="002C3F01" w:rsidRDefault="00000000">
            <w:pPr>
              <w:spacing w:after="0" w:line="240" w:lineRule="auto"/>
            </w:pPr>
            <w:r>
              <w:rPr>
                <w:rFonts w:cs="Times New Roman"/>
                <w:color w:val="000000"/>
                <w:szCs w:val="20"/>
              </w:rPr>
              <w:t>Li et al., 2024</w:t>
            </w:r>
          </w:p>
        </w:tc>
        <w:tc>
          <w:tcPr>
            <w:tcW w:w="1444" w:type="dxa"/>
            <w:shd w:val="clear" w:color="auto" w:fill="EAF1F5"/>
            <w:vAlign w:val="center"/>
          </w:tcPr>
          <w:p w14:paraId="16699FD2" w14:textId="77777777" w:rsidR="002C3F01" w:rsidRDefault="00000000">
            <w:pPr>
              <w:spacing w:after="0" w:line="240" w:lineRule="auto"/>
              <w:jc w:val="center"/>
            </w:pPr>
            <w:r>
              <w:rPr>
                <w:rFonts w:cs="Times New Roman"/>
                <w:color w:val="000000"/>
                <w:szCs w:val="20"/>
              </w:rPr>
              <w:t>3D whole hematoma ROI on preoperative NCCT</w:t>
            </w:r>
          </w:p>
        </w:tc>
        <w:tc>
          <w:tcPr>
            <w:tcW w:w="1444" w:type="dxa"/>
            <w:shd w:val="clear" w:color="auto" w:fill="EAF1F5"/>
            <w:vAlign w:val="center"/>
          </w:tcPr>
          <w:p w14:paraId="6D2503E4" w14:textId="77777777" w:rsidR="002C3F01" w:rsidRDefault="00000000">
            <w:pPr>
              <w:spacing w:after="0" w:line="240" w:lineRule="auto"/>
              <w:jc w:val="center"/>
            </w:pPr>
            <w:r>
              <w:rPr>
                <w:rFonts w:cs="Times New Roman"/>
                <w:color w:val="000000"/>
                <w:szCs w:val="20"/>
              </w:rPr>
              <w:t>Manual, slice-by-slice</w:t>
            </w:r>
          </w:p>
        </w:tc>
        <w:tc>
          <w:tcPr>
            <w:tcW w:w="1216" w:type="dxa"/>
            <w:shd w:val="clear" w:color="auto" w:fill="EAF1F5"/>
            <w:vAlign w:val="center"/>
          </w:tcPr>
          <w:p w14:paraId="40134268" w14:textId="77777777" w:rsidR="002C3F01" w:rsidRDefault="00000000">
            <w:pPr>
              <w:spacing w:after="0" w:line="240" w:lineRule="auto"/>
              <w:jc w:val="center"/>
            </w:pPr>
            <w:r>
              <w:rPr>
                <w:rFonts w:cs="Times New Roman"/>
                <w:color w:val="000000"/>
                <w:szCs w:val="20"/>
              </w:rPr>
              <w:t>ITK-SNAP 3.8</w:t>
            </w:r>
          </w:p>
        </w:tc>
        <w:tc>
          <w:tcPr>
            <w:tcW w:w="1504" w:type="dxa"/>
            <w:shd w:val="clear" w:color="auto" w:fill="EAF1F5"/>
            <w:vAlign w:val="center"/>
          </w:tcPr>
          <w:p w14:paraId="3DE75DEF" w14:textId="77777777" w:rsidR="002C3F01" w:rsidRDefault="00000000">
            <w:pPr>
              <w:spacing w:after="0" w:line="240" w:lineRule="auto"/>
              <w:jc w:val="center"/>
            </w:pPr>
            <w:r>
              <w:rPr>
                <w:rFonts w:cs="Times New Roman"/>
                <w:color w:val="000000"/>
                <w:szCs w:val="20"/>
              </w:rPr>
              <w:t>2 radiologists reviewed; 1 senior radiologist resolved disagreement; 1 radiologist (10 y) delineated; Blind NR; ICC NR</w:t>
            </w:r>
          </w:p>
        </w:tc>
        <w:tc>
          <w:tcPr>
            <w:tcW w:w="1504" w:type="dxa"/>
            <w:shd w:val="clear" w:color="auto" w:fill="EAF1F5"/>
            <w:vAlign w:val="center"/>
          </w:tcPr>
          <w:p w14:paraId="700B5E9B" w14:textId="77777777" w:rsidR="002C3F01" w:rsidRDefault="00000000">
            <w:pPr>
              <w:spacing w:after="0" w:line="240" w:lineRule="auto"/>
              <w:jc w:val="center"/>
            </w:pPr>
            <w:r>
              <w:rPr>
                <w:rFonts w:cs="Times New Roman"/>
                <w:color w:val="000000"/>
                <w:szCs w:val="20"/>
              </w:rPr>
              <w:t>PyRadiomics v3.0</w:t>
            </w:r>
          </w:p>
        </w:tc>
        <w:tc>
          <w:tcPr>
            <w:tcW w:w="1368" w:type="dxa"/>
            <w:shd w:val="clear" w:color="auto" w:fill="EAF1F5"/>
            <w:vAlign w:val="center"/>
          </w:tcPr>
          <w:p w14:paraId="7F3956C4" w14:textId="77777777" w:rsidR="002C3F01" w:rsidRDefault="00000000">
            <w:pPr>
              <w:spacing w:after="0" w:line="240" w:lineRule="auto"/>
              <w:jc w:val="center"/>
            </w:pPr>
            <w:r>
              <w:rPr>
                <w:rFonts w:cs="Times New Roman"/>
                <w:color w:val="000000"/>
                <w:szCs w:val="20"/>
              </w:rPr>
              <w:t>1,834/23</w:t>
            </w:r>
          </w:p>
        </w:tc>
        <w:tc>
          <w:tcPr>
            <w:tcW w:w="1292" w:type="dxa"/>
            <w:shd w:val="clear" w:color="auto" w:fill="EAF1F5"/>
            <w:vAlign w:val="center"/>
          </w:tcPr>
          <w:p w14:paraId="55C2A426" w14:textId="77777777" w:rsidR="002C3F01" w:rsidRDefault="00000000">
            <w:pPr>
              <w:spacing w:after="0" w:line="240" w:lineRule="auto"/>
              <w:jc w:val="center"/>
            </w:pPr>
            <w:r>
              <w:rPr>
                <w:rFonts w:cs="Times New Roman"/>
                <w:color w:val="000000"/>
                <w:szCs w:val="20"/>
              </w:rPr>
              <w:t>Mann–Whitney U → Spearman &gt;0.9 → LASSO (10-fold CV)</w:t>
            </w:r>
          </w:p>
        </w:tc>
        <w:tc>
          <w:tcPr>
            <w:tcW w:w="1292" w:type="dxa"/>
            <w:shd w:val="clear" w:color="auto" w:fill="EAF1F5"/>
            <w:vAlign w:val="center"/>
          </w:tcPr>
          <w:p w14:paraId="272024E4" w14:textId="77777777" w:rsidR="002C3F01" w:rsidRDefault="00000000">
            <w:pPr>
              <w:spacing w:after="0" w:line="240" w:lineRule="auto"/>
              <w:jc w:val="center"/>
            </w:pPr>
            <w:r>
              <w:rPr>
                <w:rFonts w:cs="Times New Roman"/>
                <w:color w:val="000000"/>
                <w:szCs w:val="20"/>
              </w:rPr>
              <w:t>N/A</w:t>
            </w:r>
          </w:p>
        </w:tc>
        <w:tc>
          <w:tcPr>
            <w:tcW w:w="1504" w:type="dxa"/>
            <w:shd w:val="clear" w:color="auto" w:fill="EAF1F5"/>
            <w:vAlign w:val="center"/>
          </w:tcPr>
          <w:p w14:paraId="17340590" w14:textId="77777777" w:rsidR="002C3F01" w:rsidRDefault="00000000">
            <w:pPr>
              <w:spacing w:after="0" w:line="240" w:lineRule="auto"/>
              <w:jc w:val="center"/>
            </w:pPr>
            <w:r>
              <w:rPr>
                <w:rFonts w:cs="Times New Roman"/>
                <w:color w:val="000000"/>
                <w:szCs w:val="20"/>
              </w:rPr>
              <w:t>N/A</w:t>
            </w:r>
          </w:p>
        </w:tc>
        <w:tc>
          <w:tcPr>
            <w:tcW w:w="1449" w:type="dxa"/>
            <w:shd w:val="clear" w:color="auto" w:fill="EAF1F5"/>
            <w:vAlign w:val="center"/>
          </w:tcPr>
          <w:p w14:paraId="41C62AC5" w14:textId="77777777" w:rsidR="002C3F01" w:rsidRDefault="00000000">
            <w:pPr>
              <w:spacing w:after="0" w:line="240" w:lineRule="auto"/>
              <w:jc w:val="center"/>
            </w:pPr>
            <w:r>
              <w:rPr>
                <w:rFonts w:cs="Times New Roman"/>
                <w:color w:val="000000"/>
                <w:szCs w:val="20"/>
              </w:rPr>
              <w:t>N/A</w:t>
            </w:r>
          </w:p>
        </w:tc>
      </w:tr>
      <w:tr w:rsidR="002C3F01" w14:paraId="02AC1132" w14:textId="77777777">
        <w:tc>
          <w:tcPr>
            <w:tcW w:w="1292" w:type="dxa"/>
            <w:shd w:val="clear" w:color="auto" w:fill="E5EDF2"/>
            <w:vAlign w:val="center"/>
          </w:tcPr>
          <w:p w14:paraId="0D646B3D" w14:textId="77777777" w:rsidR="002C3F01" w:rsidRDefault="00000000">
            <w:pPr>
              <w:spacing w:after="0" w:line="240" w:lineRule="auto"/>
            </w:pPr>
            <w:r>
              <w:rPr>
                <w:rFonts w:cs="Times New Roman"/>
                <w:color w:val="000000"/>
                <w:szCs w:val="20"/>
              </w:rPr>
              <w:t>Huang et al., 2022</w:t>
            </w:r>
          </w:p>
        </w:tc>
        <w:tc>
          <w:tcPr>
            <w:tcW w:w="1444" w:type="dxa"/>
            <w:shd w:val="clear" w:color="auto" w:fill="F3F7FA"/>
            <w:vAlign w:val="center"/>
          </w:tcPr>
          <w:p w14:paraId="6072B835" w14:textId="77777777" w:rsidR="002C3F01" w:rsidRDefault="00000000">
            <w:pPr>
              <w:spacing w:after="0" w:line="240" w:lineRule="auto"/>
              <w:jc w:val="center"/>
            </w:pPr>
            <w:r>
              <w:rPr>
                <w:rFonts w:cs="Times New Roman"/>
                <w:color w:val="000000"/>
                <w:szCs w:val="20"/>
              </w:rPr>
              <w:t>3D hematoma + PHE VOIs; exclude &lt;125 mm³</w:t>
            </w:r>
          </w:p>
        </w:tc>
        <w:tc>
          <w:tcPr>
            <w:tcW w:w="1444" w:type="dxa"/>
            <w:shd w:val="clear" w:color="auto" w:fill="F3F7FA"/>
            <w:vAlign w:val="center"/>
          </w:tcPr>
          <w:p w14:paraId="2C11BA2C" w14:textId="77777777" w:rsidR="002C3F01" w:rsidRDefault="00000000">
            <w:pPr>
              <w:spacing w:after="0" w:line="240" w:lineRule="auto"/>
              <w:jc w:val="center"/>
            </w:pPr>
            <w:r>
              <w:rPr>
                <w:rFonts w:cs="Times New Roman"/>
                <w:color w:val="000000"/>
                <w:szCs w:val="20"/>
              </w:rPr>
              <w:t>Manual</w:t>
            </w:r>
          </w:p>
        </w:tc>
        <w:tc>
          <w:tcPr>
            <w:tcW w:w="1216" w:type="dxa"/>
            <w:shd w:val="clear" w:color="auto" w:fill="F3F7FA"/>
            <w:vAlign w:val="center"/>
          </w:tcPr>
          <w:p w14:paraId="3F1FF98F" w14:textId="77777777" w:rsidR="002C3F01" w:rsidRDefault="00000000">
            <w:pPr>
              <w:spacing w:after="0" w:line="240" w:lineRule="auto"/>
              <w:jc w:val="center"/>
            </w:pPr>
            <w:r>
              <w:rPr>
                <w:rFonts w:cs="Times New Roman"/>
                <w:color w:val="000000"/>
                <w:szCs w:val="20"/>
              </w:rPr>
              <w:t>ITK-SNAP v3.8.0</w:t>
            </w:r>
          </w:p>
        </w:tc>
        <w:tc>
          <w:tcPr>
            <w:tcW w:w="1504" w:type="dxa"/>
            <w:shd w:val="clear" w:color="auto" w:fill="F3F7FA"/>
            <w:vAlign w:val="center"/>
          </w:tcPr>
          <w:p w14:paraId="48B5B90B" w14:textId="77777777" w:rsidR="002C3F01" w:rsidRDefault="00000000">
            <w:pPr>
              <w:spacing w:after="0" w:line="240" w:lineRule="auto"/>
              <w:jc w:val="center"/>
            </w:pPr>
            <w:r>
              <w:rPr>
                <w:rFonts w:cs="Times New Roman"/>
                <w:color w:val="000000"/>
                <w:szCs w:val="20"/>
              </w:rPr>
              <w:t>3 neuroradiologists, blinded; &gt;20% disagreement redefined; ICC NR</w:t>
            </w:r>
          </w:p>
        </w:tc>
        <w:tc>
          <w:tcPr>
            <w:tcW w:w="1504" w:type="dxa"/>
            <w:shd w:val="clear" w:color="auto" w:fill="F3F7FA"/>
            <w:vAlign w:val="center"/>
          </w:tcPr>
          <w:p w14:paraId="7E88A984" w14:textId="77777777" w:rsidR="002C3F01" w:rsidRDefault="00000000">
            <w:pPr>
              <w:spacing w:after="0" w:line="240" w:lineRule="auto"/>
              <w:jc w:val="center"/>
            </w:pPr>
            <w:r>
              <w:rPr>
                <w:rFonts w:cs="Times New Roman"/>
                <w:color w:val="000000"/>
                <w:szCs w:val="20"/>
              </w:rPr>
              <w:t>A.K. v3.2.2 (PyRadiomics-based)</w:t>
            </w:r>
          </w:p>
        </w:tc>
        <w:tc>
          <w:tcPr>
            <w:tcW w:w="1368" w:type="dxa"/>
            <w:shd w:val="clear" w:color="auto" w:fill="F3F7FA"/>
            <w:vAlign w:val="center"/>
          </w:tcPr>
          <w:p w14:paraId="5BDC3AF1" w14:textId="77777777" w:rsidR="002C3F01" w:rsidRDefault="00000000">
            <w:pPr>
              <w:spacing w:after="0" w:line="240" w:lineRule="auto"/>
              <w:jc w:val="center"/>
            </w:pPr>
            <w:r>
              <w:rPr>
                <w:rFonts w:cs="Times New Roman"/>
                <w:color w:val="000000"/>
                <w:szCs w:val="20"/>
              </w:rPr>
              <w:t>214 initial; Edema 7; Hematoma 9; Hematoma-Edema 12</w:t>
            </w:r>
          </w:p>
        </w:tc>
        <w:tc>
          <w:tcPr>
            <w:tcW w:w="1292" w:type="dxa"/>
            <w:shd w:val="clear" w:color="auto" w:fill="F3F7FA"/>
            <w:vAlign w:val="center"/>
          </w:tcPr>
          <w:p w14:paraId="2ACE117C" w14:textId="77777777" w:rsidR="002C3F01" w:rsidRDefault="00000000">
            <w:pPr>
              <w:spacing w:after="0" w:line="240" w:lineRule="auto"/>
              <w:jc w:val="center"/>
            </w:pPr>
            <w:r>
              <w:rPr>
                <w:rFonts w:cs="Times New Roman"/>
                <w:color w:val="000000"/>
                <w:szCs w:val="20"/>
              </w:rPr>
              <w:t>Wilcoxon → multivariable LR</w:t>
            </w:r>
          </w:p>
        </w:tc>
        <w:tc>
          <w:tcPr>
            <w:tcW w:w="1292" w:type="dxa"/>
            <w:shd w:val="clear" w:color="auto" w:fill="F3F7FA"/>
            <w:vAlign w:val="center"/>
          </w:tcPr>
          <w:p w14:paraId="3E818508" w14:textId="77777777" w:rsidR="002C3F01" w:rsidRDefault="00000000">
            <w:pPr>
              <w:spacing w:after="0" w:line="240" w:lineRule="auto"/>
              <w:jc w:val="center"/>
            </w:pPr>
            <w:r>
              <w:rPr>
                <w:rFonts w:cs="Times New Roman"/>
                <w:color w:val="000000"/>
                <w:szCs w:val="20"/>
              </w:rPr>
              <w:t>N/A</w:t>
            </w:r>
          </w:p>
        </w:tc>
        <w:tc>
          <w:tcPr>
            <w:tcW w:w="1504" w:type="dxa"/>
            <w:shd w:val="clear" w:color="auto" w:fill="F3F7FA"/>
            <w:vAlign w:val="center"/>
          </w:tcPr>
          <w:p w14:paraId="09D96C96" w14:textId="77777777" w:rsidR="002C3F01" w:rsidRDefault="00000000">
            <w:pPr>
              <w:spacing w:after="0" w:line="240" w:lineRule="auto"/>
              <w:jc w:val="center"/>
            </w:pPr>
            <w:r>
              <w:rPr>
                <w:rFonts w:cs="Times New Roman"/>
                <w:color w:val="000000"/>
                <w:szCs w:val="20"/>
              </w:rPr>
              <w:t>N/A</w:t>
            </w:r>
          </w:p>
        </w:tc>
        <w:tc>
          <w:tcPr>
            <w:tcW w:w="1449" w:type="dxa"/>
            <w:shd w:val="clear" w:color="auto" w:fill="F3F7FA"/>
            <w:vAlign w:val="center"/>
          </w:tcPr>
          <w:p w14:paraId="75276073" w14:textId="77777777" w:rsidR="002C3F01" w:rsidRDefault="00000000">
            <w:pPr>
              <w:spacing w:after="0" w:line="240" w:lineRule="auto"/>
              <w:jc w:val="center"/>
            </w:pPr>
            <w:r>
              <w:rPr>
                <w:rFonts w:cs="Times New Roman"/>
                <w:color w:val="000000"/>
                <w:szCs w:val="20"/>
              </w:rPr>
              <w:t>Z-score; IBSI</w:t>
            </w:r>
          </w:p>
        </w:tc>
      </w:tr>
      <w:tr w:rsidR="002C3F01" w14:paraId="2297EB5C" w14:textId="77777777">
        <w:tc>
          <w:tcPr>
            <w:tcW w:w="1292" w:type="dxa"/>
            <w:shd w:val="clear" w:color="auto" w:fill="E5EDF2"/>
            <w:vAlign w:val="center"/>
          </w:tcPr>
          <w:p w14:paraId="1E1C508E" w14:textId="77777777" w:rsidR="002C3F01" w:rsidRDefault="00000000">
            <w:pPr>
              <w:spacing w:after="0" w:line="240" w:lineRule="auto"/>
            </w:pPr>
            <w:r>
              <w:rPr>
                <w:rFonts w:cs="Times New Roman"/>
                <w:color w:val="000000"/>
                <w:szCs w:val="20"/>
              </w:rPr>
              <w:t>Zhang et al., 2025</w:t>
            </w:r>
          </w:p>
        </w:tc>
        <w:tc>
          <w:tcPr>
            <w:tcW w:w="1444" w:type="dxa"/>
            <w:shd w:val="clear" w:color="auto" w:fill="EAF1F5"/>
            <w:vAlign w:val="center"/>
          </w:tcPr>
          <w:p w14:paraId="3F4B2391" w14:textId="77777777" w:rsidR="002C3F01" w:rsidRDefault="00000000">
            <w:pPr>
              <w:spacing w:after="0" w:line="240" w:lineRule="auto"/>
              <w:jc w:val="center"/>
            </w:pPr>
            <w:r>
              <w:rPr>
                <w:rFonts w:cs="Times New Roman"/>
                <w:color w:val="000000"/>
                <w:szCs w:val="20"/>
              </w:rPr>
              <w:t>3D whole hematoma ROI</w:t>
            </w:r>
          </w:p>
        </w:tc>
        <w:tc>
          <w:tcPr>
            <w:tcW w:w="1444" w:type="dxa"/>
            <w:shd w:val="clear" w:color="auto" w:fill="EAF1F5"/>
            <w:vAlign w:val="center"/>
          </w:tcPr>
          <w:p w14:paraId="40A04333" w14:textId="77777777" w:rsidR="002C3F01" w:rsidRDefault="00000000">
            <w:pPr>
              <w:spacing w:after="0" w:line="240" w:lineRule="auto"/>
              <w:jc w:val="center"/>
            </w:pPr>
            <w:r>
              <w:rPr>
                <w:rFonts w:cs="Times New Roman"/>
                <w:color w:val="000000"/>
                <w:szCs w:val="20"/>
              </w:rPr>
              <w:t>Semi-automatic; threshold 40–100 HU + manual delineation</w:t>
            </w:r>
          </w:p>
        </w:tc>
        <w:tc>
          <w:tcPr>
            <w:tcW w:w="1216" w:type="dxa"/>
            <w:shd w:val="clear" w:color="auto" w:fill="EAF1F5"/>
            <w:vAlign w:val="center"/>
          </w:tcPr>
          <w:p w14:paraId="5F3EC6FB" w14:textId="77777777" w:rsidR="002C3F01" w:rsidRDefault="00000000">
            <w:pPr>
              <w:spacing w:after="0" w:line="240" w:lineRule="auto"/>
              <w:jc w:val="center"/>
            </w:pPr>
            <w:r>
              <w:rPr>
                <w:rFonts w:cs="Times New Roman"/>
                <w:color w:val="000000"/>
                <w:szCs w:val="20"/>
              </w:rPr>
              <w:t>3D Slicer v5.6.2</w:t>
            </w:r>
          </w:p>
        </w:tc>
        <w:tc>
          <w:tcPr>
            <w:tcW w:w="1504" w:type="dxa"/>
            <w:shd w:val="clear" w:color="auto" w:fill="EAF1F5"/>
            <w:vAlign w:val="center"/>
          </w:tcPr>
          <w:p w14:paraId="066461A8" w14:textId="77777777" w:rsidR="002C3F01" w:rsidRDefault="00000000">
            <w:pPr>
              <w:spacing w:after="0" w:line="240" w:lineRule="auto"/>
              <w:jc w:val="center"/>
            </w:pPr>
            <w:r>
              <w:rPr>
                <w:rFonts w:cs="Times New Roman"/>
                <w:color w:val="000000"/>
                <w:szCs w:val="20"/>
              </w:rPr>
              <w:t>NR</w:t>
            </w:r>
          </w:p>
        </w:tc>
        <w:tc>
          <w:tcPr>
            <w:tcW w:w="1504" w:type="dxa"/>
            <w:shd w:val="clear" w:color="auto" w:fill="EAF1F5"/>
            <w:vAlign w:val="center"/>
          </w:tcPr>
          <w:p w14:paraId="54030EAC" w14:textId="77777777" w:rsidR="002C3F01" w:rsidRDefault="00000000">
            <w:pPr>
              <w:spacing w:after="0" w:line="240" w:lineRule="auto"/>
              <w:jc w:val="center"/>
            </w:pPr>
            <w:r>
              <w:rPr>
                <w:rFonts w:cs="Times New Roman"/>
                <w:color w:val="000000"/>
                <w:szCs w:val="20"/>
              </w:rPr>
              <w:t>3D Slicer Radiomics plugin</w:t>
            </w:r>
          </w:p>
        </w:tc>
        <w:tc>
          <w:tcPr>
            <w:tcW w:w="1368" w:type="dxa"/>
            <w:shd w:val="clear" w:color="auto" w:fill="EAF1F5"/>
            <w:vAlign w:val="center"/>
          </w:tcPr>
          <w:p w14:paraId="1456AF82" w14:textId="77777777" w:rsidR="002C3F01" w:rsidRDefault="00000000">
            <w:pPr>
              <w:spacing w:after="0" w:line="240" w:lineRule="auto"/>
              <w:jc w:val="center"/>
            </w:pPr>
            <w:r>
              <w:rPr>
                <w:rFonts w:cs="Times New Roman"/>
                <w:color w:val="000000"/>
                <w:szCs w:val="20"/>
              </w:rPr>
              <w:t>107/6</w:t>
            </w:r>
          </w:p>
        </w:tc>
        <w:tc>
          <w:tcPr>
            <w:tcW w:w="1292" w:type="dxa"/>
            <w:shd w:val="clear" w:color="auto" w:fill="EAF1F5"/>
            <w:vAlign w:val="center"/>
          </w:tcPr>
          <w:p w14:paraId="5C97CB97" w14:textId="77777777" w:rsidR="002C3F01" w:rsidRDefault="00000000">
            <w:pPr>
              <w:spacing w:after="0" w:line="240" w:lineRule="auto"/>
              <w:jc w:val="center"/>
            </w:pPr>
            <w:r>
              <w:rPr>
                <w:rFonts w:cs="Times New Roman"/>
                <w:color w:val="000000"/>
                <w:szCs w:val="20"/>
              </w:rPr>
              <w:t>LASSO (10-fold CV) → VIF → Rad-score</w:t>
            </w:r>
          </w:p>
        </w:tc>
        <w:tc>
          <w:tcPr>
            <w:tcW w:w="1292" w:type="dxa"/>
            <w:shd w:val="clear" w:color="auto" w:fill="EAF1F5"/>
            <w:vAlign w:val="center"/>
          </w:tcPr>
          <w:p w14:paraId="466A56FE" w14:textId="77777777" w:rsidR="002C3F01" w:rsidRDefault="00000000">
            <w:pPr>
              <w:spacing w:after="0" w:line="240" w:lineRule="auto"/>
              <w:jc w:val="center"/>
            </w:pPr>
            <w:r>
              <w:rPr>
                <w:rFonts w:cs="Times New Roman"/>
                <w:color w:val="000000"/>
                <w:szCs w:val="20"/>
              </w:rPr>
              <w:t>N/A</w:t>
            </w:r>
          </w:p>
        </w:tc>
        <w:tc>
          <w:tcPr>
            <w:tcW w:w="1504" w:type="dxa"/>
            <w:shd w:val="clear" w:color="auto" w:fill="EAF1F5"/>
            <w:vAlign w:val="center"/>
          </w:tcPr>
          <w:p w14:paraId="789820C4" w14:textId="77777777" w:rsidR="002C3F01" w:rsidRDefault="00000000">
            <w:pPr>
              <w:spacing w:after="0" w:line="240" w:lineRule="auto"/>
              <w:jc w:val="center"/>
            </w:pPr>
            <w:r>
              <w:rPr>
                <w:rFonts w:cs="Times New Roman"/>
                <w:color w:val="000000"/>
                <w:szCs w:val="20"/>
              </w:rPr>
              <w:t>N/A</w:t>
            </w:r>
          </w:p>
        </w:tc>
        <w:tc>
          <w:tcPr>
            <w:tcW w:w="1449" w:type="dxa"/>
            <w:shd w:val="clear" w:color="auto" w:fill="EAF1F5"/>
            <w:vAlign w:val="center"/>
          </w:tcPr>
          <w:p w14:paraId="7F2DFEE1" w14:textId="77777777" w:rsidR="002C3F01" w:rsidRDefault="00000000">
            <w:pPr>
              <w:spacing w:after="0" w:line="240" w:lineRule="auto"/>
              <w:jc w:val="center"/>
            </w:pPr>
            <w:r>
              <w:rPr>
                <w:rFonts w:cs="Times New Roman"/>
                <w:color w:val="000000"/>
                <w:szCs w:val="20"/>
              </w:rPr>
              <w:t>N/A</w:t>
            </w:r>
          </w:p>
        </w:tc>
      </w:tr>
      <w:tr w:rsidR="002C3F01" w14:paraId="2ABB1284" w14:textId="77777777">
        <w:tc>
          <w:tcPr>
            <w:tcW w:w="1292" w:type="dxa"/>
            <w:shd w:val="clear" w:color="auto" w:fill="E5EDF2"/>
            <w:vAlign w:val="center"/>
          </w:tcPr>
          <w:p w14:paraId="392CF85F" w14:textId="77777777" w:rsidR="002C3F01" w:rsidRDefault="00000000">
            <w:pPr>
              <w:spacing w:after="0" w:line="240" w:lineRule="auto"/>
            </w:pPr>
            <w:r>
              <w:rPr>
                <w:rFonts w:cs="Times New Roman"/>
                <w:color w:val="000000"/>
                <w:szCs w:val="20"/>
              </w:rPr>
              <w:t>Zhou et al., 2021</w:t>
            </w:r>
          </w:p>
        </w:tc>
        <w:tc>
          <w:tcPr>
            <w:tcW w:w="1444" w:type="dxa"/>
            <w:shd w:val="clear" w:color="auto" w:fill="F3F7FA"/>
            <w:vAlign w:val="center"/>
          </w:tcPr>
          <w:p w14:paraId="0D412716" w14:textId="77777777" w:rsidR="002C3F01" w:rsidRDefault="00000000">
            <w:pPr>
              <w:spacing w:after="0" w:line="240" w:lineRule="auto"/>
              <w:jc w:val="center"/>
            </w:pPr>
            <w:r>
              <w:rPr>
                <w:rFonts w:cs="Times New Roman"/>
                <w:color w:val="000000"/>
                <w:szCs w:val="20"/>
              </w:rPr>
              <w:t>3D whole-hematoma ROI on axial NCCT</w:t>
            </w:r>
          </w:p>
        </w:tc>
        <w:tc>
          <w:tcPr>
            <w:tcW w:w="1444" w:type="dxa"/>
            <w:shd w:val="clear" w:color="auto" w:fill="F3F7FA"/>
            <w:vAlign w:val="center"/>
          </w:tcPr>
          <w:p w14:paraId="178530EA" w14:textId="77777777" w:rsidR="002C3F01" w:rsidRDefault="00000000">
            <w:pPr>
              <w:spacing w:after="0" w:line="240" w:lineRule="auto"/>
              <w:jc w:val="center"/>
            </w:pPr>
            <w:r>
              <w:rPr>
                <w:rFonts w:cs="Times New Roman"/>
                <w:color w:val="000000"/>
                <w:szCs w:val="20"/>
              </w:rPr>
              <w:t>Manual</w:t>
            </w:r>
          </w:p>
        </w:tc>
        <w:tc>
          <w:tcPr>
            <w:tcW w:w="1216" w:type="dxa"/>
            <w:shd w:val="clear" w:color="auto" w:fill="F3F7FA"/>
            <w:vAlign w:val="center"/>
          </w:tcPr>
          <w:p w14:paraId="6BB24424" w14:textId="77777777" w:rsidR="002C3F01" w:rsidRDefault="00000000">
            <w:pPr>
              <w:spacing w:after="0" w:line="240" w:lineRule="auto"/>
              <w:jc w:val="center"/>
            </w:pPr>
            <w:r>
              <w:rPr>
                <w:rFonts w:cs="Times New Roman"/>
                <w:color w:val="000000"/>
                <w:szCs w:val="20"/>
              </w:rPr>
              <w:t>ITK-SNAP v3.8.0</w:t>
            </w:r>
          </w:p>
        </w:tc>
        <w:tc>
          <w:tcPr>
            <w:tcW w:w="1504" w:type="dxa"/>
            <w:shd w:val="clear" w:color="auto" w:fill="F3F7FA"/>
            <w:vAlign w:val="center"/>
          </w:tcPr>
          <w:p w14:paraId="30ED0FB1" w14:textId="77777777" w:rsidR="002C3F01" w:rsidRDefault="00000000">
            <w:pPr>
              <w:spacing w:after="0" w:line="240" w:lineRule="auto"/>
              <w:jc w:val="center"/>
            </w:pPr>
            <w:r>
              <w:rPr>
                <w:rFonts w:cs="Times New Roman"/>
                <w:color w:val="000000"/>
                <w:szCs w:val="20"/>
              </w:rPr>
              <w:t>50 cases resegmented; inter-/intra-observer ICC&gt;0.8: 91.6%/93.5%; outcome-blinded</w:t>
            </w:r>
          </w:p>
        </w:tc>
        <w:tc>
          <w:tcPr>
            <w:tcW w:w="1504" w:type="dxa"/>
            <w:shd w:val="clear" w:color="auto" w:fill="F3F7FA"/>
            <w:vAlign w:val="center"/>
          </w:tcPr>
          <w:p w14:paraId="117FC176" w14:textId="77777777" w:rsidR="002C3F01" w:rsidRDefault="00000000">
            <w:pPr>
              <w:spacing w:after="0" w:line="240" w:lineRule="auto"/>
              <w:jc w:val="center"/>
            </w:pPr>
            <w:r>
              <w:rPr>
                <w:rFonts w:cs="Times New Roman"/>
                <w:color w:val="000000"/>
                <w:szCs w:val="20"/>
              </w:rPr>
              <w:t>PyRadiomics v3.0.1</w:t>
            </w:r>
          </w:p>
        </w:tc>
        <w:tc>
          <w:tcPr>
            <w:tcW w:w="1368" w:type="dxa"/>
            <w:shd w:val="clear" w:color="auto" w:fill="F3F7FA"/>
            <w:vAlign w:val="center"/>
          </w:tcPr>
          <w:p w14:paraId="6D2D7C45" w14:textId="77777777" w:rsidR="002C3F01" w:rsidRDefault="00000000">
            <w:pPr>
              <w:spacing w:after="0" w:line="240" w:lineRule="auto"/>
              <w:jc w:val="center"/>
            </w:pPr>
            <w:r>
              <w:rPr>
                <w:rFonts w:cs="Times New Roman"/>
                <w:color w:val="000000"/>
                <w:szCs w:val="20"/>
              </w:rPr>
              <w:t>107/10</w:t>
            </w:r>
          </w:p>
        </w:tc>
        <w:tc>
          <w:tcPr>
            <w:tcW w:w="1292" w:type="dxa"/>
            <w:shd w:val="clear" w:color="auto" w:fill="F3F7FA"/>
            <w:vAlign w:val="center"/>
          </w:tcPr>
          <w:p w14:paraId="050549F2" w14:textId="77777777" w:rsidR="002C3F01" w:rsidRDefault="00000000">
            <w:pPr>
              <w:spacing w:after="0" w:line="240" w:lineRule="auto"/>
              <w:jc w:val="center"/>
            </w:pPr>
            <w:r>
              <w:rPr>
                <w:rFonts w:cs="Times New Roman"/>
                <w:color w:val="000000"/>
                <w:szCs w:val="20"/>
              </w:rPr>
              <w:t>Univariable P&lt;0.05 → LASSO, 10-fold CV</w:t>
            </w:r>
          </w:p>
        </w:tc>
        <w:tc>
          <w:tcPr>
            <w:tcW w:w="1292" w:type="dxa"/>
            <w:shd w:val="clear" w:color="auto" w:fill="F3F7FA"/>
            <w:vAlign w:val="center"/>
          </w:tcPr>
          <w:p w14:paraId="36F28B87" w14:textId="77777777" w:rsidR="002C3F01" w:rsidRDefault="00000000">
            <w:pPr>
              <w:spacing w:after="0" w:line="240" w:lineRule="auto"/>
              <w:jc w:val="center"/>
            </w:pPr>
            <w:r>
              <w:rPr>
                <w:rFonts w:cs="Times New Roman"/>
                <w:color w:val="000000"/>
                <w:szCs w:val="20"/>
              </w:rPr>
              <w:t>N/A</w:t>
            </w:r>
          </w:p>
        </w:tc>
        <w:tc>
          <w:tcPr>
            <w:tcW w:w="1504" w:type="dxa"/>
            <w:shd w:val="clear" w:color="auto" w:fill="F3F7FA"/>
            <w:vAlign w:val="center"/>
          </w:tcPr>
          <w:p w14:paraId="11DF7FE1" w14:textId="77777777" w:rsidR="002C3F01" w:rsidRDefault="00000000">
            <w:pPr>
              <w:spacing w:after="0" w:line="240" w:lineRule="auto"/>
              <w:jc w:val="center"/>
            </w:pPr>
            <w:r>
              <w:rPr>
                <w:rFonts w:cs="Times New Roman"/>
                <w:color w:val="000000"/>
                <w:szCs w:val="20"/>
              </w:rPr>
              <w:t>N/A</w:t>
            </w:r>
          </w:p>
        </w:tc>
        <w:tc>
          <w:tcPr>
            <w:tcW w:w="1449" w:type="dxa"/>
            <w:shd w:val="clear" w:color="auto" w:fill="F3F7FA"/>
            <w:vAlign w:val="center"/>
          </w:tcPr>
          <w:p w14:paraId="4639994E" w14:textId="77777777" w:rsidR="002C3F01" w:rsidRDefault="00000000">
            <w:pPr>
              <w:spacing w:after="0" w:line="240" w:lineRule="auto"/>
              <w:jc w:val="center"/>
            </w:pPr>
            <w:r>
              <w:rPr>
                <w:rFonts w:cs="Times New Roman"/>
                <w:color w:val="000000"/>
                <w:szCs w:val="20"/>
              </w:rPr>
              <w:t>Zero-variance removal; median imputation; zero-mean normalization</w:t>
            </w:r>
          </w:p>
        </w:tc>
      </w:tr>
      <w:tr w:rsidR="002C3F01" w14:paraId="4947C695" w14:textId="77777777">
        <w:tc>
          <w:tcPr>
            <w:tcW w:w="1292" w:type="dxa"/>
            <w:shd w:val="clear" w:color="auto" w:fill="E5EDF2"/>
            <w:vAlign w:val="center"/>
          </w:tcPr>
          <w:p w14:paraId="65C208E0" w14:textId="77777777" w:rsidR="002C3F01" w:rsidRDefault="00000000">
            <w:pPr>
              <w:spacing w:after="0" w:line="240" w:lineRule="auto"/>
            </w:pPr>
            <w:r>
              <w:rPr>
                <w:rFonts w:cs="Times New Roman"/>
                <w:color w:val="000000"/>
                <w:szCs w:val="20"/>
              </w:rPr>
              <w:t>Zhao et al., 2023</w:t>
            </w:r>
          </w:p>
        </w:tc>
        <w:tc>
          <w:tcPr>
            <w:tcW w:w="1444" w:type="dxa"/>
            <w:shd w:val="clear" w:color="auto" w:fill="EAF1F5"/>
            <w:vAlign w:val="center"/>
          </w:tcPr>
          <w:p w14:paraId="5FDB58AF" w14:textId="77777777" w:rsidR="002C3F01" w:rsidRDefault="00000000">
            <w:pPr>
              <w:spacing w:after="0" w:line="240" w:lineRule="auto"/>
              <w:jc w:val="center"/>
            </w:pPr>
            <w:r>
              <w:rPr>
                <w:rFonts w:cs="Times New Roman"/>
                <w:color w:val="000000"/>
                <w:szCs w:val="20"/>
              </w:rPr>
              <w:t xml:space="preserve">ICH/IVH/PHE manually </w:t>
            </w:r>
            <w:r>
              <w:rPr>
                <w:rFonts w:cs="Times New Roman"/>
                <w:color w:val="000000"/>
                <w:szCs w:val="20"/>
              </w:rPr>
              <w:lastRenderedPageBreak/>
              <w:t>delineated; DL used 3D NCCT</w:t>
            </w:r>
          </w:p>
        </w:tc>
        <w:tc>
          <w:tcPr>
            <w:tcW w:w="1444" w:type="dxa"/>
            <w:shd w:val="clear" w:color="auto" w:fill="EAF1F5"/>
            <w:vAlign w:val="center"/>
          </w:tcPr>
          <w:p w14:paraId="7CE60D35" w14:textId="77777777" w:rsidR="002C3F01" w:rsidRDefault="00000000">
            <w:pPr>
              <w:spacing w:after="0" w:line="240" w:lineRule="auto"/>
              <w:jc w:val="center"/>
            </w:pPr>
            <w:r>
              <w:rPr>
                <w:rFonts w:cs="Times New Roman"/>
                <w:color w:val="000000"/>
                <w:szCs w:val="20"/>
              </w:rPr>
              <w:lastRenderedPageBreak/>
              <w:t>Manual</w:t>
            </w:r>
          </w:p>
        </w:tc>
        <w:tc>
          <w:tcPr>
            <w:tcW w:w="1216" w:type="dxa"/>
            <w:shd w:val="clear" w:color="auto" w:fill="EAF1F5"/>
            <w:vAlign w:val="center"/>
          </w:tcPr>
          <w:p w14:paraId="2095B014" w14:textId="77777777" w:rsidR="002C3F01" w:rsidRDefault="00000000">
            <w:pPr>
              <w:spacing w:after="0" w:line="240" w:lineRule="auto"/>
              <w:jc w:val="center"/>
            </w:pPr>
            <w:r>
              <w:rPr>
                <w:rFonts w:cs="Times New Roman"/>
                <w:color w:val="000000"/>
                <w:szCs w:val="20"/>
              </w:rPr>
              <w:t>ITK-SNAP 3.8</w:t>
            </w:r>
          </w:p>
        </w:tc>
        <w:tc>
          <w:tcPr>
            <w:tcW w:w="1504" w:type="dxa"/>
            <w:shd w:val="clear" w:color="auto" w:fill="EAF1F5"/>
            <w:vAlign w:val="center"/>
          </w:tcPr>
          <w:p w14:paraId="2990B2A1" w14:textId="77777777" w:rsidR="002C3F01" w:rsidRDefault="00000000">
            <w:pPr>
              <w:spacing w:after="0" w:line="240" w:lineRule="auto"/>
              <w:jc w:val="center"/>
            </w:pPr>
            <w:r>
              <w:rPr>
                <w:rFonts w:cs="Times New Roman"/>
                <w:color w:val="000000"/>
                <w:szCs w:val="20"/>
              </w:rPr>
              <w:t>2 neuroradiologis</w:t>
            </w:r>
            <w:r>
              <w:rPr>
                <w:rFonts w:cs="Times New Roman"/>
                <w:color w:val="000000"/>
                <w:szCs w:val="20"/>
              </w:rPr>
              <w:lastRenderedPageBreak/>
              <w:t>ts (6/15 y); blinded to clinical/lab data; 20 cases; Dice: ICH 0.89, IVH 0.87, PHE 0.83</w:t>
            </w:r>
          </w:p>
        </w:tc>
        <w:tc>
          <w:tcPr>
            <w:tcW w:w="1504" w:type="dxa"/>
            <w:shd w:val="clear" w:color="auto" w:fill="EAF1F5"/>
            <w:vAlign w:val="center"/>
          </w:tcPr>
          <w:p w14:paraId="2F218948" w14:textId="77777777" w:rsidR="002C3F01" w:rsidRDefault="00000000">
            <w:pPr>
              <w:spacing w:after="0" w:line="240" w:lineRule="auto"/>
              <w:jc w:val="center"/>
            </w:pPr>
            <w:r>
              <w:rPr>
                <w:rFonts w:cs="Times New Roman"/>
                <w:color w:val="000000"/>
                <w:szCs w:val="20"/>
              </w:rPr>
              <w:lastRenderedPageBreak/>
              <w:t>NR</w:t>
            </w:r>
          </w:p>
        </w:tc>
        <w:tc>
          <w:tcPr>
            <w:tcW w:w="1368" w:type="dxa"/>
            <w:shd w:val="clear" w:color="auto" w:fill="EAF1F5"/>
            <w:vAlign w:val="center"/>
          </w:tcPr>
          <w:p w14:paraId="349C4AE0" w14:textId="77777777" w:rsidR="002C3F01" w:rsidRDefault="00000000">
            <w:pPr>
              <w:spacing w:after="0" w:line="240" w:lineRule="auto"/>
              <w:jc w:val="center"/>
            </w:pPr>
            <w:r>
              <w:rPr>
                <w:rFonts w:cs="Times New Roman"/>
                <w:color w:val="000000"/>
                <w:szCs w:val="20"/>
              </w:rPr>
              <w:t>NR</w:t>
            </w:r>
          </w:p>
        </w:tc>
        <w:tc>
          <w:tcPr>
            <w:tcW w:w="1292" w:type="dxa"/>
            <w:shd w:val="clear" w:color="auto" w:fill="EAF1F5"/>
            <w:vAlign w:val="center"/>
          </w:tcPr>
          <w:p w14:paraId="6AF1444C" w14:textId="77777777" w:rsidR="002C3F01" w:rsidRDefault="00000000">
            <w:pPr>
              <w:spacing w:after="0" w:line="240" w:lineRule="auto"/>
              <w:jc w:val="center"/>
            </w:pPr>
            <w:r>
              <w:rPr>
                <w:rFonts w:cs="Times New Roman"/>
                <w:color w:val="000000"/>
                <w:szCs w:val="20"/>
              </w:rPr>
              <w:t>N/A</w:t>
            </w:r>
          </w:p>
        </w:tc>
        <w:tc>
          <w:tcPr>
            <w:tcW w:w="1292" w:type="dxa"/>
            <w:shd w:val="clear" w:color="auto" w:fill="EAF1F5"/>
            <w:vAlign w:val="center"/>
          </w:tcPr>
          <w:p w14:paraId="44D5F80B" w14:textId="77777777" w:rsidR="002C3F01" w:rsidRDefault="00000000">
            <w:pPr>
              <w:spacing w:after="0" w:line="240" w:lineRule="auto"/>
              <w:jc w:val="center"/>
            </w:pPr>
            <w:r>
              <w:rPr>
                <w:rFonts w:cs="Times New Roman"/>
                <w:color w:val="000000"/>
                <w:szCs w:val="20"/>
              </w:rPr>
              <w:t>3D NCCT, 256×256×12</w:t>
            </w:r>
            <w:r>
              <w:rPr>
                <w:rFonts w:cs="Times New Roman"/>
                <w:color w:val="000000"/>
                <w:szCs w:val="20"/>
              </w:rPr>
              <w:lastRenderedPageBreak/>
              <w:t>8</w:t>
            </w:r>
          </w:p>
        </w:tc>
        <w:tc>
          <w:tcPr>
            <w:tcW w:w="1504" w:type="dxa"/>
            <w:shd w:val="clear" w:color="auto" w:fill="EAF1F5"/>
            <w:vAlign w:val="center"/>
          </w:tcPr>
          <w:p w14:paraId="5F998F24" w14:textId="77777777" w:rsidR="002C3F01" w:rsidRDefault="00000000">
            <w:pPr>
              <w:spacing w:after="0" w:line="240" w:lineRule="auto"/>
              <w:jc w:val="center"/>
            </w:pPr>
            <w:r>
              <w:rPr>
                <w:rFonts w:cs="Times New Roman"/>
                <w:color w:val="000000"/>
                <w:szCs w:val="20"/>
              </w:rPr>
              <w:lastRenderedPageBreak/>
              <w:t xml:space="preserve">Multi-scale 3D Convolution; </w:t>
            </w:r>
            <w:r>
              <w:rPr>
                <w:rFonts w:cs="Times New Roman"/>
                <w:color w:val="000000"/>
                <w:szCs w:val="20"/>
              </w:rPr>
              <w:lastRenderedPageBreak/>
              <w:t>residual/skip + separable convolution; Fusion = Convolution + XGBoost via MLP</w:t>
            </w:r>
          </w:p>
        </w:tc>
        <w:tc>
          <w:tcPr>
            <w:tcW w:w="1449" w:type="dxa"/>
            <w:shd w:val="clear" w:color="auto" w:fill="EAF1F5"/>
            <w:vAlign w:val="center"/>
          </w:tcPr>
          <w:p w14:paraId="21154D6B" w14:textId="77777777" w:rsidR="002C3F01" w:rsidRDefault="00000000">
            <w:pPr>
              <w:spacing w:after="0" w:line="240" w:lineRule="auto"/>
              <w:jc w:val="center"/>
            </w:pPr>
            <w:r>
              <w:rPr>
                <w:rFonts w:cs="Times New Roman"/>
                <w:color w:val="000000"/>
                <w:szCs w:val="20"/>
              </w:rPr>
              <w:lastRenderedPageBreak/>
              <w:t>N/A</w:t>
            </w:r>
          </w:p>
        </w:tc>
      </w:tr>
      <w:tr w:rsidR="002C3F01" w14:paraId="6D695C37" w14:textId="77777777">
        <w:tc>
          <w:tcPr>
            <w:tcW w:w="1292" w:type="dxa"/>
            <w:shd w:val="clear" w:color="auto" w:fill="E5EDF2"/>
            <w:vAlign w:val="center"/>
          </w:tcPr>
          <w:p w14:paraId="619A0B42" w14:textId="77777777" w:rsidR="002C3F01" w:rsidRDefault="00000000">
            <w:pPr>
              <w:spacing w:after="0" w:line="240" w:lineRule="auto"/>
            </w:pPr>
            <w:r>
              <w:rPr>
                <w:rFonts w:cs="Times New Roman"/>
                <w:color w:val="000000"/>
                <w:szCs w:val="20"/>
              </w:rPr>
              <w:t>Wu et al., 2025</w:t>
            </w:r>
          </w:p>
        </w:tc>
        <w:tc>
          <w:tcPr>
            <w:tcW w:w="1444" w:type="dxa"/>
            <w:shd w:val="clear" w:color="auto" w:fill="F3F7FA"/>
            <w:vAlign w:val="center"/>
          </w:tcPr>
          <w:p w14:paraId="6DAEC79A" w14:textId="77777777" w:rsidR="002C3F01" w:rsidRDefault="00000000">
            <w:pPr>
              <w:spacing w:after="0" w:line="240" w:lineRule="auto"/>
              <w:jc w:val="center"/>
            </w:pPr>
            <w:r>
              <w:rPr>
                <w:rFonts w:cs="Times New Roman"/>
                <w:color w:val="000000"/>
                <w:szCs w:val="20"/>
              </w:rPr>
              <w:t>NR</w:t>
            </w:r>
          </w:p>
        </w:tc>
        <w:tc>
          <w:tcPr>
            <w:tcW w:w="1444" w:type="dxa"/>
            <w:shd w:val="clear" w:color="auto" w:fill="F3F7FA"/>
            <w:vAlign w:val="center"/>
          </w:tcPr>
          <w:p w14:paraId="652C5CF9" w14:textId="77777777" w:rsidR="002C3F01" w:rsidRDefault="00000000">
            <w:pPr>
              <w:spacing w:after="0" w:line="240" w:lineRule="auto"/>
              <w:jc w:val="center"/>
            </w:pPr>
            <w:r>
              <w:rPr>
                <w:rFonts w:cs="Times New Roman"/>
                <w:color w:val="000000"/>
                <w:szCs w:val="20"/>
              </w:rPr>
              <w:t>NR</w:t>
            </w:r>
          </w:p>
        </w:tc>
        <w:tc>
          <w:tcPr>
            <w:tcW w:w="1216" w:type="dxa"/>
            <w:shd w:val="clear" w:color="auto" w:fill="F3F7FA"/>
            <w:vAlign w:val="center"/>
          </w:tcPr>
          <w:p w14:paraId="71F7AA60" w14:textId="77777777" w:rsidR="002C3F01" w:rsidRDefault="00000000">
            <w:pPr>
              <w:spacing w:after="0" w:line="240" w:lineRule="auto"/>
              <w:jc w:val="center"/>
            </w:pPr>
            <w:r>
              <w:rPr>
                <w:rFonts w:cs="Times New Roman"/>
                <w:color w:val="000000"/>
                <w:szCs w:val="20"/>
              </w:rPr>
              <w:t>NR</w:t>
            </w:r>
          </w:p>
        </w:tc>
        <w:tc>
          <w:tcPr>
            <w:tcW w:w="1504" w:type="dxa"/>
            <w:shd w:val="clear" w:color="auto" w:fill="F3F7FA"/>
            <w:vAlign w:val="center"/>
          </w:tcPr>
          <w:p w14:paraId="4550109F" w14:textId="77777777" w:rsidR="002C3F01" w:rsidRDefault="00000000">
            <w:pPr>
              <w:spacing w:after="0" w:line="240" w:lineRule="auto"/>
              <w:jc w:val="center"/>
            </w:pPr>
            <w:r>
              <w:rPr>
                <w:rFonts w:cs="Times New Roman"/>
                <w:color w:val="000000"/>
                <w:szCs w:val="20"/>
              </w:rPr>
              <w:t>NR</w:t>
            </w:r>
          </w:p>
        </w:tc>
        <w:tc>
          <w:tcPr>
            <w:tcW w:w="1504" w:type="dxa"/>
            <w:shd w:val="clear" w:color="auto" w:fill="F3F7FA"/>
            <w:vAlign w:val="center"/>
          </w:tcPr>
          <w:p w14:paraId="2B9A8565" w14:textId="77777777" w:rsidR="002C3F01" w:rsidRDefault="00000000">
            <w:pPr>
              <w:spacing w:after="0" w:line="240" w:lineRule="auto"/>
              <w:jc w:val="center"/>
            </w:pPr>
            <w:r>
              <w:rPr>
                <w:rFonts w:cs="Times New Roman"/>
                <w:color w:val="000000"/>
                <w:szCs w:val="20"/>
              </w:rPr>
              <w:t>NR</w:t>
            </w:r>
          </w:p>
        </w:tc>
        <w:tc>
          <w:tcPr>
            <w:tcW w:w="1368" w:type="dxa"/>
            <w:shd w:val="clear" w:color="auto" w:fill="F3F7FA"/>
            <w:vAlign w:val="center"/>
          </w:tcPr>
          <w:p w14:paraId="61FC412A" w14:textId="77777777" w:rsidR="002C3F01" w:rsidRDefault="00000000">
            <w:pPr>
              <w:spacing w:after="0" w:line="240" w:lineRule="auto"/>
              <w:jc w:val="center"/>
            </w:pPr>
            <w:r>
              <w:rPr>
                <w:rFonts w:cs="Times New Roman"/>
                <w:color w:val="000000"/>
                <w:szCs w:val="20"/>
              </w:rPr>
              <w:t>NR</w:t>
            </w:r>
          </w:p>
        </w:tc>
        <w:tc>
          <w:tcPr>
            <w:tcW w:w="1292" w:type="dxa"/>
            <w:shd w:val="clear" w:color="auto" w:fill="F3F7FA"/>
            <w:vAlign w:val="center"/>
          </w:tcPr>
          <w:p w14:paraId="255CE16B" w14:textId="77777777" w:rsidR="002C3F01" w:rsidRDefault="00000000">
            <w:pPr>
              <w:spacing w:after="0" w:line="240" w:lineRule="auto"/>
              <w:jc w:val="center"/>
            </w:pPr>
            <w:r>
              <w:rPr>
                <w:rFonts w:cs="Times New Roman"/>
                <w:color w:val="000000"/>
                <w:szCs w:val="20"/>
              </w:rPr>
              <w:t>N/A</w:t>
            </w:r>
          </w:p>
        </w:tc>
        <w:tc>
          <w:tcPr>
            <w:tcW w:w="1292" w:type="dxa"/>
            <w:shd w:val="clear" w:color="auto" w:fill="F3F7FA"/>
            <w:vAlign w:val="center"/>
          </w:tcPr>
          <w:p w14:paraId="774094B1" w14:textId="77777777" w:rsidR="002C3F01" w:rsidRDefault="00000000">
            <w:pPr>
              <w:spacing w:after="0" w:line="240" w:lineRule="auto"/>
              <w:jc w:val="center"/>
            </w:pPr>
            <w:r>
              <w:rPr>
                <w:rFonts w:cs="Times New Roman"/>
                <w:color w:val="000000"/>
                <w:szCs w:val="20"/>
              </w:rPr>
              <w:t>3D initial NCCT images</w:t>
            </w:r>
          </w:p>
        </w:tc>
        <w:tc>
          <w:tcPr>
            <w:tcW w:w="1504" w:type="dxa"/>
            <w:shd w:val="clear" w:color="auto" w:fill="F3F7FA"/>
            <w:vAlign w:val="center"/>
          </w:tcPr>
          <w:p w14:paraId="03954DCE" w14:textId="77777777" w:rsidR="002C3F01" w:rsidRDefault="00000000">
            <w:pPr>
              <w:spacing w:after="0" w:line="240" w:lineRule="auto"/>
              <w:jc w:val="center"/>
            </w:pPr>
            <w:r>
              <w:rPr>
                <w:rFonts w:cs="Times New Roman"/>
                <w:color w:val="000000"/>
                <w:szCs w:val="20"/>
              </w:rPr>
              <w:t>3D ResNet-50 + SE + SA; hybrid: DL probability (r) + 19 clinical variables → RF</w:t>
            </w:r>
          </w:p>
        </w:tc>
        <w:tc>
          <w:tcPr>
            <w:tcW w:w="1449" w:type="dxa"/>
            <w:shd w:val="clear" w:color="auto" w:fill="F3F7FA"/>
            <w:vAlign w:val="center"/>
          </w:tcPr>
          <w:p w14:paraId="11D682EC" w14:textId="77777777" w:rsidR="002C3F01" w:rsidRDefault="00000000">
            <w:pPr>
              <w:spacing w:after="0" w:line="240" w:lineRule="auto"/>
              <w:jc w:val="center"/>
            </w:pPr>
            <w:r>
              <w:rPr>
                <w:rFonts w:cs="Times New Roman"/>
                <w:color w:val="000000"/>
                <w:szCs w:val="20"/>
              </w:rPr>
              <w:t>N/A</w:t>
            </w:r>
          </w:p>
        </w:tc>
      </w:tr>
      <w:tr w:rsidR="002C3F01" w14:paraId="22C194E9" w14:textId="77777777">
        <w:tc>
          <w:tcPr>
            <w:tcW w:w="1292" w:type="dxa"/>
            <w:shd w:val="clear" w:color="auto" w:fill="E5EDF2"/>
            <w:vAlign w:val="center"/>
          </w:tcPr>
          <w:p w14:paraId="7E03AAEE" w14:textId="77777777" w:rsidR="002C3F01" w:rsidRDefault="00000000">
            <w:pPr>
              <w:spacing w:after="0" w:line="240" w:lineRule="auto"/>
            </w:pPr>
            <w:r>
              <w:rPr>
                <w:rFonts w:cs="Times New Roman"/>
                <w:color w:val="000000"/>
                <w:szCs w:val="20"/>
              </w:rPr>
              <w:t>Tran et al., 2025</w:t>
            </w:r>
          </w:p>
        </w:tc>
        <w:tc>
          <w:tcPr>
            <w:tcW w:w="1444" w:type="dxa"/>
            <w:shd w:val="clear" w:color="auto" w:fill="EAF1F5"/>
            <w:vAlign w:val="center"/>
          </w:tcPr>
          <w:p w14:paraId="6DC15D86" w14:textId="77777777" w:rsidR="002C3F01" w:rsidRDefault="00000000">
            <w:pPr>
              <w:spacing w:after="0" w:line="240" w:lineRule="auto"/>
              <w:jc w:val="center"/>
            </w:pPr>
            <w:r>
              <w:rPr>
                <w:rFonts w:cs="Times New Roman"/>
                <w:color w:val="000000"/>
                <w:szCs w:val="20"/>
              </w:rPr>
              <w:t>3D hematoma ROI; dilated hematoma + perilesional tissue</w:t>
            </w:r>
          </w:p>
        </w:tc>
        <w:tc>
          <w:tcPr>
            <w:tcW w:w="1444" w:type="dxa"/>
            <w:shd w:val="clear" w:color="auto" w:fill="EAF1F5"/>
            <w:vAlign w:val="center"/>
          </w:tcPr>
          <w:p w14:paraId="2E2DE1A1" w14:textId="77777777" w:rsidR="002C3F01" w:rsidRDefault="00000000">
            <w:pPr>
              <w:spacing w:after="0" w:line="240" w:lineRule="auto"/>
              <w:jc w:val="center"/>
            </w:pPr>
            <w:r>
              <w:rPr>
                <w:rFonts w:cs="Times New Roman"/>
                <w:color w:val="000000"/>
                <w:szCs w:val="20"/>
              </w:rPr>
              <w:t>Automatic</w:t>
            </w:r>
          </w:p>
        </w:tc>
        <w:tc>
          <w:tcPr>
            <w:tcW w:w="1216" w:type="dxa"/>
            <w:shd w:val="clear" w:color="auto" w:fill="EAF1F5"/>
            <w:vAlign w:val="center"/>
          </w:tcPr>
          <w:p w14:paraId="3135B262" w14:textId="77777777" w:rsidR="002C3F01" w:rsidRDefault="00000000">
            <w:pPr>
              <w:spacing w:after="0" w:line="240" w:lineRule="auto"/>
              <w:jc w:val="center"/>
            </w:pPr>
            <w:r>
              <w:rPr>
                <w:rFonts w:cs="Times New Roman"/>
                <w:color w:val="000000"/>
                <w:szCs w:val="20"/>
              </w:rPr>
              <w:t>nnU-Net</w:t>
            </w:r>
          </w:p>
        </w:tc>
        <w:tc>
          <w:tcPr>
            <w:tcW w:w="1504" w:type="dxa"/>
            <w:shd w:val="clear" w:color="auto" w:fill="EAF1F5"/>
            <w:vAlign w:val="center"/>
          </w:tcPr>
          <w:p w14:paraId="74092BB8" w14:textId="77777777" w:rsidR="002C3F01" w:rsidRDefault="00000000">
            <w:pPr>
              <w:spacing w:after="0" w:line="240" w:lineRule="auto"/>
              <w:jc w:val="center"/>
            </w:pPr>
            <w:r>
              <w:rPr>
                <w:rFonts w:cs="Times New Roman"/>
                <w:color w:val="000000"/>
                <w:szCs w:val="20"/>
              </w:rPr>
              <w:t>Manual ground-truth masks; rater/blinding NR; Dice 0.88 ± 0.05 (CV), 0.77 ± 0.19 (external test)</w:t>
            </w:r>
          </w:p>
        </w:tc>
        <w:tc>
          <w:tcPr>
            <w:tcW w:w="1504" w:type="dxa"/>
            <w:shd w:val="clear" w:color="auto" w:fill="EAF1F5"/>
            <w:vAlign w:val="center"/>
          </w:tcPr>
          <w:p w14:paraId="1EDF350C" w14:textId="77777777" w:rsidR="002C3F01" w:rsidRDefault="00000000">
            <w:pPr>
              <w:spacing w:after="0" w:line="240" w:lineRule="auto"/>
              <w:jc w:val="center"/>
            </w:pPr>
            <w:r>
              <w:rPr>
                <w:rFonts w:cs="Times New Roman"/>
                <w:color w:val="000000"/>
                <w:szCs w:val="20"/>
              </w:rPr>
              <w:t>PyRadiomics, NR</w:t>
            </w:r>
          </w:p>
        </w:tc>
        <w:tc>
          <w:tcPr>
            <w:tcW w:w="1368" w:type="dxa"/>
            <w:shd w:val="clear" w:color="auto" w:fill="EAF1F5"/>
            <w:vAlign w:val="center"/>
          </w:tcPr>
          <w:p w14:paraId="7402C2EE" w14:textId="77777777" w:rsidR="002C3F01" w:rsidRDefault="00000000">
            <w:pPr>
              <w:spacing w:after="0" w:line="240" w:lineRule="auto"/>
              <w:jc w:val="center"/>
              <w:rPr>
                <w:lang w:val="da-DK"/>
              </w:rPr>
            </w:pPr>
            <w:r>
              <w:rPr>
                <w:rFonts w:cs="Times New Roman"/>
                <w:color w:val="000000"/>
                <w:szCs w:val="20"/>
                <w:lang w:val="da-DK"/>
              </w:rPr>
              <w:t>B: 1693/128; D: 256 (128 nnU-Net + 128 VAE-GAN)</w:t>
            </w:r>
          </w:p>
        </w:tc>
        <w:tc>
          <w:tcPr>
            <w:tcW w:w="1292" w:type="dxa"/>
            <w:shd w:val="clear" w:color="auto" w:fill="EAF1F5"/>
            <w:vAlign w:val="center"/>
          </w:tcPr>
          <w:p w14:paraId="28FD1FCB" w14:textId="77777777" w:rsidR="002C3F01" w:rsidRDefault="00000000">
            <w:pPr>
              <w:spacing w:after="0" w:line="240" w:lineRule="auto"/>
              <w:jc w:val="center"/>
            </w:pPr>
            <w:r>
              <w:rPr>
                <w:rFonts w:cs="Times New Roman"/>
                <w:color w:val="000000"/>
                <w:szCs w:val="20"/>
              </w:rPr>
              <w:t>NMF</w:t>
            </w:r>
          </w:p>
        </w:tc>
        <w:tc>
          <w:tcPr>
            <w:tcW w:w="1292" w:type="dxa"/>
            <w:shd w:val="clear" w:color="auto" w:fill="EAF1F5"/>
            <w:vAlign w:val="center"/>
          </w:tcPr>
          <w:p w14:paraId="11B987FD" w14:textId="77777777" w:rsidR="002C3F01" w:rsidRDefault="00000000">
            <w:pPr>
              <w:spacing w:after="0" w:line="240" w:lineRule="auto"/>
              <w:jc w:val="center"/>
            </w:pPr>
            <w:r>
              <w:rPr>
                <w:rFonts w:cs="Times New Roman"/>
                <w:color w:val="000000"/>
                <w:szCs w:val="20"/>
              </w:rPr>
              <w:t>nnU-Net: 128³/64³ NCCT; VAE-GAN: 64³ dilated ROI</w:t>
            </w:r>
          </w:p>
        </w:tc>
        <w:tc>
          <w:tcPr>
            <w:tcW w:w="1504" w:type="dxa"/>
            <w:shd w:val="clear" w:color="auto" w:fill="EAF1F5"/>
            <w:vAlign w:val="center"/>
          </w:tcPr>
          <w:p w14:paraId="15A2B534" w14:textId="77777777" w:rsidR="002C3F01" w:rsidRDefault="00000000">
            <w:pPr>
              <w:spacing w:after="0" w:line="240" w:lineRule="auto"/>
              <w:jc w:val="center"/>
            </w:pPr>
            <w:r>
              <w:rPr>
                <w:rFonts w:cs="Times New Roman"/>
                <w:color w:val="000000"/>
                <w:szCs w:val="20"/>
              </w:rPr>
              <w:t>nnU-Net + VAE-GAN → NMF → ExtraTrees</w:t>
            </w:r>
          </w:p>
        </w:tc>
        <w:tc>
          <w:tcPr>
            <w:tcW w:w="1449" w:type="dxa"/>
            <w:shd w:val="clear" w:color="auto" w:fill="EAF1F5"/>
            <w:vAlign w:val="center"/>
          </w:tcPr>
          <w:p w14:paraId="1E0E3986" w14:textId="77777777" w:rsidR="002C3F01" w:rsidRDefault="00000000">
            <w:pPr>
              <w:spacing w:after="0" w:line="240" w:lineRule="auto"/>
              <w:jc w:val="center"/>
            </w:pPr>
            <w:r>
              <w:rPr>
                <w:rFonts w:cs="Times New Roman"/>
                <w:color w:val="000000"/>
                <w:szCs w:val="20"/>
              </w:rPr>
              <w:t>Intensity normalization + isotropic resampling; harmonization NR</w:t>
            </w:r>
          </w:p>
        </w:tc>
      </w:tr>
      <w:tr w:rsidR="002C3F01" w14:paraId="414DAF6E" w14:textId="77777777">
        <w:tc>
          <w:tcPr>
            <w:tcW w:w="1292" w:type="dxa"/>
            <w:shd w:val="clear" w:color="auto" w:fill="E5EDF2"/>
            <w:vAlign w:val="center"/>
          </w:tcPr>
          <w:p w14:paraId="777A7034" w14:textId="77777777" w:rsidR="002C3F01" w:rsidRDefault="00000000">
            <w:pPr>
              <w:spacing w:after="0" w:line="240" w:lineRule="auto"/>
            </w:pPr>
            <w:r>
              <w:rPr>
                <w:rFonts w:cs="Times New Roman"/>
                <w:color w:val="000000"/>
                <w:szCs w:val="20"/>
              </w:rPr>
              <w:t>Chen et al., 2024</w:t>
            </w:r>
          </w:p>
        </w:tc>
        <w:tc>
          <w:tcPr>
            <w:tcW w:w="1444" w:type="dxa"/>
            <w:shd w:val="clear" w:color="auto" w:fill="F3F7FA"/>
            <w:vAlign w:val="center"/>
          </w:tcPr>
          <w:p w14:paraId="2F2F789F" w14:textId="77777777" w:rsidR="002C3F01" w:rsidRDefault="00000000">
            <w:pPr>
              <w:spacing w:after="0" w:line="240" w:lineRule="auto"/>
              <w:jc w:val="center"/>
            </w:pPr>
            <w:r>
              <w:rPr>
                <w:rFonts w:cs="Times New Roman"/>
                <w:color w:val="000000"/>
                <w:szCs w:val="20"/>
              </w:rPr>
              <w:t>NR</w:t>
            </w:r>
          </w:p>
        </w:tc>
        <w:tc>
          <w:tcPr>
            <w:tcW w:w="1444" w:type="dxa"/>
            <w:shd w:val="clear" w:color="auto" w:fill="F3F7FA"/>
            <w:vAlign w:val="center"/>
          </w:tcPr>
          <w:p w14:paraId="4B333DCF" w14:textId="77777777" w:rsidR="002C3F01" w:rsidRDefault="00000000">
            <w:pPr>
              <w:spacing w:after="0" w:line="240" w:lineRule="auto"/>
              <w:jc w:val="center"/>
            </w:pPr>
            <w:r>
              <w:rPr>
                <w:rFonts w:cs="Times New Roman"/>
                <w:color w:val="000000"/>
                <w:szCs w:val="20"/>
              </w:rPr>
              <w:t>NR</w:t>
            </w:r>
          </w:p>
        </w:tc>
        <w:tc>
          <w:tcPr>
            <w:tcW w:w="1216" w:type="dxa"/>
            <w:shd w:val="clear" w:color="auto" w:fill="F3F7FA"/>
            <w:vAlign w:val="center"/>
          </w:tcPr>
          <w:p w14:paraId="07D70412" w14:textId="77777777" w:rsidR="002C3F01" w:rsidRDefault="00000000">
            <w:pPr>
              <w:spacing w:after="0" w:line="240" w:lineRule="auto"/>
              <w:jc w:val="center"/>
            </w:pPr>
            <w:r>
              <w:rPr>
                <w:rFonts w:cs="Times New Roman"/>
                <w:color w:val="000000"/>
                <w:szCs w:val="20"/>
              </w:rPr>
              <w:t>NR</w:t>
            </w:r>
          </w:p>
        </w:tc>
        <w:tc>
          <w:tcPr>
            <w:tcW w:w="1504" w:type="dxa"/>
            <w:shd w:val="clear" w:color="auto" w:fill="F3F7FA"/>
            <w:vAlign w:val="center"/>
          </w:tcPr>
          <w:p w14:paraId="5EC3E028" w14:textId="77777777" w:rsidR="002C3F01" w:rsidRDefault="00000000">
            <w:pPr>
              <w:spacing w:after="0" w:line="240" w:lineRule="auto"/>
              <w:jc w:val="center"/>
            </w:pPr>
            <w:r>
              <w:rPr>
                <w:rFonts w:cs="Times New Roman"/>
                <w:color w:val="000000"/>
                <w:szCs w:val="20"/>
              </w:rPr>
              <w:t>NR</w:t>
            </w:r>
          </w:p>
        </w:tc>
        <w:tc>
          <w:tcPr>
            <w:tcW w:w="1504" w:type="dxa"/>
            <w:shd w:val="clear" w:color="auto" w:fill="F3F7FA"/>
            <w:vAlign w:val="center"/>
          </w:tcPr>
          <w:p w14:paraId="1B7B5286" w14:textId="77777777" w:rsidR="002C3F01" w:rsidRDefault="00000000">
            <w:pPr>
              <w:spacing w:after="0" w:line="240" w:lineRule="auto"/>
              <w:jc w:val="center"/>
            </w:pPr>
            <w:r>
              <w:rPr>
                <w:rFonts w:cs="Times New Roman"/>
                <w:color w:val="000000"/>
                <w:szCs w:val="20"/>
              </w:rPr>
              <w:t>N/A</w:t>
            </w:r>
          </w:p>
        </w:tc>
        <w:tc>
          <w:tcPr>
            <w:tcW w:w="1368" w:type="dxa"/>
            <w:shd w:val="clear" w:color="auto" w:fill="F3F7FA"/>
            <w:vAlign w:val="center"/>
          </w:tcPr>
          <w:p w14:paraId="6519990C" w14:textId="77777777" w:rsidR="002C3F01" w:rsidRDefault="00000000">
            <w:pPr>
              <w:spacing w:after="0" w:line="240" w:lineRule="auto"/>
              <w:jc w:val="center"/>
            </w:pPr>
            <w:r>
              <w:rPr>
                <w:rFonts w:cs="Times New Roman"/>
                <w:color w:val="000000"/>
                <w:szCs w:val="20"/>
              </w:rPr>
              <w:t>NR</w:t>
            </w:r>
          </w:p>
        </w:tc>
        <w:tc>
          <w:tcPr>
            <w:tcW w:w="1292" w:type="dxa"/>
            <w:shd w:val="clear" w:color="auto" w:fill="F3F7FA"/>
            <w:vAlign w:val="center"/>
          </w:tcPr>
          <w:p w14:paraId="22114E4F" w14:textId="77777777" w:rsidR="002C3F01" w:rsidRDefault="00000000">
            <w:pPr>
              <w:spacing w:after="0" w:line="240" w:lineRule="auto"/>
              <w:jc w:val="center"/>
            </w:pPr>
            <w:r>
              <w:rPr>
                <w:rFonts w:cs="Times New Roman"/>
                <w:color w:val="000000"/>
                <w:szCs w:val="20"/>
              </w:rPr>
              <w:t>N/A</w:t>
            </w:r>
          </w:p>
        </w:tc>
        <w:tc>
          <w:tcPr>
            <w:tcW w:w="1292" w:type="dxa"/>
            <w:shd w:val="clear" w:color="auto" w:fill="F3F7FA"/>
            <w:vAlign w:val="center"/>
          </w:tcPr>
          <w:p w14:paraId="0CF5E439" w14:textId="77777777" w:rsidR="002C3F01" w:rsidRDefault="00000000">
            <w:pPr>
              <w:spacing w:after="0" w:line="240" w:lineRule="auto"/>
              <w:jc w:val="center"/>
            </w:pPr>
            <w:r>
              <w:rPr>
                <w:rFonts w:cs="Times New Roman"/>
                <w:color w:val="000000"/>
                <w:szCs w:val="20"/>
              </w:rPr>
              <w:t>Admission NCCT images</w:t>
            </w:r>
          </w:p>
        </w:tc>
        <w:tc>
          <w:tcPr>
            <w:tcW w:w="1504" w:type="dxa"/>
            <w:shd w:val="clear" w:color="auto" w:fill="F3F7FA"/>
            <w:vAlign w:val="center"/>
          </w:tcPr>
          <w:p w14:paraId="50412909" w14:textId="77777777" w:rsidR="002C3F01" w:rsidRDefault="00000000">
            <w:pPr>
              <w:spacing w:after="0" w:line="240" w:lineRule="auto"/>
              <w:jc w:val="center"/>
              <w:rPr>
                <w:lang w:val="da-DK"/>
              </w:rPr>
            </w:pPr>
            <w:r>
              <w:rPr>
                <w:rFonts w:cs="Times New Roman"/>
                <w:color w:val="000000"/>
                <w:szCs w:val="20"/>
                <w:lang w:val="da-DK"/>
              </w:rPr>
              <w:t>fICHnet (CNN-GRU survival model; ResNet34+RNN/DenseNet121+RNN)</w:t>
            </w:r>
          </w:p>
        </w:tc>
        <w:tc>
          <w:tcPr>
            <w:tcW w:w="1449" w:type="dxa"/>
            <w:shd w:val="clear" w:color="auto" w:fill="F3F7FA"/>
            <w:vAlign w:val="center"/>
          </w:tcPr>
          <w:p w14:paraId="6ED01F4D" w14:textId="77777777" w:rsidR="002C3F01" w:rsidRDefault="00000000">
            <w:pPr>
              <w:spacing w:after="0" w:line="240" w:lineRule="auto"/>
              <w:jc w:val="center"/>
            </w:pPr>
            <w:r>
              <w:rPr>
                <w:rFonts w:cs="Times New Roman"/>
                <w:color w:val="000000"/>
                <w:szCs w:val="20"/>
              </w:rPr>
              <w:t>N/A</w:t>
            </w:r>
          </w:p>
        </w:tc>
      </w:tr>
      <w:tr w:rsidR="002C3F01" w14:paraId="6DB7ADE5" w14:textId="77777777">
        <w:tc>
          <w:tcPr>
            <w:tcW w:w="1292" w:type="dxa"/>
            <w:shd w:val="clear" w:color="auto" w:fill="E5EDF2"/>
            <w:vAlign w:val="center"/>
          </w:tcPr>
          <w:p w14:paraId="5C4FDC83" w14:textId="77777777" w:rsidR="002C3F01" w:rsidRDefault="00000000">
            <w:pPr>
              <w:spacing w:after="0" w:line="240" w:lineRule="auto"/>
            </w:pPr>
            <w:r>
              <w:rPr>
                <w:rFonts w:cs="Times New Roman"/>
                <w:color w:val="000000"/>
                <w:szCs w:val="20"/>
              </w:rPr>
              <w:t>Liu et al., 2026</w:t>
            </w:r>
          </w:p>
        </w:tc>
        <w:tc>
          <w:tcPr>
            <w:tcW w:w="1444" w:type="dxa"/>
            <w:shd w:val="clear" w:color="auto" w:fill="EAF1F5"/>
            <w:vAlign w:val="center"/>
          </w:tcPr>
          <w:p w14:paraId="7ECB675A" w14:textId="77777777" w:rsidR="002C3F01" w:rsidRDefault="00000000">
            <w:pPr>
              <w:spacing w:after="0" w:line="240" w:lineRule="auto"/>
              <w:jc w:val="center"/>
            </w:pPr>
            <w:r>
              <w:rPr>
                <w:rFonts w:cs="Times New Roman"/>
                <w:color w:val="000000"/>
                <w:szCs w:val="20"/>
              </w:rPr>
              <w:t>Whole hematoma + PHE VOI</w:t>
            </w:r>
          </w:p>
        </w:tc>
        <w:tc>
          <w:tcPr>
            <w:tcW w:w="1444" w:type="dxa"/>
            <w:shd w:val="clear" w:color="auto" w:fill="EAF1F5"/>
            <w:vAlign w:val="center"/>
          </w:tcPr>
          <w:p w14:paraId="5C48D8C3" w14:textId="77777777" w:rsidR="002C3F01" w:rsidRDefault="00000000">
            <w:pPr>
              <w:spacing w:after="0" w:line="240" w:lineRule="auto"/>
              <w:jc w:val="center"/>
            </w:pPr>
            <w:r>
              <w:rPr>
                <w:rFonts w:cs="Times New Roman"/>
                <w:color w:val="000000"/>
                <w:szCs w:val="20"/>
              </w:rPr>
              <w:t>Manual segmentation + radiologist correction</w:t>
            </w:r>
          </w:p>
        </w:tc>
        <w:tc>
          <w:tcPr>
            <w:tcW w:w="1216" w:type="dxa"/>
            <w:shd w:val="clear" w:color="auto" w:fill="EAF1F5"/>
            <w:vAlign w:val="center"/>
          </w:tcPr>
          <w:p w14:paraId="71B08E6C" w14:textId="77777777" w:rsidR="002C3F01" w:rsidRDefault="00000000">
            <w:pPr>
              <w:spacing w:after="0" w:line="240" w:lineRule="auto"/>
              <w:jc w:val="center"/>
            </w:pPr>
            <w:r>
              <w:rPr>
                <w:rFonts w:cs="Times New Roman"/>
                <w:color w:val="000000"/>
                <w:szCs w:val="20"/>
              </w:rPr>
              <w:t>ITK-SNAP v3.8.0</w:t>
            </w:r>
          </w:p>
        </w:tc>
        <w:tc>
          <w:tcPr>
            <w:tcW w:w="1504" w:type="dxa"/>
            <w:shd w:val="clear" w:color="auto" w:fill="EAF1F5"/>
            <w:vAlign w:val="center"/>
          </w:tcPr>
          <w:p w14:paraId="1D54C06B" w14:textId="77777777" w:rsidR="002C3F01" w:rsidRDefault="00000000">
            <w:pPr>
              <w:spacing w:after="0" w:line="240" w:lineRule="auto"/>
              <w:jc w:val="center"/>
            </w:pPr>
            <w:r>
              <w:rPr>
                <w:rFonts w:cs="Times New Roman"/>
                <w:color w:val="000000"/>
                <w:szCs w:val="20"/>
              </w:rPr>
              <w:t>7 radiologists; reviewed by 1 radiologist; blinded to outcome; ICC NR</w:t>
            </w:r>
          </w:p>
        </w:tc>
        <w:tc>
          <w:tcPr>
            <w:tcW w:w="1504" w:type="dxa"/>
            <w:shd w:val="clear" w:color="auto" w:fill="EAF1F5"/>
            <w:vAlign w:val="center"/>
          </w:tcPr>
          <w:p w14:paraId="57669406" w14:textId="77777777" w:rsidR="002C3F01" w:rsidRDefault="00000000">
            <w:pPr>
              <w:spacing w:after="0" w:line="240" w:lineRule="auto"/>
              <w:jc w:val="center"/>
            </w:pPr>
            <w:r>
              <w:rPr>
                <w:rFonts w:cs="Times New Roman"/>
                <w:color w:val="000000"/>
                <w:szCs w:val="20"/>
              </w:rPr>
              <w:t>Artificial Intelligence Kit (A.K.) v3.2.2</w:t>
            </w:r>
          </w:p>
        </w:tc>
        <w:tc>
          <w:tcPr>
            <w:tcW w:w="1368" w:type="dxa"/>
            <w:shd w:val="clear" w:color="auto" w:fill="EAF1F5"/>
            <w:vAlign w:val="center"/>
          </w:tcPr>
          <w:p w14:paraId="15498B24" w14:textId="77777777" w:rsidR="002C3F01" w:rsidRDefault="00000000">
            <w:pPr>
              <w:spacing w:after="0" w:line="240" w:lineRule="auto"/>
              <w:jc w:val="center"/>
            </w:pPr>
            <w:r>
              <w:rPr>
                <w:rFonts w:cs="Times New Roman"/>
                <w:color w:val="000000"/>
                <w:szCs w:val="20"/>
              </w:rPr>
              <w:t>G1:12; G2:8; G3:3; G4:8 / NR</w:t>
            </w:r>
          </w:p>
        </w:tc>
        <w:tc>
          <w:tcPr>
            <w:tcW w:w="1292" w:type="dxa"/>
            <w:shd w:val="clear" w:color="auto" w:fill="EAF1F5"/>
            <w:vAlign w:val="center"/>
          </w:tcPr>
          <w:p w14:paraId="416B9934" w14:textId="77777777" w:rsidR="002C3F01" w:rsidRDefault="00000000">
            <w:pPr>
              <w:spacing w:after="0" w:line="240" w:lineRule="auto"/>
              <w:jc w:val="center"/>
            </w:pPr>
            <w:r>
              <w:rPr>
                <w:rFonts w:cs="Times New Roman"/>
                <w:color w:val="000000"/>
                <w:szCs w:val="20"/>
              </w:rPr>
              <w:t>Mann–Whitney U → logistic regression → stepwise regression</w:t>
            </w:r>
          </w:p>
        </w:tc>
        <w:tc>
          <w:tcPr>
            <w:tcW w:w="1292" w:type="dxa"/>
            <w:shd w:val="clear" w:color="auto" w:fill="EAF1F5"/>
            <w:vAlign w:val="center"/>
          </w:tcPr>
          <w:p w14:paraId="57E13169" w14:textId="77777777" w:rsidR="002C3F01" w:rsidRDefault="00000000">
            <w:pPr>
              <w:spacing w:after="0" w:line="240" w:lineRule="auto"/>
              <w:jc w:val="center"/>
            </w:pPr>
            <w:r>
              <w:rPr>
                <w:rFonts w:cs="Times New Roman"/>
                <w:color w:val="000000"/>
                <w:szCs w:val="20"/>
              </w:rPr>
              <w:t>N/A</w:t>
            </w:r>
          </w:p>
        </w:tc>
        <w:tc>
          <w:tcPr>
            <w:tcW w:w="1504" w:type="dxa"/>
            <w:shd w:val="clear" w:color="auto" w:fill="EAF1F5"/>
            <w:vAlign w:val="center"/>
          </w:tcPr>
          <w:p w14:paraId="75317AF5" w14:textId="77777777" w:rsidR="002C3F01" w:rsidRDefault="00000000">
            <w:pPr>
              <w:spacing w:after="0" w:line="240" w:lineRule="auto"/>
              <w:jc w:val="center"/>
            </w:pPr>
            <w:r>
              <w:rPr>
                <w:rFonts w:cs="Times New Roman"/>
                <w:color w:val="000000"/>
                <w:szCs w:val="20"/>
              </w:rPr>
              <w:t>N/A</w:t>
            </w:r>
          </w:p>
        </w:tc>
        <w:tc>
          <w:tcPr>
            <w:tcW w:w="1449" w:type="dxa"/>
            <w:shd w:val="clear" w:color="auto" w:fill="EAF1F5"/>
            <w:vAlign w:val="center"/>
          </w:tcPr>
          <w:p w14:paraId="064705D7" w14:textId="77777777" w:rsidR="002C3F01" w:rsidRDefault="00000000">
            <w:pPr>
              <w:spacing w:after="0" w:line="240" w:lineRule="auto"/>
              <w:jc w:val="center"/>
            </w:pPr>
            <w:r>
              <w:rPr>
                <w:rFonts w:cs="Times New Roman"/>
                <w:color w:val="000000"/>
                <w:szCs w:val="20"/>
              </w:rPr>
              <w:t>ComBat harmonization</w:t>
            </w:r>
          </w:p>
        </w:tc>
      </w:tr>
      <w:tr w:rsidR="002C3F01" w14:paraId="46F062A4" w14:textId="77777777">
        <w:tc>
          <w:tcPr>
            <w:tcW w:w="1292" w:type="dxa"/>
            <w:shd w:val="clear" w:color="auto" w:fill="E5EDF2"/>
            <w:vAlign w:val="center"/>
          </w:tcPr>
          <w:p w14:paraId="3A970B26" w14:textId="77777777" w:rsidR="002C3F01" w:rsidRDefault="00000000">
            <w:pPr>
              <w:spacing w:after="0" w:line="240" w:lineRule="auto"/>
            </w:pPr>
            <w:r>
              <w:rPr>
                <w:rFonts w:cs="Times New Roman"/>
                <w:color w:val="000000"/>
                <w:szCs w:val="20"/>
              </w:rPr>
              <w:t>Song et al., 2021</w:t>
            </w:r>
          </w:p>
        </w:tc>
        <w:tc>
          <w:tcPr>
            <w:tcW w:w="1444" w:type="dxa"/>
            <w:shd w:val="clear" w:color="auto" w:fill="F3F7FA"/>
            <w:vAlign w:val="center"/>
          </w:tcPr>
          <w:p w14:paraId="4F938C71" w14:textId="77777777" w:rsidR="002C3F01" w:rsidRDefault="00000000">
            <w:pPr>
              <w:spacing w:after="0" w:line="240" w:lineRule="auto"/>
              <w:jc w:val="center"/>
            </w:pPr>
            <w:r>
              <w:rPr>
                <w:rFonts w:cs="Times New Roman"/>
                <w:color w:val="000000"/>
                <w:szCs w:val="20"/>
              </w:rPr>
              <w:t>3D whole hematoma VOI on baseline NCCT</w:t>
            </w:r>
          </w:p>
        </w:tc>
        <w:tc>
          <w:tcPr>
            <w:tcW w:w="1444" w:type="dxa"/>
            <w:shd w:val="clear" w:color="auto" w:fill="F3F7FA"/>
            <w:vAlign w:val="center"/>
          </w:tcPr>
          <w:p w14:paraId="6A7FAA82" w14:textId="77777777" w:rsidR="002C3F01" w:rsidRDefault="00000000">
            <w:pPr>
              <w:spacing w:after="0" w:line="240" w:lineRule="auto"/>
              <w:jc w:val="center"/>
            </w:pPr>
            <w:r>
              <w:rPr>
                <w:rFonts w:cs="Times New Roman"/>
                <w:color w:val="000000"/>
                <w:szCs w:val="20"/>
              </w:rPr>
              <w:t>Manual hematoma delineation; semi-automatic VOI generation</w:t>
            </w:r>
          </w:p>
        </w:tc>
        <w:tc>
          <w:tcPr>
            <w:tcW w:w="1216" w:type="dxa"/>
            <w:shd w:val="clear" w:color="auto" w:fill="F3F7FA"/>
            <w:vAlign w:val="center"/>
          </w:tcPr>
          <w:p w14:paraId="3EBD26CD" w14:textId="77777777" w:rsidR="002C3F01" w:rsidRDefault="00000000">
            <w:pPr>
              <w:spacing w:after="0" w:line="240" w:lineRule="auto"/>
              <w:jc w:val="center"/>
            </w:pPr>
            <w:r>
              <w:rPr>
                <w:rFonts w:cs="Times New Roman"/>
                <w:color w:val="000000"/>
                <w:szCs w:val="20"/>
              </w:rPr>
              <w:t>Artificial Intelligence Kit (AK) v3.2.2</w:t>
            </w:r>
          </w:p>
        </w:tc>
        <w:tc>
          <w:tcPr>
            <w:tcW w:w="1504" w:type="dxa"/>
            <w:shd w:val="clear" w:color="auto" w:fill="F3F7FA"/>
            <w:vAlign w:val="center"/>
          </w:tcPr>
          <w:p w14:paraId="79865DB0" w14:textId="77777777" w:rsidR="002C3F01" w:rsidRDefault="00000000">
            <w:pPr>
              <w:spacing w:after="0" w:line="240" w:lineRule="auto"/>
              <w:jc w:val="center"/>
            </w:pPr>
            <w:r>
              <w:rPr>
                <w:rFonts w:cs="Times New Roman"/>
                <w:color w:val="000000"/>
                <w:szCs w:val="20"/>
              </w:rPr>
              <w:t>2 radiologists; 50 cases reproducibility; inter-/intra-observer ICC &gt;0.8 for most features</w:t>
            </w:r>
          </w:p>
        </w:tc>
        <w:tc>
          <w:tcPr>
            <w:tcW w:w="1504" w:type="dxa"/>
            <w:shd w:val="clear" w:color="auto" w:fill="F3F7FA"/>
            <w:vAlign w:val="center"/>
          </w:tcPr>
          <w:p w14:paraId="32C51343" w14:textId="77777777" w:rsidR="002C3F01" w:rsidRDefault="00000000">
            <w:pPr>
              <w:spacing w:after="0" w:line="240" w:lineRule="auto"/>
              <w:jc w:val="center"/>
            </w:pPr>
            <w:r>
              <w:rPr>
                <w:rFonts w:cs="Times New Roman"/>
                <w:color w:val="000000"/>
                <w:szCs w:val="20"/>
              </w:rPr>
              <w:t>Artificial Intelligence Kit (AK) v3.2.2, GE Healthcare</w:t>
            </w:r>
          </w:p>
        </w:tc>
        <w:tc>
          <w:tcPr>
            <w:tcW w:w="1368" w:type="dxa"/>
            <w:shd w:val="clear" w:color="auto" w:fill="F3F7FA"/>
            <w:vAlign w:val="center"/>
          </w:tcPr>
          <w:p w14:paraId="4D80C196" w14:textId="77777777" w:rsidR="002C3F01" w:rsidRDefault="00000000">
            <w:pPr>
              <w:spacing w:after="0" w:line="240" w:lineRule="auto"/>
              <w:jc w:val="center"/>
            </w:pPr>
            <w:r>
              <w:rPr>
                <w:rFonts w:cs="Times New Roman"/>
                <w:color w:val="000000"/>
                <w:szCs w:val="20"/>
              </w:rPr>
              <w:t>396/12</w:t>
            </w:r>
          </w:p>
        </w:tc>
        <w:tc>
          <w:tcPr>
            <w:tcW w:w="1292" w:type="dxa"/>
            <w:shd w:val="clear" w:color="auto" w:fill="F3F7FA"/>
            <w:vAlign w:val="center"/>
          </w:tcPr>
          <w:p w14:paraId="5F8F85EF" w14:textId="77777777" w:rsidR="002C3F01" w:rsidRDefault="00000000">
            <w:pPr>
              <w:spacing w:after="0" w:line="240" w:lineRule="auto"/>
              <w:jc w:val="center"/>
            </w:pPr>
            <w:r>
              <w:rPr>
                <w:rFonts w:cs="Times New Roman"/>
                <w:color w:val="000000"/>
                <w:szCs w:val="20"/>
              </w:rPr>
              <w:t>mRMR → LASSO (10-fold CV)</w:t>
            </w:r>
          </w:p>
        </w:tc>
        <w:tc>
          <w:tcPr>
            <w:tcW w:w="1292" w:type="dxa"/>
            <w:shd w:val="clear" w:color="auto" w:fill="F3F7FA"/>
            <w:vAlign w:val="center"/>
          </w:tcPr>
          <w:p w14:paraId="201217FD" w14:textId="77777777" w:rsidR="002C3F01" w:rsidRDefault="00000000">
            <w:pPr>
              <w:spacing w:after="0" w:line="240" w:lineRule="auto"/>
              <w:jc w:val="center"/>
            </w:pPr>
            <w:r>
              <w:rPr>
                <w:rFonts w:cs="Times New Roman"/>
                <w:color w:val="000000"/>
                <w:szCs w:val="20"/>
              </w:rPr>
              <w:t>N/A</w:t>
            </w:r>
          </w:p>
        </w:tc>
        <w:tc>
          <w:tcPr>
            <w:tcW w:w="1504" w:type="dxa"/>
            <w:shd w:val="clear" w:color="auto" w:fill="F3F7FA"/>
            <w:vAlign w:val="center"/>
          </w:tcPr>
          <w:p w14:paraId="712F098B" w14:textId="77777777" w:rsidR="002C3F01" w:rsidRDefault="00000000">
            <w:pPr>
              <w:spacing w:after="0" w:line="240" w:lineRule="auto"/>
              <w:jc w:val="center"/>
            </w:pPr>
            <w:r>
              <w:rPr>
                <w:rFonts w:cs="Times New Roman"/>
                <w:color w:val="000000"/>
                <w:szCs w:val="20"/>
              </w:rPr>
              <w:t>N/A</w:t>
            </w:r>
          </w:p>
        </w:tc>
        <w:tc>
          <w:tcPr>
            <w:tcW w:w="1449" w:type="dxa"/>
            <w:shd w:val="clear" w:color="auto" w:fill="F3F7FA"/>
            <w:vAlign w:val="center"/>
          </w:tcPr>
          <w:p w14:paraId="348E0206" w14:textId="77777777" w:rsidR="002C3F01" w:rsidRDefault="00000000">
            <w:pPr>
              <w:spacing w:after="0" w:line="240" w:lineRule="auto"/>
              <w:jc w:val="center"/>
            </w:pPr>
            <w:r>
              <w:rPr>
                <w:rFonts w:cs="Times New Roman"/>
                <w:color w:val="000000"/>
                <w:szCs w:val="20"/>
              </w:rPr>
              <w:t>Feature-domain harmonization; median imputation; standardization</w:t>
            </w:r>
          </w:p>
        </w:tc>
      </w:tr>
      <w:tr w:rsidR="002C3F01" w14:paraId="61EB24D7" w14:textId="77777777">
        <w:tc>
          <w:tcPr>
            <w:tcW w:w="1292" w:type="dxa"/>
            <w:shd w:val="clear" w:color="auto" w:fill="E5EDF2"/>
            <w:vAlign w:val="center"/>
          </w:tcPr>
          <w:p w14:paraId="0F050BD7" w14:textId="77777777" w:rsidR="002C3F01" w:rsidRDefault="00000000">
            <w:pPr>
              <w:spacing w:after="0" w:line="240" w:lineRule="auto"/>
            </w:pPr>
            <w:r>
              <w:rPr>
                <w:rFonts w:cs="Times New Roman"/>
                <w:color w:val="000000"/>
                <w:szCs w:val="20"/>
              </w:rPr>
              <w:t>Song et al., 2024</w:t>
            </w:r>
          </w:p>
        </w:tc>
        <w:tc>
          <w:tcPr>
            <w:tcW w:w="1444" w:type="dxa"/>
            <w:shd w:val="clear" w:color="auto" w:fill="EAF1F5"/>
            <w:vAlign w:val="center"/>
          </w:tcPr>
          <w:p w14:paraId="4FA3FDE9" w14:textId="77777777" w:rsidR="002C3F01" w:rsidRDefault="00000000">
            <w:pPr>
              <w:spacing w:after="0" w:line="240" w:lineRule="auto"/>
              <w:jc w:val="center"/>
            </w:pPr>
            <w:r>
              <w:rPr>
                <w:rFonts w:cs="Times New Roman"/>
                <w:color w:val="000000"/>
                <w:szCs w:val="20"/>
              </w:rPr>
              <w:t xml:space="preserve">Hematoma; PHE rings at 5, </w:t>
            </w:r>
            <w:r>
              <w:rPr>
                <w:rFonts w:cs="Times New Roman"/>
                <w:color w:val="000000"/>
                <w:szCs w:val="20"/>
              </w:rPr>
              <w:lastRenderedPageBreak/>
              <w:t>10, 15 mm</w:t>
            </w:r>
          </w:p>
        </w:tc>
        <w:tc>
          <w:tcPr>
            <w:tcW w:w="1444" w:type="dxa"/>
            <w:shd w:val="clear" w:color="auto" w:fill="EAF1F5"/>
            <w:vAlign w:val="center"/>
          </w:tcPr>
          <w:p w14:paraId="6150C66F" w14:textId="77777777" w:rsidR="002C3F01" w:rsidRDefault="00000000">
            <w:pPr>
              <w:spacing w:after="0" w:line="240" w:lineRule="auto"/>
              <w:jc w:val="center"/>
            </w:pPr>
            <w:r>
              <w:rPr>
                <w:rFonts w:cs="Times New Roman"/>
                <w:color w:val="000000"/>
                <w:szCs w:val="20"/>
              </w:rPr>
              <w:lastRenderedPageBreak/>
              <w:t xml:space="preserve">Semi-automatic; </w:t>
            </w:r>
            <w:r>
              <w:rPr>
                <w:rFonts w:cs="Times New Roman"/>
                <w:color w:val="000000"/>
                <w:szCs w:val="20"/>
              </w:rPr>
              <w:lastRenderedPageBreak/>
              <w:t>manual removal of ventricle/skull</w:t>
            </w:r>
          </w:p>
        </w:tc>
        <w:tc>
          <w:tcPr>
            <w:tcW w:w="1216" w:type="dxa"/>
            <w:shd w:val="clear" w:color="auto" w:fill="EAF1F5"/>
            <w:vAlign w:val="center"/>
          </w:tcPr>
          <w:p w14:paraId="72D974A7" w14:textId="77777777" w:rsidR="002C3F01" w:rsidRDefault="00000000">
            <w:pPr>
              <w:spacing w:after="0" w:line="240" w:lineRule="auto"/>
              <w:jc w:val="center"/>
            </w:pPr>
            <w:r>
              <w:rPr>
                <w:rFonts w:cs="Times New Roman"/>
                <w:color w:val="000000"/>
                <w:szCs w:val="20"/>
              </w:rPr>
              <w:lastRenderedPageBreak/>
              <w:t>3D Slicer v4.11.0</w:t>
            </w:r>
          </w:p>
        </w:tc>
        <w:tc>
          <w:tcPr>
            <w:tcW w:w="1504" w:type="dxa"/>
            <w:shd w:val="clear" w:color="auto" w:fill="EAF1F5"/>
            <w:vAlign w:val="center"/>
          </w:tcPr>
          <w:p w14:paraId="1B5D0CD4" w14:textId="77777777" w:rsidR="002C3F01" w:rsidRDefault="00000000">
            <w:pPr>
              <w:spacing w:after="0" w:line="240" w:lineRule="auto"/>
              <w:jc w:val="center"/>
            </w:pPr>
            <w:r>
              <w:rPr>
                <w:rFonts w:cs="Times New Roman"/>
                <w:color w:val="000000"/>
                <w:szCs w:val="20"/>
              </w:rPr>
              <w:t xml:space="preserve">2 radiologists blinded to </w:t>
            </w:r>
            <w:r>
              <w:rPr>
                <w:rFonts w:cs="Times New Roman"/>
                <w:color w:val="000000"/>
                <w:szCs w:val="20"/>
              </w:rPr>
              <w:lastRenderedPageBreak/>
              <w:t>outcome; 1 radiologist review; ICC &gt;0.75</w:t>
            </w:r>
          </w:p>
        </w:tc>
        <w:tc>
          <w:tcPr>
            <w:tcW w:w="1504" w:type="dxa"/>
            <w:shd w:val="clear" w:color="auto" w:fill="EAF1F5"/>
            <w:vAlign w:val="center"/>
          </w:tcPr>
          <w:p w14:paraId="5BC1D2B1" w14:textId="77777777" w:rsidR="002C3F01" w:rsidRDefault="00000000">
            <w:pPr>
              <w:spacing w:after="0" w:line="240" w:lineRule="auto"/>
              <w:jc w:val="center"/>
            </w:pPr>
            <w:r>
              <w:rPr>
                <w:rFonts w:cs="Times New Roman"/>
                <w:color w:val="000000"/>
                <w:szCs w:val="20"/>
              </w:rPr>
              <w:lastRenderedPageBreak/>
              <w:t>3D Slicer radiomics</w:t>
            </w:r>
          </w:p>
        </w:tc>
        <w:tc>
          <w:tcPr>
            <w:tcW w:w="1368" w:type="dxa"/>
            <w:shd w:val="clear" w:color="auto" w:fill="EAF1F5"/>
            <w:vAlign w:val="center"/>
          </w:tcPr>
          <w:p w14:paraId="35BCBA8D" w14:textId="77777777" w:rsidR="002C3F01" w:rsidRDefault="00000000">
            <w:pPr>
              <w:spacing w:after="0" w:line="240" w:lineRule="auto"/>
              <w:jc w:val="center"/>
            </w:pPr>
            <w:r>
              <w:rPr>
                <w:rFonts w:cs="Times New Roman"/>
                <w:color w:val="000000"/>
                <w:szCs w:val="20"/>
              </w:rPr>
              <w:t>944/19</w:t>
            </w:r>
          </w:p>
        </w:tc>
        <w:tc>
          <w:tcPr>
            <w:tcW w:w="1292" w:type="dxa"/>
            <w:shd w:val="clear" w:color="auto" w:fill="EAF1F5"/>
            <w:vAlign w:val="center"/>
          </w:tcPr>
          <w:p w14:paraId="244D7C6E" w14:textId="77777777" w:rsidR="002C3F01" w:rsidRDefault="00000000">
            <w:pPr>
              <w:spacing w:after="0" w:line="240" w:lineRule="auto"/>
              <w:jc w:val="center"/>
            </w:pPr>
            <w:r>
              <w:rPr>
                <w:rFonts w:cs="Times New Roman"/>
                <w:color w:val="000000"/>
                <w:szCs w:val="20"/>
              </w:rPr>
              <w:t xml:space="preserve">Correlation test → </w:t>
            </w:r>
            <w:r>
              <w:rPr>
                <w:rFonts w:cs="Times New Roman"/>
                <w:color w:val="000000"/>
                <w:szCs w:val="20"/>
              </w:rPr>
              <w:lastRenderedPageBreak/>
              <w:t>Mann–Whitney U test → LASSO</w:t>
            </w:r>
          </w:p>
        </w:tc>
        <w:tc>
          <w:tcPr>
            <w:tcW w:w="1292" w:type="dxa"/>
            <w:shd w:val="clear" w:color="auto" w:fill="EAF1F5"/>
            <w:vAlign w:val="center"/>
          </w:tcPr>
          <w:p w14:paraId="4BAB4D32" w14:textId="77777777" w:rsidR="002C3F01" w:rsidRDefault="00000000">
            <w:pPr>
              <w:spacing w:after="0" w:line="240" w:lineRule="auto"/>
              <w:jc w:val="center"/>
            </w:pPr>
            <w:r>
              <w:rPr>
                <w:rFonts w:cs="Times New Roman"/>
                <w:color w:val="000000"/>
                <w:szCs w:val="20"/>
              </w:rPr>
              <w:lastRenderedPageBreak/>
              <w:t>N/A</w:t>
            </w:r>
          </w:p>
        </w:tc>
        <w:tc>
          <w:tcPr>
            <w:tcW w:w="1504" w:type="dxa"/>
            <w:shd w:val="clear" w:color="auto" w:fill="EAF1F5"/>
            <w:vAlign w:val="center"/>
          </w:tcPr>
          <w:p w14:paraId="05BD4AB7" w14:textId="77777777" w:rsidR="002C3F01" w:rsidRDefault="00000000">
            <w:pPr>
              <w:spacing w:after="0" w:line="240" w:lineRule="auto"/>
              <w:jc w:val="center"/>
            </w:pPr>
            <w:r>
              <w:rPr>
                <w:rFonts w:cs="Times New Roman"/>
                <w:color w:val="000000"/>
                <w:szCs w:val="20"/>
              </w:rPr>
              <w:t>N/A</w:t>
            </w:r>
          </w:p>
        </w:tc>
        <w:tc>
          <w:tcPr>
            <w:tcW w:w="1449" w:type="dxa"/>
            <w:shd w:val="clear" w:color="auto" w:fill="EAF1F5"/>
            <w:vAlign w:val="center"/>
          </w:tcPr>
          <w:p w14:paraId="49E7EFE6" w14:textId="77777777" w:rsidR="002C3F01" w:rsidRDefault="00000000">
            <w:pPr>
              <w:spacing w:after="0" w:line="240" w:lineRule="auto"/>
              <w:jc w:val="center"/>
            </w:pPr>
            <w:r>
              <w:rPr>
                <w:rFonts w:cs="Times New Roman"/>
                <w:color w:val="000000"/>
                <w:szCs w:val="20"/>
              </w:rPr>
              <w:t>NR</w:t>
            </w:r>
          </w:p>
        </w:tc>
      </w:tr>
      <w:tr w:rsidR="002C3F01" w14:paraId="08A704EF" w14:textId="77777777">
        <w:tc>
          <w:tcPr>
            <w:tcW w:w="1292" w:type="dxa"/>
            <w:shd w:val="clear" w:color="auto" w:fill="E5EDF2"/>
            <w:vAlign w:val="center"/>
          </w:tcPr>
          <w:p w14:paraId="14F14797" w14:textId="77777777" w:rsidR="002C3F01" w:rsidRDefault="00000000">
            <w:pPr>
              <w:spacing w:after="0" w:line="240" w:lineRule="auto"/>
            </w:pPr>
            <w:r>
              <w:rPr>
                <w:rFonts w:cs="Times New Roman"/>
                <w:color w:val="000000"/>
                <w:szCs w:val="20"/>
              </w:rPr>
              <w:t>Jiang et al., 2025</w:t>
            </w:r>
          </w:p>
        </w:tc>
        <w:tc>
          <w:tcPr>
            <w:tcW w:w="1444" w:type="dxa"/>
            <w:shd w:val="clear" w:color="auto" w:fill="F3F7FA"/>
            <w:vAlign w:val="center"/>
          </w:tcPr>
          <w:p w14:paraId="07542C86" w14:textId="77777777" w:rsidR="002C3F01" w:rsidRDefault="00000000">
            <w:pPr>
              <w:spacing w:after="0" w:line="240" w:lineRule="auto"/>
              <w:jc w:val="center"/>
            </w:pPr>
            <w:r>
              <w:rPr>
                <w:rFonts w:cs="Times New Roman"/>
                <w:color w:val="000000"/>
                <w:szCs w:val="20"/>
              </w:rPr>
              <w:t>3D whole-hematoma ROI</w:t>
            </w:r>
          </w:p>
        </w:tc>
        <w:tc>
          <w:tcPr>
            <w:tcW w:w="1444" w:type="dxa"/>
            <w:shd w:val="clear" w:color="auto" w:fill="F3F7FA"/>
            <w:vAlign w:val="center"/>
          </w:tcPr>
          <w:p w14:paraId="433CBACA" w14:textId="77777777" w:rsidR="002C3F01" w:rsidRDefault="00000000">
            <w:pPr>
              <w:spacing w:after="0" w:line="240" w:lineRule="auto"/>
              <w:jc w:val="center"/>
            </w:pPr>
            <w:r>
              <w:rPr>
                <w:rFonts w:cs="Times New Roman"/>
                <w:color w:val="000000"/>
                <w:szCs w:val="20"/>
              </w:rPr>
              <w:t>Semi-automatic</w:t>
            </w:r>
          </w:p>
        </w:tc>
        <w:tc>
          <w:tcPr>
            <w:tcW w:w="1216" w:type="dxa"/>
            <w:shd w:val="clear" w:color="auto" w:fill="F3F7FA"/>
            <w:vAlign w:val="center"/>
          </w:tcPr>
          <w:p w14:paraId="0BD6B45F" w14:textId="77777777" w:rsidR="002C3F01" w:rsidRDefault="00000000">
            <w:pPr>
              <w:spacing w:after="0" w:line="240" w:lineRule="auto"/>
              <w:jc w:val="center"/>
            </w:pPr>
            <w:r>
              <w:rPr>
                <w:rFonts w:cs="Times New Roman"/>
                <w:color w:val="000000"/>
                <w:szCs w:val="20"/>
              </w:rPr>
              <w:t>ITK-SNAP 3.8.0</w:t>
            </w:r>
          </w:p>
        </w:tc>
        <w:tc>
          <w:tcPr>
            <w:tcW w:w="1504" w:type="dxa"/>
            <w:shd w:val="clear" w:color="auto" w:fill="F3F7FA"/>
            <w:vAlign w:val="center"/>
          </w:tcPr>
          <w:p w14:paraId="46D263F2" w14:textId="77777777" w:rsidR="002C3F01" w:rsidRDefault="00000000">
            <w:pPr>
              <w:spacing w:after="0" w:line="240" w:lineRule="auto"/>
              <w:jc w:val="center"/>
            </w:pPr>
            <w:r>
              <w:rPr>
                <w:rFonts w:cs="Times New Roman"/>
                <w:color w:val="000000"/>
                <w:szCs w:val="20"/>
              </w:rPr>
              <w:t>2 radiologists (≥5 y/2 y); outcome-blinded; 30 cases; intra/inter ICC≥0.75: 104/107, 100/107</w:t>
            </w:r>
          </w:p>
        </w:tc>
        <w:tc>
          <w:tcPr>
            <w:tcW w:w="1504" w:type="dxa"/>
            <w:shd w:val="clear" w:color="auto" w:fill="F3F7FA"/>
            <w:vAlign w:val="center"/>
          </w:tcPr>
          <w:p w14:paraId="1051270A" w14:textId="77777777" w:rsidR="002C3F01" w:rsidRDefault="00000000">
            <w:pPr>
              <w:spacing w:after="0" w:line="240" w:lineRule="auto"/>
              <w:jc w:val="center"/>
            </w:pPr>
            <w:r>
              <w:rPr>
                <w:rFonts w:cs="Times New Roman"/>
                <w:color w:val="000000"/>
                <w:szCs w:val="20"/>
              </w:rPr>
              <w:t>Python 3.2</w:t>
            </w:r>
          </w:p>
        </w:tc>
        <w:tc>
          <w:tcPr>
            <w:tcW w:w="1368" w:type="dxa"/>
            <w:shd w:val="clear" w:color="auto" w:fill="F3F7FA"/>
            <w:vAlign w:val="center"/>
          </w:tcPr>
          <w:p w14:paraId="1453623C" w14:textId="77777777" w:rsidR="002C3F01" w:rsidRDefault="00000000">
            <w:pPr>
              <w:spacing w:after="0" w:line="240" w:lineRule="auto"/>
              <w:jc w:val="center"/>
            </w:pPr>
            <w:r>
              <w:rPr>
                <w:rFonts w:cs="Times New Roman"/>
                <w:color w:val="000000"/>
                <w:szCs w:val="20"/>
              </w:rPr>
              <w:t>107/3</w:t>
            </w:r>
          </w:p>
        </w:tc>
        <w:tc>
          <w:tcPr>
            <w:tcW w:w="1292" w:type="dxa"/>
            <w:shd w:val="clear" w:color="auto" w:fill="F3F7FA"/>
            <w:vAlign w:val="center"/>
          </w:tcPr>
          <w:p w14:paraId="5DEC42BB" w14:textId="77777777" w:rsidR="002C3F01" w:rsidRDefault="00000000">
            <w:pPr>
              <w:spacing w:after="0" w:line="240" w:lineRule="auto"/>
              <w:jc w:val="center"/>
              <w:rPr>
                <w:lang w:val="da-DK"/>
              </w:rPr>
            </w:pPr>
            <w:r>
              <w:rPr>
                <w:rFonts w:cs="Times New Roman"/>
                <w:color w:val="000000"/>
                <w:szCs w:val="20"/>
                <w:lang w:val="da-DK"/>
              </w:rPr>
              <w:t>ICC≥0.75 → elastic net, 10-fold CV</w:t>
            </w:r>
          </w:p>
        </w:tc>
        <w:tc>
          <w:tcPr>
            <w:tcW w:w="1292" w:type="dxa"/>
            <w:shd w:val="clear" w:color="auto" w:fill="F3F7FA"/>
            <w:vAlign w:val="center"/>
          </w:tcPr>
          <w:p w14:paraId="4BC8DCD8" w14:textId="77777777" w:rsidR="002C3F01" w:rsidRDefault="00000000">
            <w:pPr>
              <w:spacing w:after="0" w:line="240" w:lineRule="auto"/>
              <w:jc w:val="center"/>
            </w:pPr>
            <w:r>
              <w:rPr>
                <w:rFonts w:cs="Times New Roman"/>
                <w:color w:val="000000"/>
                <w:szCs w:val="20"/>
              </w:rPr>
              <w:t>N/A</w:t>
            </w:r>
          </w:p>
        </w:tc>
        <w:tc>
          <w:tcPr>
            <w:tcW w:w="1504" w:type="dxa"/>
            <w:shd w:val="clear" w:color="auto" w:fill="F3F7FA"/>
            <w:vAlign w:val="center"/>
          </w:tcPr>
          <w:p w14:paraId="73CD2D4C" w14:textId="77777777" w:rsidR="002C3F01" w:rsidRDefault="00000000">
            <w:pPr>
              <w:spacing w:after="0" w:line="240" w:lineRule="auto"/>
              <w:jc w:val="center"/>
            </w:pPr>
            <w:r>
              <w:rPr>
                <w:rFonts w:cs="Times New Roman"/>
                <w:color w:val="000000"/>
                <w:szCs w:val="20"/>
              </w:rPr>
              <w:t>N/A</w:t>
            </w:r>
          </w:p>
        </w:tc>
        <w:tc>
          <w:tcPr>
            <w:tcW w:w="1449" w:type="dxa"/>
            <w:shd w:val="clear" w:color="auto" w:fill="F3F7FA"/>
            <w:vAlign w:val="center"/>
          </w:tcPr>
          <w:p w14:paraId="214FACDB" w14:textId="77777777" w:rsidR="002C3F01" w:rsidRDefault="00000000">
            <w:pPr>
              <w:spacing w:after="0" w:line="240" w:lineRule="auto"/>
              <w:jc w:val="center"/>
            </w:pPr>
            <w:r>
              <w:rPr>
                <w:rFonts w:cs="Times New Roman"/>
                <w:color w:val="000000"/>
                <w:szCs w:val="20"/>
              </w:rPr>
              <w:t>Standardized acquisition + preprocessing; ComBat NR</w:t>
            </w:r>
          </w:p>
        </w:tc>
      </w:tr>
      <w:tr w:rsidR="002C3F01" w14:paraId="3184AE87" w14:textId="77777777">
        <w:tc>
          <w:tcPr>
            <w:tcW w:w="1292" w:type="dxa"/>
            <w:shd w:val="clear" w:color="auto" w:fill="E5EDF2"/>
            <w:vAlign w:val="center"/>
          </w:tcPr>
          <w:p w14:paraId="0A750138" w14:textId="77777777" w:rsidR="002C3F01" w:rsidRDefault="00000000">
            <w:pPr>
              <w:spacing w:after="0" w:line="240" w:lineRule="auto"/>
              <w:rPr>
                <w:szCs w:val="20"/>
              </w:rPr>
            </w:pPr>
            <w:r>
              <w:rPr>
                <w:rFonts w:cs="Times New Roman"/>
                <w:color w:val="000000"/>
                <w:szCs w:val="20"/>
              </w:rPr>
              <w:t>Pei et al., 2024</w:t>
            </w:r>
          </w:p>
        </w:tc>
        <w:tc>
          <w:tcPr>
            <w:tcW w:w="1444" w:type="dxa"/>
            <w:shd w:val="clear" w:color="auto" w:fill="EAF1F5"/>
            <w:vAlign w:val="center"/>
          </w:tcPr>
          <w:p w14:paraId="45BC8441" w14:textId="77777777" w:rsidR="002C3F01" w:rsidRDefault="00000000">
            <w:pPr>
              <w:spacing w:after="0" w:line="240" w:lineRule="auto"/>
              <w:jc w:val="center"/>
              <w:rPr>
                <w:szCs w:val="20"/>
              </w:rPr>
            </w:pPr>
            <w:r>
              <w:rPr>
                <w:rFonts w:cs="Times New Roman"/>
                <w:color w:val="000000"/>
                <w:szCs w:val="20"/>
              </w:rPr>
              <w:t>Whole hematoma VOI</w:t>
            </w:r>
          </w:p>
        </w:tc>
        <w:tc>
          <w:tcPr>
            <w:tcW w:w="1444" w:type="dxa"/>
            <w:shd w:val="clear" w:color="auto" w:fill="EAF1F5"/>
            <w:vAlign w:val="center"/>
          </w:tcPr>
          <w:p w14:paraId="6C2A9351" w14:textId="77777777" w:rsidR="002C3F01" w:rsidRDefault="00000000">
            <w:pPr>
              <w:spacing w:after="0" w:line="240" w:lineRule="auto"/>
              <w:jc w:val="center"/>
              <w:rPr>
                <w:szCs w:val="20"/>
              </w:rPr>
            </w:pPr>
            <w:r>
              <w:rPr>
                <w:rFonts w:cs="Times New Roman"/>
                <w:color w:val="000000"/>
                <w:szCs w:val="20"/>
              </w:rPr>
              <w:t>Manual</w:t>
            </w:r>
          </w:p>
        </w:tc>
        <w:tc>
          <w:tcPr>
            <w:tcW w:w="1216" w:type="dxa"/>
            <w:shd w:val="clear" w:color="auto" w:fill="EAF1F5"/>
            <w:vAlign w:val="center"/>
          </w:tcPr>
          <w:p w14:paraId="3862853C" w14:textId="77777777" w:rsidR="002C3F01" w:rsidRDefault="00000000">
            <w:pPr>
              <w:spacing w:after="0" w:line="240" w:lineRule="auto"/>
              <w:jc w:val="center"/>
              <w:rPr>
                <w:szCs w:val="20"/>
              </w:rPr>
            </w:pPr>
            <w:r>
              <w:rPr>
                <w:rFonts w:cs="Times New Roman"/>
                <w:color w:val="000000"/>
                <w:szCs w:val="20"/>
              </w:rPr>
              <w:t>3D Slicer 5.0.3</w:t>
            </w:r>
          </w:p>
        </w:tc>
        <w:tc>
          <w:tcPr>
            <w:tcW w:w="1504" w:type="dxa"/>
            <w:shd w:val="clear" w:color="auto" w:fill="EAF1F5"/>
            <w:vAlign w:val="center"/>
          </w:tcPr>
          <w:p w14:paraId="369E1D8C" w14:textId="77777777" w:rsidR="002C3F01" w:rsidRDefault="00000000">
            <w:pPr>
              <w:spacing w:after="0" w:line="240" w:lineRule="auto"/>
              <w:jc w:val="center"/>
              <w:rPr>
                <w:szCs w:val="20"/>
              </w:rPr>
            </w:pPr>
            <w:r>
              <w:rPr>
                <w:rFonts w:cs="Times New Roman"/>
                <w:color w:val="000000"/>
                <w:szCs w:val="20"/>
              </w:rPr>
              <w:t>Two radiologists; ICC ≥0.75</w:t>
            </w:r>
          </w:p>
        </w:tc>
        <w:tc>
          <w:tcPr>
            <w:tcW w:w="1504" w:type="dxa"/>
            <w:shd w:val="clear" w:color="auto" w:fill="EAF1F5"/>
            <w:vAlign w:val="center"/>
          </w:tcPr>
          <w:p w14:paraId="6AE05A06" w14:textId="77777777" w:rsidR="002C3F01" w:rsidRDefault="00000000">
            <w:pPr>
              <w:spacing w:after="0" w:line="240" w:lineRule="auto"/>
              <w:jc w:val="center"/>
              <w:rPr>
                <w:szCs w:val="20"/>
              </w:rPr>
            </w:pPr>
            <w:r>
              <w:rPr>
                <w:rFonts w:cs="Times New Roman"/>
                <w:color w:val="000000"/>
                <w:szCs w:val="20"/>
              </w:rPr>
              <w:t>PyRadiomics via 3D Slicer</w:t>
            </w:r>
          </w:p>
        </w:tc>
        <w:tc>
          <w:tcPr>
            <w:tcW w:w="1368" w:type="dxa"/>
            <w:shd w:val="clear" w:color="auto" w:fill="EAF1F5"/>
            <w:vAlign w:val="center"/>
          </w:tcPr>
          <w:p w14:paraId="3BEA9409" w14:textId="77777777" w:rsidR="002C3F01" w:rsidRDefault="00000000">
            <w:pPr>
              <w:spacing w:after="0" w:line="240" w:lineRule="auto"/>
              <w:jc w:val="center"/>
              <w:rPr>
                <w:szCs w:val="20"/>
              </w:rPr>
            </w:pPr>
            <w:r>
              <w:rPr>
                <w:rFonts w:cs="Times New Roman"/>
                <w:color w:val="000000"/>
                <w:szCs w:val="20"/>
              </w:rPr>
              <w:t>1,130/8</w:t>
            </w:r>
          </w:p>
        </w:tc>
        <w:tc>
          <w:tcPr>
            <w:tcW w:w="1292" w:type="dxa"/>
            <w:shd w:val="clear" w:color="auto" w:fill="EAF1F5"/>
            <w:vAlign w:val="center"/>
          </w:tcPr>
          <w:p w14:paraId="313E00DA" w14:textId="77777777" w:rsidR="002C3F01" w:rsidRDefault="00000000">
            <w:pPr>
              <w:spacing w:after="0" w:line="240" w:lineRule="auto"/>
              <w:jc w:val="center"/>
              <w:rPr>
                <w:szCs w:val="20"/>
              </w:rPr>
            </w:pPr>
            <w:r>
              <w:rPr>
                <w:rFonts w:cs="Times New Roman"/>
                <w:color w:val="000000"/>
                <w:szCs w:val="20"/>
              </w:rPr>
              <w:t>mRMR + LASSO</w:t>
            </w:r>
          </w:p>
        </w:tc>
        <w:tc>
          <w:tcPr>
            <w:tcW w:w="1292" w:type="dxa"/>
            <w:shd w:val="clear" w:color="auto" w:fill="EAF1F5"/>
            <w:vAlign w:val="center"/>
          </w:tcPr>
          <w:p w14:paraId="32B36E08" w14:textId="77777777" w:rsidR="002C3F01" w:rsidRDefault="00000000">
            <w:pPr>
              <w:spacing w:after="0" w:line="240" w:lineRule="auto"/>
              <w:jc w:val="center"/>
              <w:rPr>
                <w:szCs w:val="20"/>
              </w:rPr>
            </w:pPr>
            <w:r>
              <w:rPr>
                <w:rFonts w:cs="Times New Roman"/>
                <w:color w:val="000000"/>
                <w:szCs w:val="20"/>
              </w:rPr>
              <w:t>N/A</w:t>
            </w:r>
          </w:p>
        </w:tc>
        <w:tc>
          <w:tcPr>
            <w:tcW w:w="1504" w:type="dxa"/>
            <w:shd w:val="clear" w:color="auto" w:fill="EAF1F5"/>
            <w:vAlign w:val="center"/>
          </w:tcPr>
          <w:p w14:paraId="289103A5" w14:textId="77777777" w:rsidR="002C3F01" w:rsidRDefault="00000000">
            <w:pPr>
              <w:spacing w:after="0" w:line="240" w:lineRule="auto"/>
              <w:jc w:val="center"/>
              <w:rPr>
                <w:szCs w:val="20"/>
              </w:rPr>
            </w:pPr>
            <w:r>
              <w:rPr>
                <w:rFonts w:cs="Times New Roman"/>
                <w:color w:val="000000"/>
                <w:szCs w:val="20"/>
              </w:rPr>
              <w:t>N/A</w:t>
            </w:r>
          </w:p>
        </w:tc>
        <w:tc>
          <w:tcPr>
            <w:tcW w:w="1449" w:type="dxa"/>
            <w:shd w:val="clear" w:color="auto" w:fill="EAF1F5"/>
            <w:vAlign w:val="center"/>
          </w:tcPr>
          <w:p w14:paraId="5E45A981" w14:textId="77777777" w:rsidR="002C3F01" w:rsidRDefault="00000000">
            <w:pPr>
              <w:spacing w:after="0" w:line="240" w:lineRule="auto"/>
              <w:jc w:val="center"/>
              <w:rPr>
                <w:szCs w:val="20"/>
              </w:rPr>
            </w:pPr>
            <w:r>
              <w:rPr>
                <w:rFonts w:cs="Times New Roman"/>
                <w:color w:val="000000"/>
                <w:szCs w:val="20"/>
              </w:rPr>
              <w:t>NR</w:t>
            </w:r>
          </w:p>
        </w:tc>
      </w:tr>
    </w:tbl>
    <w:p w14:paraId="4A2843C3" w14:textId="77777777" w:rsidR="002C3F01" w:rsidRDefault="00000000">
      <w:pPr>
        <w:spacing w:after="0" w:line="240" w:lineRule="auto"/>
        <w:rPr>
          <w:szCs w:val="20"/>
        </w:rPr>
      </w:pPr>
      <w:r>
        <w:rPr>
          <w:rFonts w:cs="Times New Roman"/>
          <w:b/>
          <w:szCs w:val="20"/>
        </w:rPr>
        <w:t xml:space="preserve">Notes: </w:t>
      </w:r>
      <w:r>
        <w:rPr>
          <w:rFonts w:cs="Times New Roman"/>
          <w:szCs w:val="20"/>
        </w:rPr>
        <w:t>Table S14 reports ROI definition, segmentation, radiomics, and deep-learning development for the same cohorts. Feature counts are initial/final values where reported.</w:t>
      </w:r>
    </w:p>
    <w:p w14:paraId="05BC7E10" w14:textId="77777777" w:rsidR="002C3F01" w:rsidRDefault="00000000">
      <w:pPr>
        <w:spacing w:after="0" w:line="240" w:lineRule="auto"/>
        <w:rPr>
          <w:szCs w:val="20"/>
        </w:rPr>
      </w:pPr>
      <w:r>
        <w:rPr>
          <w:rFonts w:cs="Times New Roman"/>
          <w:szCs w:val="20"/>
        </w:rPr>
        <w:t>ROI = region of interest; VOI = volume of interest; Seg. = segmentation; SW = software; ICC = intraclass correlation coefficient; DL = deep learning; CNN = convolutional neural network; CV = cross-validation; LASSO = least absolute shrinkage and selection operator; NMF = non-negative matrix factorization; mRMR = minimum redundancy maximum relevance; VIF = variance inflation factor; LR = logistic regression; TTA = test-time augmentation; VAE-GAN = variational autoencoder-generative adversarial network; IBSI = Image Biomarker Standardisation Initiative; ICH = intracerebral hemorrhage; IVH = intraventricular hemorrhage; PHE = perihematomal edema; NR = not reported; N/A = not applicable.</w:t>
      </w:r>
    </w:p>
    <w:p w14:paraId="2B3CE6B5" w14:textId="77777777" w:rsidR="002C3F01" w:rsidRDefault="00000000">
      <w:pPr>
        <w:spacing w:after="0" w:line="240" w:lineRule="auto"/>
        <w:rPr>
          <w:szCs w:val="20"/>
        </w:rPr>
      </w:pPr>
      <w:r>
        <w:rPr>
          <w:rFonts w:cs="Times New Roman"/>
          <w:szCs w:val="20"/>
        </w:rPr>
        <w:t>Model nodes: A. Conventional clinical-CT models; B. CT-based radiomics-only ML models; C. Clinical-CT-radiomics ML models; D. CT-based DL-only models; E. Clinical-CT-DL fusion models.</w:t>
      </w:r>
    </w:p>
    <w:p w14:paraId="5A6B7EC0" w14:textId="77777777" w:rsidR="002C3F01" w:rsidRDefault="00000000">
      <w:pPr>
        <w:keepNext/>
        <w:pageBreakBefore/>
        <w:spacing w:line="240" w:lineRule="auto"/>
      </w:pPr>
      <w:bookmarkStart w:id="16" w:name="TOC_TableS15"/>
      <w:r>
        <w:rPr>
          <w:rFonts w:cs="Times New Roman"/>
          <w:b/>
          <w:sz w:val="22"/>
        </w:rPr>
        <w:lastRenderedPageBreak/>
        <w:t xml:space="preserve">Table S15. </w:t>
      </w:r>
      <w:r>
        <w:rPr>
          <w:rFonts w:cs="Times New Roman"/>
          <w:sz w:val="22"/>
        </w:rPr>
        <w:t>Meta-regression analyses of all study-level covariates.</w:t>
      </w:r>
      <w:bookmarkEnd w:id="16"/>
    </w:p>
    <w:tbl>
      <w:tblPr>
        <w:tblW w:w="15309" w:type="dxa"/>
        <w:jc w:val="center"/>
        <w:tblBorders>
          <w:top w:val="single" w:sz="12" w:space="0" w:color="000000"/>
          <w:bottom w:val="single" w:sz="12" w:space="0" w:color="000000"/>
        </w:tblBorders>
        <w:tblLayout w:type="fixed"/>
        <w:tblLook w:val="04A0" w:firstRow="1" w:lastRow="0" w:firstColumn="1" w:lastColumn="0" w:noHBand="0" w:noVBand="1"/>
      </w:tblPr>
      <w:tblGrid>
        <w:gridCol w:w="1711"/>
        <w:gridCol w:w="1883"/>
        <w:gridCol w:w="1197"/>
        <w:gridCol w:w="2566"/>
        <w:gridCol w:w="940"/>
        <w:gridCol w:w="2566"/>
        <w:gridCol w:w="940"/>
        <w:gridCol w:w="2566"/>
        <w:gridCol w:w="940"/>
      </w:tblGrid>
      <w:tr w:rsidR="002C3F01" w14:paraId="25E14685" w14:textId="77777777">
        <w:trPr>
          <w:jc w:val="center"/>
        </w:trPr>
        <w:tc>
          <w:tcPr>
            <w:tcW w:w="559" w:type="pct"/>
            <w:tcBorders>
              <w:bottom w:val="single" w:sz="6" w:space="0" w:color="000000"/>
            </w:tcBorders>
            <w:shd w:val="clear" w:color="auto" w:fill="D9EAF7"/>
            <w:vAlign w:val="center"/>
          </w:tcPr>
          <w:p w14:paraId="68EA732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Covariates</w:t>
            </w:r>
          </w:p>
        </w:tc>
        <w:tc>
          <w:tcPr>
            <w:tcW w:w="615" w:type="pct"/>
            <w:tcBorders>
              <w:bottom w:val="single" w:sz="6" w:space="0" w:color="000000"/>
            </w:tcBorders>
            <w:shd w:val="clear" w:color="auto" w:fill="D9EAF7"/>
            <w:vAlign w:val="center"/>
          </w:tcPr>
          <w:p w14:paraId="05506C2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Categories</w:t>
            </w:r>
          </w:p>
        </w:tc>
        <w:tc>
          <w:tcPr>
            <w:tcW w:w="391" w:type="pct"/>
            <w:tcBorders>
              <w:bottom w:val="single" w:sz="6" w:space="0" w:color="000000"/>
            </w:tcBorders>
            <w:shd w:val="clear" w:color="auto" w:fill="D9EAF7"/>
            <w:vAlign w:val="center"/>
          </w:tcPr>
          <w:p w14:paraId="7950A9A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Rows</w:t>
            </w:r>
          </w:p>
          <w:p w14:paraId="2688E44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(n)</w:t>
            </w:r>
          </w:p>
        </w:tc>
        <w:tc>
          <w:tcPr>
            <w:tcW w:w="838" w:type="pct"/>
            <w:tcBorders>
              <w:bottom w:val="single" w:sz="6" w:space="0" w:color="000000"/>
            </w:tcBorders>
            <w:shd w:val="clear" w:color="auto" w:fill="D9EAF7"/>
            <w:vAlign w:val="center"/>
          </w:tcPr>
          <w:p w14:paraId="6CA945D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Logit</w:t>
            </w:r>
            <w:r>
              <w:rPr>
                <w:rFonts w:cs="Times New Roman" w:hint="eastAsia"/>
                <w:b/>
                <w:color w:val="000000"/>
                <w:szCs w:val="20"/>
                <w:lang w:eastAsia="zh-CN"/>
              </w:rPr>
              <w:t xml:space="preserve"> </w:t>
            </w:r>
            <w:r>
              <w:rPr>
                <w:rFonts w:cs="Times New Roman"/>
                <w:b/>
                <w:color w:val="000000"/>
                <w:szCs w:val="20"/>
              </w:rPr>
              <w:t>(Sensitivity) β</w:t>
            </w:r>
          </w:p>
          <w:p w14:paraId="34E913B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(95% CrI)</w:t>
            </w:r>
          </w:p>
          <w:p w14:paraId="6CA6E9D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vs. reference</w:t>
            </w:r>
          </w:p>
        </w:tc>
        <w:tc>
          <w:tcPr>
            <w:tcW w:w="307" w:type="pct"/>
            <w:tcBorders>
              <w:bottom w:val="single" w:sz="6" w:space="0" w:color="000000"/>
            </w:tcBorders>
            <w:shd w:val="clear" w:color="auto" w:fill="D9EAF7"/>
            <w:vAlign w:val="center"/>
          </w:tcPr>
          <w:p w14:paraId="5A65AF1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Bayesian P</w:t>
            </w:r>
          </w:p>
        </w:tc>
        <w:tc>
          <w:tcPr>
            <w:tcW w:w="838" w:type="pct"/>
            <w:tcBorders>
              <w:bottom w:val="single" w:sz="6" w:space="0" w:color="000000"/>
            </w:tcBorders>
            <w:shd w:val="clear" w:color="auto" w:fill="D9EAF7"/>
            <w:vAlign w:val="center"/>
          </w:tcPr>
          <w:p w14:paraId="09FA615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Logit</w:t>
            </w:r>
            <w:r>
              <w:rPr>
                <w:rFonts w:cs="Times New Roman" w:hint="eastAsia"/>
                <w:b/>
                <w:color w:val="000000"/>
                <w:szCs w:val="20"/>
                <w:lang w:eastAsia="zh-CN"/>
              </w:rPr>
              <w:t xml:space="preserve"> </w:t>
            </w:r>
            <w:r>
              <w:rPr>
                <w:rFonts w:cs="Times New Roman"/>
                <w:b/>
                <w:color w:val="000000"/>
                <w:szCs w:val="20"/>
              </w:rPr>
              <w:t>(Specificity) β</w:t>
            </w:r>
          </w:p>
          <w:p w14:paraId="65742C1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(95% CrI)</w:t>
            </w:r>
          </w:p>
          <w:p w14:paraId="34CCCCD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vs. reference</w:t>
            </w:r>
          </w:p>
        </w:tc>
        <w:tc>
          <w:tcPr>
            <w:tcW w:w="307" w:type="pct"/>
            <w:tcBorders>
              <w:bottom w:val="single" w:sz="6" w:space="0" w:color="000000"/>
            </w:tcBorders>
            <w:shd w:val="clear" w:color="auto" w:fill="D9EAF7"/>
            <w:vAlign w:val="center"/>
          </w:tcPr>
          <w:p w14:paraId="2FDA52E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Bayesian P</w:t>
            </w:r>
          </w:p>
        </w:tc>
        <w:tc>
          <w:tcPr>
            <w:tcW w:w="838" w:type="pct"/>
            <w:tcBorders>
              <w:bottom w:val="single" w:sz="6" w:space="0" w:color="000000"/>
            </w:tcBorders>
            <w:shd w:val="clear" w:color="auto" w:fill="D9EAF7"/>
            <w:vAlign w:val="center"/>
          </w:tcPr>
          <w:p w14:paraId="65AC489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lang w:val="da-DK"/>
              </w:rPr>
            </w:pPr>
            <w:r>
              <w:rPr>
                <w:rFonts w:cs="Times New Roman"/>
                <w:b/>
                <w:color w:val="000000"/>
                <w:szCs w:val="20"/>
                <w:lang w:val="da-DK"/>
              </w:rPr>
              <w:t>Log</w:t>
            </w:r>
            <w:r>
              <w:rPr>
                <w:rFonts w:cs="Times New Roman" w:hint="eastAsia"/>
                <w:b/>
                <w:color w:val="000000"/>
                <w:szCs w:val="20"/>
                <w:lang w:val="da-DK" w:eastAsia="zh-CN"/>
              </w:rPr>
              <w:t xml:space="preserve"> </w:t>
            </w:r>
            <w:r>
              <w:rPr>
                <w:rFonts w:cs="Times New Roman"/>
                <w:b/>
                <w:color w:val="000000"/>
                <w:szCs w:val="20"/>
                <w:lang w:val="da-DK"/>
              </w:rPr>
              <w:t xml:space="preserve">(DOR) </w:t>
            </w:r>
            <w:r>
              <w:rPr>
                <w:rFonts w:cs="Times New Roman"/>
                <w:b/>
                <w:color w:val="000000"/>
                <w:szCs w:val="20"/>
              </w:rPr>
              <w:t>β</w:t>
            </w:r>
          </w:p>
          <w:p w14:paraId="1D6A3B7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lang w:val="da-DK"/>
              </w:rPr>
            </w:pPr>
            <w:r>
              <w:rPr>
                <w:rFonts w:cs="Times New Roman"/>
                <w:b/>
                <w:color w:val="000000"/>
                <w:szCs w:val="20"/>
                <w:lang w:val="da-DK"/>
              </w:rPr>
              <w:t>(95% CrI)</w:t>
            </w:r>
          </w:p>
          <w:p w14:paraId="0F7870A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lang w:val="da-DK"/>
              </w:rPr>
            </w:pPr>
            <w:r>
              <w:rPr>
                <w:rFonts w:cs="Times New Roman"/>
                <w:b/>
                <w:color w:val="000000"/>
                <w:szCs w:val="20"/>
                <w:lang w:val="da-DK"/>
              </w:rPr>
              <w:t>vs. reference</w:t>
            </w:r>
          </w:p>
        </w:tc>
        <w:tc>
          <w:tcPr>
            <w:tcW w:w="307" w:type="pct"/>
            <w:tcBorders>
              <w:bottom w:val="single" w:sz="6" w:space="0" w:color="000000"/>
            </w:tcBorders>
            <w:shd w:val="clear" w:color="auto" w:fill="D9EAF7"/>
            <w:vAlign w:val="center"/>
          </w:tcPr>
          <w:p w14:paraId="1A861BB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Bayesian P</w:t>
            </w:r>
          </w:p>
        </w:tc>
      </w:tr>
      <w:tr w:rsidR="002C3F01" w14:paraId="25B34685" w14:textId="77777777">
        <w:trPr>
          <w:jc w:val="center"/>
        </w:trPr>
        <w:tc>
          <w:tcPr>
            <w:tcW w:w="559" w:type="pct"/>
            <w:shd w:val="clear" w:color="auto" w:fill="E5EDF2"/>
            <w:vAlign w:val="center"/>
          </w:tcPr>
          <w:p w14:paraId="4E5B2166" w14:textId="77777777" w:rsidR="002C3F01" w:rsidRDefault="00000000">
            <w:pPr>
              <w:spacing w:after="0" w:line="240" w:lineRule="auto"/>
            </w:pPr>
            <w:r>
              <w:rPr>
                <w:rFonts w:cs="Times New Roman"/>
                <w:szCs w:val="20"/>
              </w:rPr>
              <w:t>Input data modality</w:t>
            </w:r>
          </w:p>
        </w:tc>
        <w:tc>
          <w:tcPr>
            <w:tcW w:w="615" w:type="pct"/>
            <w:shd w:val="clear" w:color="auto" w:fill="F3F7FA"/>
            <w:vAlign w:val="center"/>
          </w:tcPr>
          <w:p w14:paraId="191D3207" w14:textId="77777777" w:rsidR="002C3F01" w:rsidRDefault="00000000">
            <w:pPr>
              <w:spacing w:after="0" w:line="240" w:lineRule="auto"/>
              <w:jc w:val="center"/>
            </w:pPr>
            <w:r>
              <w:rPr>
                <w:rFonts w:cs="Times New Roman"/>
                <w:szCs w:val="20"/>
              </w:rPr>
              <w:t>Multimodal</w:t>
            </w:r>
          </w:p>
        </w:tc>
        <w:tc>
          <w:tcPr>
            <w:tcW w:w="391" w:type="pct"/>
            <w:shd w:val="clear" w:color="auto" w:fill="F3F7FA"/>
            <w:vAlign w:val="center"/>
          </w:tcPr>
          <w:p w14:paraId="10150692" w14:textId="77777777" w:rsidR="002C3F01" w:rsidRDefault="00000000">
            <w:pPr>
              <w:spacing w:after="0" w:line="240" w:lineRule="auto"/>
              <w:jc w:val="center"/>
            </w:pPr>
            <w:r>
              <w:rPr>
                <w:rFonts w:cs="Times New Roman"/>
                <w:szCs w:val="20"/>
              </w:rPr>
              <w:t>29</w:t>
            </w:r>
          </w:p>
        </w:tc>
        <w:tc>
          <w:tcPr>
            <w:tcW w:w="838" w:type="pct"/>
            <w:shd w:val="clear" w:color="auto" w:fill="F3F7FA"/>
            <w:vAlign w:val="center"/>
          </w:tcPr>
          <w:p w14:paraId="11A9C238"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388C9425" w14:textId="77777777" w:rsidR="002C3F01" w:rsidRDefault="002C3F01">
            <w:pPr>
              <w:spacing w:after="0" w:line="240" w:lineRule="auto"/>
              <w:jc w:val="center"/>
            </w:pPr>
          </w:p>
        </w:tc>
        <w:tc>
          <w:tcPr>
            <w:tcW w:w="838" w:type="pct"/>
            <w:shd w:val="clear" w:color="auto" w:fill="F3F7FA"/>
            <w:vAlign w:val="center"/>
          </w:tcPr>
          <w:p w14:paraId="041C12F5"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440FE75E" w14:textId="77777777" w:rsidR="002C3F01" w:rsidRDefault="002C3F01">
            <w:pPr>
              <w:spacing w:after="0" w:line="240" w:lineRule="auto"/>
              <w:jc w:val="center"/>
            </w:pPr>
          </w:p>
        </w:tc>
        <w:tc>
          <w:tcPr>
            <w:tcW w:w="838" w:type="pct"/>
            <w:shd w:val="clear" w:color="auto" w:fill="F3F7FA"/>
            <w:vAlign w:val="center"/>
          </w:tcPr>
          <w:p w14:paraId="312BDAFD"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7A7CED94" w14:textId="77777777" w:rsidR="002C3F01" w:rsidRDefault="002C3F01">
            <w:pPr>
              <w:spacing w:after="0" w:line="240" w:lineRule="auto"/>
              <w:jc w:val="center"/>
            </w:pPr>
          </w:p>
        </w:tc>
      </w:tr>
      <w:tr w:rsidR="002C3F01" w14:paraId="6856447E" w14:textId="77777777">
        <w:trPr>
          <w:jc w:val="center"/>
        </w:trPr>
        <w:tc>
          <w:tcPr>
            <w:tcW w:w="559" w:type="pct"/>
            <w:shd w:val="clear" w:color="auto" w:fill="E5EDF2"/>
            <w:vAlign w:val="center"/>
          </w:tcPr>
          <w:p w14:paraId="69A52A9D" w14:textId="77777777" w:rsidR="002C3F01" w:rsidRDefault="002C3F01">
            <w:pPr>
              <w:spacing w:after="0" w:line="240" w:lineRule="auto"/>
            </w:pPr>
          </w:p>
        </w:tc>
        <w:tc>
          <w:tcPr>
            <w:tcW w:w="615" w:type="pct"/>
            <w:shd w:val="clear" w:color="auto" w:fill="EAF1F5"/>
            <w:vAlign w:val="center"/>
          </w:tcPr>
          <w:p w14:paraId="0060C220" w14:textId="77777777" w:rsidR="002C3F01" w:rsidRDefault="00000000">
            <w:pPr>
              <w:spacing w:after="0" w:line="240" w:lineRule="auto"/>
              <w:jc w:val="center"/>
            </w:pPr>
            <w:r>
              <w:rPr>
                <w:rFonts w:cs="Times New Roman"/>
                <w:szCs w:val="20"/>
              </w:rPr>
              <w:t>Unimodal</w:t>
            </w:r>
          </w:p>
        </w:tc>
        <w:tc>
          <w:tcPr>
            <w:tcW w:w="391" w:type="pct"/>
            <w:shd w:val="clear" w:color="auto" w:fill="EAF1F5"/>
            <w:vAlign w:val="center"/>
          </w:tcPr>
          <w:p w14:paraId="1B03E71F" w14:textId="77777777" w:rsidR="002C3F01" w:rsidRDefault="00000000">
            <w:pPr>
              <w:spacing w:after="0" w:line="240" w:lineRule="auto"/>
              <w:jc w:val="center"/>
            </w:pPr>
            <w:r>
              <w:rPr>
                <w:rFonts w:cs="Times New Roman"/>
                <w:szCs w:val="20"/>
              </w:rPr>
              <w:t>16</w:t>
            </w:r>
          </w:p>
        </w:tc>
        <w:tc>
          <w:tcPr>
            <w:tcW w:w="838" w:type="pct"/>
            <w:shd w:val="clear" w:color="auto" w:fill="EAF1F5"/>
            <w:vAlign w:val="center"/>
          </w:tcPr>
          <w:p w14:paraId="7FC64B27" w14:textId="77777777" w:rsidR="002C3F01" w:rsidRDefault="00000000">
            <w:pPr>
              <w:spacing w:after="0" w:line="240" w:lineRule="auto"/>
              <w:jc w:val="center"/>
            </w:pPr>
            <w:r>
              <w:rPr>
                <w:rFonts w:cs="Times New Roman"/>
                <w:szCs w:val="20"/>
              </w:rPr>
              <w:t>0.77 (-1.50, 3.03)</w:t>
            </w:r>
          </w:p>
        </w:tc>
        <w:tc>
          <w:tcPr>
            <w:tcW w:w="307" w:type="pct"/>
            <w:shd w:val="clear" w:color="auto" w:fill="EAF1F5"/>
            <w:vAlign w:val="center"/>
          </w:tcPr>
          <w:p w14:paraId="753E1CE9" w14:textId="77777777" w:rsidR="002C3F01" w:rsidRDefault="00000000">
            <w:pPr>
              <w:spacing w:after="0" w:line="240" w:lineRule="auto"/>
              <w:jc w:val="center"/>
            </w:pPr>
            <w:r>
              <w:rPr>
                <w:rFonts w:cs="Times New Roman"/>
                <w:szCs w:val="20"/>
              </w:rPr>
              <w:t>0.51</w:t>
            </w:r>
          </w:p>
        </w:tc>
        <w:tc>
          <w:tcPr>
            <w:tcW w:w="838" w:type="pct"/>
            <w:shd w:val="clear" w:color="auto" w:fill="EAF1F5"/>
            <w:vAlign w:val="center"/>
          </w:tcPr>
          <w:p w14:paraId="6AE81FB0" w14:textId="77777777" w:rsidR="002C3F01" w:rsidRDefault="00000000">
            <w:pPr>
              <w:spacing w:after="0" w:line="240" w:lineRule="auto"/>
              <w:jc w:val="center"/>
            </w:pPr>
            <w:r>
              <w:rPr>
                <w:rFonts w:cs="Times New Roman"/>
                <w:szCs w:val="20"/>
              </w:rPr>
              <w:t>0.49 (-1.80, 2.76)</w:t>
            </w:r>
          </w:p>
        </w:tc>
        <w:tc>
          <w:tcPr>
            <w:tcW w:w="307" w:type="pct"/>
            <w:shd w:val="clear" w:color="auto" w:fill="EAF1F5"/>
            <w:vAlign w:val="center"/>
          </w:tcPr>
          <w:p w14:paraId="66148551" w14:textId="77777777" w:rsidR="002C3F01" w:rsidRDefault="00000000">
            <w:pPr>
              <w:spacing w:after="0" w:line="240" w:lineRule="auto"/>
              <w:jc w:val="center"/>
            </w:pPr>
            <w:r>
              <w:rPr>
                <w:rFonts w:cs="Times New Roman"/>
                <w:szCs w:val="20"/>
              </w:rPr>
              <w:t>0.67</w:t>
            </w:r>
          </w:p>
        </w:tc>
        <w:tc>
          <w:tcPr>
            <w:tcW w:w="838" w:type="pct"/>
            <w:shd w:val="clear" w:color="auto" w:fill="EAF1F5"/>
            <w:vAlign w:val="center"/>
          </w:tcPr>
          <w:p w14:paraId="3C4B614C" w14:textId="77777777" w:rsidR="002C3F01" w:rsidRDefault="00000000">
            <w:pPr>
              <w:spacing w:after="0" w:line="240" w:lineRule="auto"/>
              <w:jc w:val="center"/>
            </w:pPr>
            <w:r>
              <w:rPr>
                <w:rFonts w:cs="Times New Roman"/>
                <w:szCs w:val="20"/>
              </w:rPr>
              <w:t>1.25 (-1.99, 4.48)</w:t>
            </w:r>
          </w:p>
        </w:tc>
        <w:tc>
          <w:tcPr>
            <w:tcW w:w="307" w:type="pct"/>
            <w:shd w:val="clear" w:color="auto" w:fill="EAF1F5"/>
            <w:vAlign w:val="center"/>
          </w:tcPr>
          <w:p w14:paraId="32E07787" w14:textId="77777777" w:rsidR="002C3F01" w:rsidRDefault="00000000">
            <w:pPr>
              <w:spacing w:after="0" w:line="240" w:lineRule="auto"/>
              <w:jc w:val="center"/>
            </w:pPr>
            <w:r>
              <w:rPr>
                <w:rFonts w:cs="Times New Roman"/>
                <w:szCs w:val="20"/>
              </w:rPr>
              <w:t>0.44</w:t>
            </w:r>
          </w:p>
        </w:tc>
      </w:tr>
      <w:tr w:rsidR="002C3F01" w14:paraId="4D49F7BF" w14:textId="77777777">
        <w:trPr>
          <w:jc w:val="center"/>
        </w:trPr>
        <w:tc>
          <w:tcPr>
            <w:tcW w:w="559" w:type="pct"/>
            <w:shd w:val="clear" w:color="auto" w:fill="E5EDF2"/>
            <w:vAlign w:val="center"/>
          </w:tcPr>
          <w:p w14:paraId="508E766E" w14:textId="77777777" w:rsidR="002C3F01" w:rsidRDefault="00000000">
            <w:pPr>
              <w:spacing w:after="0" w:line="240" w:lineRule="auto"/>
            </w:pPr>
            <w:r>
              <w:rPr>
                <w:rFonts w:cs="Times New Roman"/>
                <w:szCs w:val="20"/>
              </w:rPr>
              <w:t>Centers</w:t>
            </w:r>
          </w:p>
        </w:tc>
        <w:tc>
          <w:tcPr>
            <w:tcW w:w="615" w:type="pct"/>
            <w:shd w:val="clear" w:color="auto" w:fill="F3F7FA"/>
            <w:vAlign w:val="center"/>
          </w:tcPr>
          <w:p w14:paraId="04623FF1" w14:textId="77777777" w:rsidR="002C3F01" w:rsidRDefault="00000000">
            <w:pPr>
              <w:spacing w:after="0" w:line="240" w:lineRule="auto"/>
              <w:jc w:val="center"/>
            </w:pPr>
            <w:r>
              <w:rPr>
                <w:rFonts w:cs="Times New Roman"/>
                <w:szCs w:val="20"/>
              </w:rPr>
              <w:t>Multicenter</w:t>
            </w:r>
          </w:p>
        </w:tc>
        <w:tc>
          <w:tcPr>
            <w:tcW w:w="391" w:type="pct"/>
            <w:shd w:val="clear" w:color="auto" w:fill="F3F7FA"/>
            <w:vAlign w:val="center"/>
          </w:tcPr>
          <w:p w14:paraId="483BBC32" w14:textId="77777777" w:rsidR="002C3F01" w:rsidRDefault="00000000">
            <w:pPr>
              <w:spacing w:after="0" w:line="240" w:lineRule="auto"/>
              <w:jc w:val="center"/>
            </w:pPr>
            <w:r>
              <w:rPr>
                <w:rFonts w:cs="Times New Roman"/>
                <w:szCs w:val="20"/>
              </w:rPr>
              <w:t>39</w:t>
            </w:r>
          </w:p>
        </w:tc>
        <w:tc>
          <w:tcPr>
            <w:tcW w:w="838" w:type="pct"/>
            <w:shd w:val="clear" w:color="auto" w:fill="F3F7FA"/>
            <w:vAlign w:val="center"/>
          </w:tcPr>
          <w:p w14:paraId="36AF941F"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08D22775" w14:textId="77777777" w:rsidR="002C3F01" w:rsidRDefault="002C3F01">
            <w:pPr>
              <w:spacing w:after="0" w:line="240" w:lineRule="auto"/>
              <w:jc w:val="center"/>
            </w:pPr>
          </w:p>
        </w:tc>
        <w:tc>
          <w:tcPr>
            <w:tcW w:w="838" w:type="pct"/>
            <w:shd w:val="clear" w:color="auto" w:fill="F3F7FA"/>
            <w:vAlign w:val="center"/>
          </w:tcPr>
          <w:p w14:paraId="01405DD8"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1D5CCCA3" w14:textId="77777777" w:rsidR="002C3F01" w:rsidRDefault="002C3F01">
            <w:pPr>
              <w:spacing w:after="0" w:line="240" w:lineRule="auto"/>
              <w:jc w:val="center"/>
            </w:pPr>
          </w:p>
        </w:tc>
        <w:tc>
          <w:tcPr>
            <w:tcW w:w="838" w:type="pct"/>
            <w:shd w:val="clear" w:color="auto" w:fill="F3F7FA"/>
            <w:vAlign w:val="center"/>
          </w:tcPr>
          <w:p w14:paraId="0C23404B"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3F662944" w14:textId="77777777" w:rsidR="002C3F01" w:rsidRDefault="002C3F01">
            <w:pPr>
              <w:spacing w:after="0" w:line="240" w:lineRule="auto"/>
              <w:jc w:val="center"/>
            </w:pPr>
          </w:p>
        </w:tc>
      </w:tr>
      <w:tr w:rsidR="002C3F01" w14:paraId="34AA372A" w14:textId="77777777">
        <w:trPr>
          <w:jc w:val="center"/>
        </w:trPr>
        <w:tc>
          <w:tcPr>
            <w:tcW w:w="559" w:type="pct"/>
            <w:shd w:val="clear" w:color="auto" w:fill="E5EDF2"/>
            <w:vAlign w:val="center"/>
          </w:tcPr>
          <w:p w14:paraId="29B23B0C" w14:textId="77777777" w:rsidR="002C3F01" w:rsidRDefault="002C3F01">
            <w:pPr>
              <w:spacing w:after="0" w:line="240" w:lineRule="auto"/>
            </w:pPr>
          </w:p>
        </w:tc>
        <w:tc>
          <w:tcPr>
            <w:tcW w:w="615" w:type="pct"/>
            <w:shd w:val="clear" w:color="auto" w:fill="EAF1F5"/>
            <w:vAlign w:val="center"/>
          </w:tcPr>
          <w:p w14:paraId="358FFAF9" w14:textId="77777777" w:rsidR="002C3F01" w:rsidRDefault="00000000">
            <w:pPr>
              <w:spacing w:after="0" w:line="240" w:lineRule="auto"/>
              <w:jc w:val="center"/>
            </w:pPr>
            <w:r>
              <w:rPr>
                <w:rFonts w:cs="Times New Roman"/>
                <w:szCs w:val="20"/>
              </w:rPr>
              <w:t>Single center</w:t>
            </w:r>
          </w:p>
        </w:tc>
        <w:tc>
          <w:tcPr>
            <w:tcW w:w="391" w:type="pct"/>
            <w:shd w:val="clear" w:color="auto" w:fill="EAF1F5"/>
            <w:vAlign w:val="center"/>
          </w:tcPr>
          <w:p w14:paraId="6F9C0476" w14:textId="77777777" w:rsidR="002C3F01" w:rsidRDefault="00000000">
            <w:pPr>
              <w:spacing w:after="0" w:line="240" w:lineRule="auto"/>
              <w:jc w:val="center"/>
            </w:pPr>
            <w:r>
              <w:rPr>
                <w:rFonts w:cs="Times New Roman"/>
                <w:szCs w:val="20"/>
              </w:rPr>
              <w:t>6</w:t>
            </w:r>
          </w:p>
        </w:tc>
        <w:tc>
          <w:tcPr>
            <w:tcW w:w="838" w:type="pct"/>
            <w:shd w:val="clear" w:color="auto" w:fill="EAF1F5"/>
            <w:vAlign w:val="center"/>
          </w:tcPr>
          <w:p w14:paraId="4F64132F" w14:textId="77777777" w:rsidR="002C3F01" w:rsidRDefault="00000000">
            <w:pPr>
              <w:spacing w:after="0" w:line="240" w:lineRule="auto"/>
              <w:jc w:val="center"/>
            </w:pPr>
            <w:r>
              <w:rPr>
                <w:rFonts w:cs="Times New Roman"/>
                <w:szCs w:val="20"/>
              </w:rPr>
              <w:t>0.19 (-0.74, 1.08)</w:t>
            </w:r>
          </w:p>
        </w:tc>
        <w:tc>
          <w:tcPr>
            <w:tcW w:w="307" w:type="pct"/>
            <w:shd w:val="clear" w:color="auto" w:fill="EAF1F5"/>
            <w:vAlign w:val="center"/>
          </w:tcPr>
          <w:p w14:paraId="4D40D6B4" w14:textId="77777777" w:rsidR="002C3F01" w:rsidRDefault="00000000">
            <w:pPr>
              <w:spacing w:after="0" w:line="240" w:lineRule="auto"/>
              <w:jc w:val="center"/>
            </w:pPr>
            <w:r>
              <w:rPr>
                <w:rFonts w:cs="Times New Roman"/>
                <w:szCs w:val="20"/>
              </w:rPr>
              <w:t>0.66</w:t>
            </w:r>
          </w:p>
        </w:tc>
        <w:tc>
          <w:tcPr>
            <w:tcW w:w="838" w:type="pct"/>
            <w:shd w:val="clear" w:color="auto" w:fill="EAF1F5"/>
            <w:vAlign w:val="center"/>
          </w:tcPr>
          <w:p w14:paraId="4B798F0E" w14:textId="77777777" w:rsidR="002C3F01" w:rsidRDefault="00000000">
            <w:pPr>
              <w:spacing w:after="0" w:line="240" w:lineRule="auto"/>
              <w:jc w:val="center"/>
            </w:pPr>
            <w:r>
              <w:rPr>
                <w:rFonts w:cs="Times New Roman"/>
                <w:szCs w:val="20"/>
              </w:rPr>
              <w:t>0.83 (-0.21, 1.89)</w:t>
            </w:r>
          </w:p>
        </w:tc>
        <w:tc>
          <w:tcPr>
            <w:tcW w:w="307" w:type="pct"/>
            <w:shd w:val="clear" w:color="auto" w:fill="EAF1F5"/>
            <w:vAlign w:val="center"/>
          </w:tcPr>
          <w:p w14:paraId="1171F9DC" w14:textId="77777777" w:rsidR="002C3F01" w:rsidRDefault="00000000">
            <w:pPr>
              <w:spacing w:after="0" w:line="240" w:lineRule="auto"/>
              <w:jc w:val="center"/>
            </w:pPr>
            <w:r>
              <w:rPr>
                <w:rFonts w:cs="Times New Roman"/>
                <w:szCs w:val="20"/>
              </w:rPr>
              <w:t>0.11</w:t>
            </w:r>
          </w:p>
        </w:tc>
        <w:tc>
          <w:tcPr>
            <w:tcW w:w="838" w:type="pct"/>
            <w:shd w:val="clear" w:color="auto" w:fill="EAF1F5"/>
            <w:vAlign w:val="center"/>
          </w:tcPr>
          <w:p w14:paraId="5C8B245E" w14:textId="77777777" w:rsidR="002C3F01" w:rsidRDefault="00000000">
            <w:pPr>
              <w:spacing w:after="0" w:line="240" w:lineRule="auto"/>
              <w:jc w:val="center"/>
            </w:pPr>
            <w:r>
              <w:rPr>
                <w:rFonts w:cs="Times New Roman"/>
                <w:szCs w:val="20"/>
              </w:rPr>
              <w:t>1.02 (-0.28, 2.28)</w:t>
            </w:r>
          </w:p>
        </w:tc>
        <w:tc>
          <w:tcPr>
            <w:tcW w:w="307" w:type="pct"/>
            <w:shd w:val="clear" w:color="auto" w:fill="EAF1F5"/>
            <w:vAlign w:val="center"/>
          </w:tcPr>
          <w:p w14:paraId="60FF13DF" w14:textId="77777777" w:rsidR="002C3F01" w:rsidRDefault="00000000">
            <w:pPr>
              <w:spacing w:after="0" w:line="240" w:lineRule="auto"/>
              <w:jc w:val="center"/>
            </w:pPr>
            <w:r>
              <w:rPr>
                <w:rFonts w:cs="Times New Roman"/>
                <w:szCs w:val="20"/>
              </w:rPr>
              <w:t>0.11</w:t>
            </w:r>
          </w:p>
        </w:tc>
      </w:tr>
      <w:tr w:rsidR="002C3F01" w14:paraId="0F7BDD04" w14:textId="77777777">
        <w:trPr>
          <w:jc w:val="center"/>
        </w:trPr>
        <w:tc>
          <w:tcPr>
            <w:tcW w:w="559" w:type="pct"/>
            <w:shd w:val="clear" w:color="auto" w:fill="E5EDF2"/>
            <w:vAlign w:val="center"/>
          </w:tcPr>
          <w:p w14:paraId="01132858" w14:textId="77777777" w:rsidR="002C3F01" w:rsidRDefault="00000000">
            <w:pPr>
              <w:spacing w:after="0" w:line="240" w:lineRule="auto"/>
            </w:pPr>
            <w:r>
              <w:rPr>
                <w:rFonts w:cs="Times New Roman"/>
                <w:szCs w:val="20"/>
              </w:rPr>
              <w:t>Region</w:t>
            </w:r>
          </w:p>
        </w:tc>
        <w:tc>
          <w:tcPr>
            <w:tcW w:w="615" w:type="pct"/>
            <w:shd w:val="clear" w:color="auto" w:fill="F3F7FA"/>
            <w:vAlign w:val="center"/>
          </w:tcPr>
          <w:p w14:paraId="56FF6287" w14:textId="77777777" w:rsidR="002C3F01" w:rsidRDefault="00000000">
            <w:pPr>
              <w:spacing w:after="0" w:line="240" w:lineRule="auto"/>
              <w:jc w:val="center"/>
            </w:pPr>
            <w:r>
              <w:rPr>
                <w:rFonts w:cs="Times New Roman"/>
                <w:szCs w:val="20"/>
              </w:rPr>
              <w:t>Asia</w:t>
            </w:r>
          </w:p>
        </w:tc>
        <w:tc>
          <w:tcPr>
            <w:tcW w:w="391" w:type="pct"/>
            <w:shd w:val="clear" w:color="auto" w:fill="F3F7FA"/>
            <w:vAlign w:val="center"/>
          </w:tcPr>
          <w:p w14:paraId="1E73B57B" w14:textId="77777777" w:rsidR="002C3F01" w:rsidRDefault="00000000">
            <w:pPr>
              <w:spacing w:after="0" w:line="240" w:lineRule="auto"/>
              <w:jc w:val="center"/>
            </w:pPr>
            <w:r>
              <w:rPr>
                <w:rFonts w:cs="Times New Roman"/>
                <w:szCs w:val="20"/>
              </w:rPr>
              <w:t>37</w:t>
            </w:r>
          </w:p>
        </w:tc>
        <w:tc>
          <w:tcPr>
            <w:tcW w:w="838" w:type="pct"/>
            <w:shd w:val="clear" w:color="auto" w:fill="F3F7FA"/>
            <w:vAlign w:val="center"/>
          </w:tcPr>
          <w:p w14:paraId="5805E5DB"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754FE8E8" w14:textId="77777777" w:rsidR="002C3F01" w:rsidRDefault="002C3F01">
            <w:pPr>
              <w:spacing w:after="0" w:line="240" w:lineRule="auto"/>
              <w:jc w:val="center"/>
            </w:pPr>
          </w:p>
        </w:tc>
        <w:tc>
          <w:tcPr>
            <w:tcW w:w="838" w:type="pct"/>
            <w:shd w:val="clear" w:color="auto" w:fill="F3F7FA"/>
            <w:vAlign w:val="center"/>
          </w:tcPr>
          <w:p w14:paraId="15A71122"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4548FAC7" w14:textId="77777777" w:rsidR="002C3F01" w:rsidRDefault="002C3F01">
            <w:pPr>
              <w:spacing w:after="0" w:line="240" w:lineRule="auto"/>
              <w:jc w:val="center"/>
            </w:pPr>
          </w:p>
        </w:tc>
        <w:tc>
          <w:tcPr>
            <w:tcW w:w="838" w:type="pct"/>
            <w:shd w:val="clear" w:color="auto" w:fill="F3F7FA"/>
            <w:vAlign w:val="center"/>
          </w:tcPr>
          <w:p w14:paraId="1BC96B54"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1927307D" w14:textId="77777777" w:rsidR="002C3F01" w:rsidRDefault="002C3F01">
            <w:pPr>
              <w:spacing w:after="0" w:line="240" w:lineRule="auto"/>
              <w:jc w:val="center"/>
            </w:pPr>
          </w:p>
        </w:tc>
      </w:tr>
      <w:tr w:rsidR="002C3F01" w14:paraId="11DA6D7F" w14:textId="77777777">
        <w:trPr>
          <w:jc w:val="center"/>
        </w:trPr>
        <w:tc>
          <w:tcPr>
            <w:tcW w:w="559" w:type="pct"/>
            <w:shd w:val="clear" w:color="auto" w:fill="E5EDF2"/>
            <w:vAlign w:val="center"/>
          </w:tcPr>
          <w:p w14:paraId="1DDA9F5F" w14:textId="77777777" w:rsidR="002C3F01" w:rsidRDefault="002C3F01">
            <w:pPr>
              <w:spacing w:after="0" w:line="240" w:lineRule="auto"/>
            </w:pPr>
          </w:p>
        </w:tc>
        <w:tc>
          <w:tcPr>
            <w:tcW w:w="615" w:type="pct"/>
            <w:shd w:val="clear" w:color="auto" w:fill="EAF1F5"/>
            <w:vAlign w:val="center"/>
          </w:tcPr>
          <w:p w14:paraId="6720CCD6" w14:textId="77777777" w:rsidR="002C3F01" w:rsidRDefault="00000000">
            <w:pPr>
              <w:spacing w:after="0" w:line="240" w:lineRule="auto"/>
              <w:jc w:val="center"/>
            </w:pPr>
            <w:r>
              <w:rPr>
                <w:rFonts w:cs="Times New Roman"/>
                <w:szCs w:val="20"/>
              </w:rPr>
              <w:t>Non-Asia</w:t>
            </w:r>
          </w:p>
        </w:tc>
        <w:tc>
          <w:tcPr>
            <w:tcW w:w="391" w:type="pct"/>
            <w:shd w:val="clear" w:color="auto" w:fill="EAF1F5"/>
            <w:vAlign w:val="center"/>
          </w:tcPr>
          <w:p w14:paraId="705F18F6" w14:textId="77777777" w:rsidR="002C3F01" w:rsidRDefault="00000000">
            <w:pPr>
              <w:spacing w:after="0" w:line="240" w:lineRule="auto"/>
              <w:jc w:val="center"/>
            </w:pPr>
            <w:r>
              <w:rPr>
                <w:rFonts w:cs="Times New Roman"/>
                <w:szCs w:val="20"/>
              </w:rPr>
              <w:t>8</w:t>
            </w:r>
          </w:p>
        </w:tc>
        <w:tc>
          <w:tcPr>
            <w:tcW w:w="838" w:type="pct"/>
            <w:shd w:val="clear" w:color="auto" w:fill="EAF1F5"/>
            <w:vAlign w:val="center"/>
          </w:tcPr>
          <w:p w14:paraId="0B4D92CD" w14:textId="77777777" w:rsidR="002C3F01" w:rsidRDefault="00000000">
            <w:pPr>
              <w:spacing w:after="0" w:line="240" w:lineRule="auto"/>
              <w:jc w:val="center"/>
            </w:pPr>
            <w:r>
              <w:rPr>
                <w:rFonts w:cs="Times New Roman"/>
                <w:szCs w:val="20"/>
              </w:rPr>
              <w:t>-0.12 (-0.71, 0.45)</w:t>
            </w:r>
          </w:p>
        </w:tc>
        <w:tc>
          <w:tcPr>
            <w:tcW w:w="307" w:type="pct"/>
            <w:shd w:val="clear" w:color="auto" w:fill="EAF1F5"/>
            <w:vAlign w:val="center"/>
          </w:tcPr>
          <w:p w14:paraId="3A0578A6" w14:textId="77777777" w:rsidR="002C3F01" w:rsidRDefault="00000000">
            <w:pPr>
              <w:spacing w:after="0" w:line="240" w:lineRule="auto"/>
              <w:jc w:val="center"/>
            </w:pPr>
            <w:r>
              <w:rPr>
                <w:rFonts w:cs="Times New Roman"/>
                <w:szCs w:val="20"/>
              </w:rPr>
              <w:t>0.66</w:t>
            </w:r>
          </w:p>
        </w:tc>
        <w:tc>
          <w:tcPr>
            <w:tcW w:w="838" w:type="pct"/>
            <w:shd w:val="clear" w:color="auto" w:fill="EAF1F5"/>
            <w:vAlign w:val="center"/>
          </w:tcPr>
          <w:p w14:paraId="7EF2384A" w14:textId="77777777" w:rsidR="002C3F01" w:rsidRDefault="00000000">
            <w:pPr>
              <w:spacing w:after="0" w:line="240" w:lineRule="auto"/>
              <w:jc w:val="center"/>
            </w:pPr>
            <w:r>
              <w:rPr>
                <w:rFonts w:cs="Times New Roman"/>
                <w:szCs w:val="20"/>
              </w:rPr>
              <w:t>-0.24 (-0.97, 0.51)</w:t>
            </w:r>
          </w:p>
        </w:tc>
        <w:tc>
          <w:tcPr>
            <w:tcW w:w="307" w:type="pct"/>
            <w:shd w:val="clear" w:color="auto" w:fill="EAF1F5"/>
            <w:vAlign w:val="center"/>
          </w:tcPr>
          <w:p w14:paraId="2D6673BB" w14:textId="77777777" w:rsidR="002C3F01" w:rsidRDefault="00000000">
            <w:pPr>
              <w:spacing w:after="0" w:line="240" w:lineRule="auto"/>
              <w:jc w:val="center"/>
            </w:pPr>
            <w:r>
              <w:rPr>
                <w:rFonts w:cs="Times New Roman"/>
                <w:szCs w:val="20"/>
              </w:rPr>
              <w:t>0.49</w:t>
            </w:r>
          </w:p>
        </w:tc>
        <w:tc>
          <w:tcPr>
            <w:tcW w:w="838" w:type="pct"/>
            <w:shd w:val="clear" w:color="auto" w:fill="EAF1F5"/>
            <w:vAlign w:val="center"/>
          </w:tcPr>
          <w:p w14:paraId="4E72A8B8" w14:textId="77777777" w:rsidR="002C3F01" w:rsidRDefault="00000000">
            <w:pPr>
              <w:spacing w:after="0" w:line="240" w:lineRule="auto"/>
              <w:jc w:val="center"/>
            </w:pPr>
            <w:r>
              <w:rPr>
                <w:rFonts w:cs="Times New Roman"/>
                <w:szCs w:val="20"/>
              </w:rPr>
              <w:t>-0.37 (-1.16, 0.45)</w:t>
            </w:r>
          </w:p>
        </w:tc>
        <w:tc>
          <w:tcPr>
            <w:tcW w:w="307" w:type="pct"/>
            <w:shd w:val="clear" w:color="auto" w:fill="EAF1F5"/>
            <w:vAlign w:val="center"/>
          </w:tcPr>
          <w:p w14:paraId="1FBF883E" w14:textId="77777777" w:rsidR="002C3F01" w:rsidRDefault="00000000">
            <w:pPr>
              <w:spacing w:after="0" w:line="240" w:lineRule="auto"/>
              <w:jc w:val="center"/>
            </w:pPr>
            <w:r>
              <w:rPr>
                <w:rFonts w:cs="Times New Roman"/>
                <w:szCs w:val="20"/>
              </w:rPr>
              <w:t>0.34</w:t>
            </w:r>
          </w:p>
        </w:tc>
      </w:tr>
      <w:tr w:rsidR="002C3F01" w14:paraId="5E17E573" w14:textId="77777777">
        <w:trPr>
          <w:jc w:val="center"/>
        </w:trPr>
        <w:tc>
          <w:tcPr>
            <w:tcW w:w="559" w:type="pct"/>
            <w:shd w:val="clear" w:color="auto" w:fill="E5EDF2"/>
            <w:vAlign w:val="center"/>
          </w:tcPr>
          <w:p w14:paraId="03A752BE" w14:textId="77777777" w:rsidR="002C3F01" w:rsidRDefault="00000000">
            <w:pPr>
              <w:spacing w:after="0" w:line="240" w:lineRule="auto"/>
            </w:pPr>
            <w:r>
              <w:rPr>
                <w:rFonts w:cs="Times New Roman"/>
                <w:szCs w:val="20"/>
              </w:rPr>
              <w:t>Validation type</w:t>
            </w:r>
          </w:p>
        </w:tc>
        <w:tc>
          <w:tcPr>
            <w:tcW w:w="615" w:type="pct"/>
            <w:shd w:val="clear" w:color="auto" w:fill="F3F7FA"/>
            <w:vAlign w:val="center"/>
          </w:tcPr>
          <w:p w14:paraId="451DFFF1" w14:textId="77777777" w:rsidR="002C3F01" w:rsidRDefault="00000000">
            <w:pPr>
              <w:spacing w:after="0" w:line="240" w:lineRule="auto"/>
              <w:jc w:val="center"/>
            </w:pPr>
            <w:r>
              <w:rPr>
                <w:rFonts w:cs="Times New Roman"/>
                <w:szCs w:val="20"/>
              </w:rPr>
              <w:t>External validation</w:t>
            </w:r>
          </w:p>
        </w:tc>
        <w:tc>
          <w:tcPr>
            <w:tcW w:w="391" w:type="pct"/>
            <w:shd w:val="clear" w:color="auto" w:fill="F3F7FA"/>
            <w:vAlign w:val="center"/>
          </w:tcPr>
          <w:p w14:paraId="2AF08DE1" w14:textId="77777777" w:rsidR="002C3F01" w:rsidRDefault="00000000">
            <w:pPr>
              <w:spacing w:after="0" w:line="240" w:lineRule="auto"/>
              <w:jc w:val="center"/>
            </w:pPr>
            <w:r>
              <w:rPr>
                <w:rFonts w:cs="Times New Roman"/>
                <w:szCs w:val="20"/>
              </w:rPr>
              <w:t>30</w:t>
            </w:r>
          </w:p>
        </w:tc>
        <w:tc>
          <w:tcPr>
            <w:tcW w:w="838" w:type="pct"/>
            <w:shd w:val="clear" w:color="auto" w:fill="F3F7FA"/>
            <w:vAlign w:val="center"/>
          </w:tcPr>
          <w:p w14:paraId="697FB598"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636685A6" w14:textId="77777777" w:rsidR="002C3F01" w:rsidRDefault="002C3F01">
            <w:pPr>
              <w:spacing w:after="0" w:line="240" w:lineRule="auto"/>
              <w:jc w:val="center"/>
            </w:pPr>
          </w:p>
        </w:tc>
        <w:tc>
          <w:tcPr>
            <w:tcW w:w="838" w:type="pct"/>
            <w:shd w:val="clear" w:color="auto" w:fill="F3F7FA"/>
            <w:vAlign w:val="center"/>
          </w:tcPr>
          <w:p w14:paraId="6F220DB0"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087417B8" w14:textId="77777777" w:rsidR="002C3F01" w:rsidRDefault="002C3F01">
            <w:pPr>
              <w:spacing w:after="0" w:line="240" w:lineRule="auto"/>
              <w:jc w:val="center"/>
            </w:pPr>
          </w:p>
        </w:tc>
        <w:tc>
          <w:tcPr>
            <w:tcW w:w="838" w:type="pct"/>
            <w:shd w:val="clear" w:color="auto" w:fill="F3F7FA"/>
            <w:vAlign w:val="center"/>
          </w:tcPr>
          <w:p w14:paraId="68BEAE34"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762E0237" w14:textId="77777777" w:rsidR="002C3F01" w:rsidRDefault="002C3F01">
            <w:pPr>
              <w:spacing w:after="0" w:line="240" w:lineRule="auto"/>
              <w:jc w:val="center"/>
            </w:pPr>
          </w:p>
        </w:tc>
      </w:tr>
      <w:tr w:rsidR="002C3F01" w14:paraId="05AB940F" w14:textId="77777777">
        <w:trPr>
          <w:jc w:val="center"/>
        </w:trPr>
        <w:tc>
          <w:tcPr>
            <w:tcW w:w="559" w:type="pct"/>
            <w:shd w:val="clear" w:color="auto" w:fill="E5EDF2"/>
            <w:vAlign w:val="center"/>
          </w:tcPr>
          <w:p w14:paraId="55CA5527" w14:textId="77777777" w:rsidR="002C3F01" w:rsidRDefault="002C3F01">
            <w:pPr>
              <w:spacing w:after="0" w:line="240" w:lineRule="auto"/>
            </w:pPr>
          </w:p>
        </w:tc>
        <w:tc>
          <w:tcPr>
            <w:tcW w:w="615" w:type="pct"/>
            <w:shd w:val="clear" w:color="auto" w:fill="EAF1F5"/>
            <w:vAlign w:val="center"/>
          </w:tcPr>
          <w:p w14:paraId="4E3193FB" w14:textId="77777777" w:rsidR="002C3F01" w:rsidRDefault="00000000">
            <w:pPr>
              <w:spacing w:after="0" w:line="240" w:lineRule="auto"/>
              <w:jc w:val="center"/>
            </w:pPr>
            <w:r>
              <w:rPr>
                <w:rFonts w:cs="Times New Roman"/>
                <w:szCs w:val="20"/>
              </w:rPr>
              <w:t>Internal validation</w:t>
            </w:r>
          </w:p>
        </w:tc>
        <w:tc>
          <w:tcPr>
            <w:tcW w:w="391" w:type="pct"/>
            <w:shd w:val="clear" w:color="auto" w:fill="EAF1F5"/>
            <w:vAlign w:val="center"/>
          </w:tcPr>
          <w:p w14:paraId="5F06E3B7" w14:textId="77777777" w:rsidR="002C3F01" w:rsidRDefault="00000000">
            <w:pPr>
              <w:spacing w:after="0" w:line="240" w:lineRule="auto"/>
              <w:jc w:val="center"/>
            </w:pPr>
            <w:r>
              <w:rPr>
                <w:rFonts w:cs="Times New Roman"/>
                <w:szCs w:val="20"/>
              </w:rPr>
              <w:t>15</w:t>
            </w:r>
          </w:p>
        </w:tc>
        <w:tc>
          <w:tcPr>
            <w:tcW w:w="838" w:type="pct"/>
            <w:shd w:val="clear" w:color="auto" w:fill="EAF1F5"/>
            <w:vAlign w:val="center"/>
          </w:tcPr>
          <w:p w14:paraId="265AD406" w14:textId="77777777" w:rsidR="002C3F01" w:rsidRDefault="00000000">
            <w:pPr>
              <w:spacing w:after="0" w:line="240" w:lineRule="auto"/>
              <w:jc w:val="center"/>
            </w:pPr>
            <w:r>
              <w:rPr>
                <w:rFonts w:cs="Times New Roman"/>
                <w:szCs w:val="20"/>
              </w:rPr>
              <w:t>-0.14 (-0.65, 0.38)</w:t>
            </w:r>
          </w:p>
        </w:tc>
        <w:tc>
          <w:tcPr>
            <w:tcW w:w="307" w:type="pct"/>
            <w:shd w:val="clear" w:color="auto" w:fill="EAF1F5"/>
            <w:vAlign w:val="center"/>
          </w:tcPr>
          <w:p w14:paraId="0584BD47" w14:textId="77777777" w:rsidR="002C3F01" w:rsidRDefault="00000000">
            <w:pPr>
              <w:spacing w:after="0" w:line="240" w:lineRule="auto"/>
              <w:jc w:val="center"/>
            </w:pPr>
            <w:r>
              <w:rPr>
                <w:rFonts w:cs="Times New Roman"/>
                <w:szCs w:val="20"/>
              </w:rPr>
              <w:t>0.57</w:t>
            </w:r>
          </w:p>
        </w:tc>
        <w:tc>
          <w:tcPr>
            <w:tcW w:w="838" w:type="pct"/>
            <w:shd w:val="clear" w:color="auto" w:fill="EAF1F5"/>
            <w:vAlign w:val="center"/>
          </w:tcPr>
          <w:p w14:paraId="505E1120" w14:textId="77777777" w:rsidR="002C3F01" w:rsidRDefault="00000000">
            <w:pPr>
              <w:spacing w:after="0" w:line="240" w:lineRule="auto"/>
              <w:jc w:val="center"/>
            </w:pPr>
            <w:r>
              <w:rPr>
                <w:rFonts w:cs="Times New Roman"/>
                <w:szCs w:val="20"/>
              </w:rPr>
              <w:t>0.43 (-0.19, 1.08)</w:t>
            </w:r>
          </w:p>
        </w:tc>
        <w:tc>
          <w:tcPr>
            <w:tcW w:w="307" w:type="pct"/>
            <w:shd w:val="clear" w:color="auto" w:fill="EAF1F5"/>
            <w:vAlign w:val="center"/>
          </w:tcPr>
          <w:p w14:paraId="43C3EBA4" w14:textId="77777777" w:rsidR="002C3F01" w:rsidRDefault="00000000">
            <w:pPr>
              <w:spacing w:after="0" w:line="240" w:lineRule="auto"/>
              <w:jc w:val="center"/>
            </w:pPr>
            <w:r>
              <w:rPr>
                <w:rFonts w:cs="Times New Roman"/>
                <w:szCs w:val="20"/>
              </w:rPr>
              <w:t>0.16</w:t>
            </w:r>
          </w:p>
        </w:tc>
        <w:tc>
          <w:tcPr>
            <w:tcW w:w="838" w:type="pct"/>
            <w:shd w:val="clear" w:color="auto" w:fill="EAF1F5"/>
            <w:vAlign w:val="center"/>
          </w:tcPr>
          <w:p w14:paraId="4E33C573" w14:textId="77777777" w:rsidR="002C3F01" w:rsidRDefault="00000000">
            <w:pPr>
              <w:spacing w:after="0" w:line="240" w:lineRule="auto"/>
              <w:jc w:val="center"/>
            </w:pPr>
            <w:r>
              <w:rPr>
                <w:rFonts w:cs="Times New Roman"/>
                <w:szCs w:val="20"/>
              </w:rPr>
              <w:t>0.29 (-0.44, 1.09)</w:t>
            </w:r>
          </w:p>
        </w:tc>
        <w:tc>
          <w:tcPr>
            <w:tcW w:w="307" w:type="pct"/>
            <w:shd w:val="clear" w:color="auto" w:fill="EAF1F5"/>
            <w:vAlign w:val="center"/>
          </w:tcPr>
          <w:p w14:paraId="332AA292" w14:textId="77777777" w:rsidR="002C3F01" w:rsidRDefault="00000000">
            <w:pPr>
              <w:spacing w:after="0" w:line="240" w:lineRule="auto"/>
              <w:jc w:val="center"/>
            </w:pPr>
            <w:r>
              <w:rPr>
                <w:rFonts w:cs="Times New Roman"/>
                <w:szCs w:val="20"/>
              </w:rPr>
              <w:t>0.43</w:t>
            </w:r>
          </w:p>
        </w:tc>
      </w:tr>
      <w:tr w:rsidR="002C3F01" w14:paraId="09FE84F3" w14:textId="77777777">
        <w:trPr>
          <w:jc w:val="center"/>
        </w:trPr>
        <w:tc>
          <w:tcPr>
            <w:tcW w:w="559" w:type="pct"/>
            <w:shd w:val="clear" w:color="auto" w:fill="E5EDF2"/>
            <w:vAlign w:val="center"/>
          </w:tcPr>
          <w:p w14:paraId="225BAED6" w14:textId="77777777" w:rsidR="002C3F01" w:rsidRDefault="00000000">
            <w:pPr>
              <w:spacing w:after="0" w:line="240" w:lineRule="auto"/>
            </w:pPr>
            <w:r>
              <w:rPr>
                <w:rFonts w:cs="Times New Roman"/>
                <w:szCs w:val="20"/>
              </w:rPr>
              <w:t>mRS threshold</w:t>
            </w:r>
          </w:p>
        </w:tc>
        <w:tc>
          <w:tcPr>
            <w:tcW w:w="615" w:type="pct"/>
            <w:shd w:val="clear" w:color="auto" w:fill="F3F7FA"/>
            <w:vAlign w:val="center"/>
          </w:tcPr>
          <w:p w14:paraId="324F01BD" w14:textId="77777777" w:rsidR="002C3F01" w:rsidRDefault="00000000">
            <w:pPr>
              <w:spacing w:after="0" w:line="240" w:lineRule="auto"/>
              <w:jc w:val="center"/>
            </w:pPr>
            <w:r>
              <w:rPr>
                <w:rFonts w:cs="Times New Roman"/>
                <w:szCs w:val="20"/>
              </w:rPr>
              <w:t>mRS 3</w:t>
            </w:r>
          </w:p>
        </w:tc>
        <w:tc>
          <w:tcPr>
            <w:tcW w:w="391" w:type="pct"/>
            <w:shd w:val="clear" w:color="auto" w:fill="F3F7FA"/>
            <w:vAlign w:val="center"/>
          </w:tcPr>
          <w:p w14:paraId="1C0279C4" w14:textId="77777777" w:rsidR="002C3F01" w:rsidRDefault="00000000">
            <w:pPr>
              <w:spacing w:after="0" w:line="240" w:lineRule="auto"/>
              <w:jc w:val="center"/>
            </w:pPr>
            <w:r>
              <w:rPr>
                <w:rFonts w:cs="Times New Roman"/>
                <w:szCs w:val="20"/>
              </w:rPr>
              <w:t>3</w:t>
            </w:r>
          </w:p>
        </w:tc>
        <w:tc>
          <w:tcPr>
            <w:tcW w:w="838" w:type="pct"/>
            <w:shd w:val="clear" w:color="auto" w:fill="F3F7FA"/>
            <w:vAlign w:val="center"/>
          </w:tcPr>
          <w:p w14:paraId="26062055"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54132555" w14:textId="77777777" w:rsidR="002C3F01" w:rsidRDefault="002C3F01">
            <w:pPr>
              <w:spacing w:after="0" w:line="240" w:lineRule="auto"/>
              <w:jc w:val="center"/>
            </w:pPr>
          </w:p>
        </w:tc>
        <w:tc>
          <w:tcPr>
            <w:tcW w:w="838" w:type="pct"/>
            <w:shd w:val="clear" w:color="auto" w:fill="F3F7FA"/>
            <w:vAlign w:val="center"/>
          </w:tcPr>
          <w:p w14:paraId="7D8C2084"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03C864B6" w14:textId="77777777" w:rsidR="002C3F01" w:rsidRDefault="002C3F01">
            <w:pPr>
              <w:spacing w:after="0" w:line="240" w:lineRule="auto"/>
              <w:jc w:val="center"/>
            </w:pPr>
          </w:p>
        </w:tc>
        <w:tc>
          <w:tcPr>
            <w:tcW w:w="838" w:type="pct"/>
            <w:shd w:val="clear" w:color="auto" w:fill="F3F7FA"/>
            <w:vAlign w:val="center"/>
          </w:tcPr>
          <w:p w14:paraId="39CC5E3A" w14:textId="77777777" w:rsidR="002C3F01" w:rsidRDefault="00000000">
            <w:pPr>
              <w:spacing w:after="0" w:line="240" w:lineRule="auto"/>
              <w:jc w:val="center"/>
            </w:pPr>
            <w:r>
              <w:rPr>
                <w:rFonts w:cs="Times New Roman"/>
                <w:szCs w:val="20"/>
              </w:rPr>
              <w:t>Reference</w:t>
            </w:r>
          </w:p>
        </w:tc>
        <w:tc>
          <w:tcPr>
            <w:tcW w:w="307" w:type="pct"/>
            <w:shd w:val="clear" w:color="auto" w:fill="F3F7FA"/>
            <w:vAlign w:val="center"/>
          </w:tcPr>
          <w:p w14:paraId="7047B52D" w14:textId="77777777" w:rsidR="002C3F01" w:rsidRDefault="002C3F01">
            <w:pPr>
              <w:spacing w:after="0" w:line="240" w:lineRule="auto"/>
              <w:jc w:val="center"/>
            </w:pPr>
          </w:p>
        </w:tc>
      </w:tr>
      <w:tr w:rsidR="002C3F01" w14:paraId="385371EC" w14:textId="77777777">
        <w:trPr>
          <w:jc w:val="center"/>
        </w:trPr>
        <w:tc>
          <w:tcPr>
            <w:tcW w:w="559" w:type="pct"/>
            <w:shd w:val="clear" w:color="auto" w:fill="E5EDF2"/>
            <w:vAlign w:val="center"/>
          </w:tcPr>
          <w:p w14:paraId="043F0CA9" w14:textId="77777777" w:rsidR="002C3F01" w:rsidRDefault="002C3F01">
            <w:pPr>
              <w:spacing w:after="0" w:line="240" w:lineRule="auto"/>
            </w:pPr>
          </w:p>
        </w:tc>
        <w:tc>
          <w:tcPr>
            <w:tcW w:w="615" w:type="pct"/>
            <w:shd w:val="clear" w:color="auto" w:fill="EAF1F5"/>
            <w:vAlign w:val="center"/>
          </w:tcPr>
          <w:p w14:paraId="01D57395" w14:textId="77777777" w:rsidR="002C3F01" w:rsidRDefault="00000000">
            <w:pPr>
              <w:spacing w:after="0" w:line="240" w:lineRule="auto"/>
              <w:jc w:val="center"/>
            </w:pPr>
            <w:r>
              <w:rPr>
                <w:rFonts w:cs="Times New Roman"/>
                <w:szCs w:val="20"/>
              </w:rPr>
              <w:t>mRS 4</w:t>
            </w:r>
          </w:p>
        </w:tc>
        <w:tc>
          <w:tcPr>
            <w:tcW w:w="391" w:type="pct"/>
            <w:shd w:val="clear" w:color="auto" w:fill="EAF1F5"/>
            <w:vAlign w:val="center"/>
          </w:tcPr>
          <w:p w14:paraId="74BFD9D7" w14:textId="77777777" w:rsidR="002C3F01" w:rsidRDefault="00000000">
            <w:pPr>
              <w:spacing w:after="0" w:line="240" w:lineRule="auto"/>
              <w:jc w:val="center"/>
            </w:pPr>
            <w:r>
              <w:rPr>
                <w:rFonts w:cs="Times New Roman"/>
                <w:szCs w:val="20"/>
              </w:rPr>
              <w:t>42</w:t>
            </w:r>
          </w:p>
        </w:tc>
        <w:tc>
          <w:tcPr>
            <w:tcW w:w="838" w:type="pct"/>
            <w:shd w:val="clear" w:color="auto" w:fill="EAF1F5"/>
            <w:vAlign w:val="center"/>
          </w:tcPr>
          <w:p w14:paraId="7F150E95" w14:textId="77777777" w:rsidR="002C3F01" w:rsidRDefault="00000000">
            <w:pPr>
              <w:spacing w:after="0" w:line="240" w:lineRule="auto"/>
              <w:jc w:val="center"/>
            </w:pPr>
            <w:r>
              <w:rPr>
                <w:rFonts w:cs="Times New Roman"/>
                <w:szCs w:val="20"/>
              </w:rPr>
              <w:t>0.60 (-0.38, 1.71)</w:t>
            </w:r>
          </w:p>
        </w:tc>
        <w:tc>
          <w:tcPr>
            <w:tcW w:w="307" w:type="pct"/>
            <w:shd w:val="clear" w:color="auto" w:fill="EAF1F5"/>
            <w:vAlign w:val="center"/>
          </w:tcPr>
          <w:p w14:paraId="65DD5640" w14:textId="77777777" w:rsidR="002C3F01" w:rsidRDefault="00000000">
            <w:pPr>
              <w:spacing w:after="0" w:line="240" w:lineRule="auto"/>
              <w:jc w:val="center"/>
            </w:pPr>
            <w:r>
              <w:rPr>
                <w:rFonts w:cs="Times New Roman"/>
                <w:szCs w:val="20"/>
              </w:rPr>
              <w:t>0.21</w:t>
            </w:r>
          </w:p>
        </w:tc>
        <w:tc>
          <w:tcPr>
            <w:tcW w:w="838" w:type="pct"/>
            <w:shd w:val="clear" w:color="auto" w:fill="EAF1F5"/>
            <w:vAlign w:val="center"/>
          </w:tcPr>
          <w:p w14:paraId="7742B348" w14:textId="77777777" w:rsidR="002C3F01" w:rsidRDefault="00000000">
            <w:pPr>
              <w:spacing w:after="0" w:line="240" w:lineRule="auto"/>
              <w:jc w:val="center"/>
            </w:pPr>
            <w:r>
              <w:rPr>
                <w:rFonts w:cs="Times New Roman"/>
                <w:szCs w:val="20"/>
              </w:rPr>
              <w:t>-0.05 (-1.15, 1.42)</w:t>
            </w:r>
          </w:p>
        </w:tc>
        <w:tc>
          <w:tcPr>
            <w:tcW w:w="307" w:type="pct"/>
            <w:shd w:val="clear" w:color="auto" w:fill="EAF1F5"/>
            <w:vAlign w:val="center"/>
          </w:tcPr>
          <w:p w14:paraId="54E4CFC9" w14:textId="77777777" w:rsidR="002C3F01" w:rsidRDefault="00000000">
            <w:pPr>
              <w:spacing w:after="0" w:line="240" w:lineRule="auto"/>
              <w:jc w:val="center"/>
            </w:pPr>
            <w:r>
              <w:rPr>
                <w:rFonts w:cs="Times New Roman"/>
                <w:szCs w:val="20"/>
              </w:rPr>
              <w:t>0.94</w:t>
            </w:r>
          </w:p>
        </w:tc>
        <w:tc>
          <w:tcPr>
            <w:tcW w:w="838" w:type="pct"/>
            <w:shd w:val="clear" w:color="auto" w:fill="EAF1F5"/>
            <w:vAlign w:val="center"/>
          </w:tcPr>
          <w:p w14:paraId="69042AF5" w14:textId="77777777" w:rsidR="002C3F01" w:rsidRDefault="00000000">
            <w:pPr>
              <w:spacing w:after="0" w:line="240" w:lineRule="auto"/>
              <w:jc w:val="center"/>
            </w:pPr>
            <w:r>
              <w:rPr>
                <w:rFonts w:cs="Times New Roman"/>
                <w:szCs w:val="20"/>
              </w:rPr>
              <w:t>0.54 (-0.86, 2.52)</w:t>
            </w:r>
          </w:p>
        </w:tc>
        <w:tc>
          <w:tcPr>
            <w:tcW w:w="307" w:type="pct"/>
            <w:shd w:val="clear" w:color="auto" w:fill="EAF1F5"/>
            <w:vAlign w:val="center"/>
          </w:tcPr>
          <w:p w14:paraId="5FF0EA25" w14:textId="77777777" w:rsidR="002C3F01" w:rsidRDefault="00000000">
            <w:pPr>
              <w:spacing w:after="0" w:line="240" w:lineRule="auto"/>
              <w:jc w:val="center"/>
            </w:pPr>
            <w:r>
              <w:rPr>
                <w:rFonts w:cs="Times New Roman"/>
                <w:szCs w:val="20"/>
              </w:rPr>
              <w:t>0.47</w:t>
            </w:r>
          </w:p>
        </w:tc>
      </w:tr>
      <w:tr w:rsidR="002C3F01" w14:paraId="06F990FB" w14:textId="77777777">
        <w:trPr>
          <w:jc w:val="center"/>
        </w:trPr>
        <w:tc>
          <w:tcPr>
            <w:tcW w:w="559" w:type="pct"/>
            <w:shd w:val="clear" w:color="auto" w:fill="E5EDF2"/>
            <w:vAlign w:val="center"/>
          </w:tcPr>
          <w:p w14:paraId="74463476" w14:textId="77777777" w:rsidR="002C3F01" w:rsidRDefault="00000000">
            <w:pPr>
              <w:spacing w:after="0" w:line="240" w:lineRule="auto"/>
            </w:pPr>
            <w:r>
              <w:rPr>
                <w:rFonts w:cs="Times New Roman"/>
                <w:szCs w:val="20"/>
              </w:rPr>
              <w:t>Publication year</w:t>
            </w:r>
          </w:p>
        </w:tc>
        <w:tc>
          <w:tcPr>
            <w:tcW w:w="615" w:type="pct"/>
            <w:shd w:val="clear" w:color="auto" w:fill="F3F7FA"/>
            <w:vAlign w:val="center"/>
          </w:tcPr>
          <w:p w14:paraId="445788E1" w14:textId="77777777" w:rsidR="002C3F01" w:rsidRDefault="00000000">
            <w:pPr>
              <w:spacing w:after="0" w:line="240" w:lineRule="auto"/>
              <w:jc w:val="center"/>
            </w:pPr>
            <w:r>
              <w:rPr>
                <w:rFonts w:cs="Times New Roman"/>
                <w:szCs w:val="20"/>
              </w:rPr>
              <w:t>Continuous (per 1-year)</w:t>
            </w:r>
          </w:p>
        </w:tc>
        <w:tc>
          <w:tcPr>
            <w:tcW w:w="391" w:type="pct"/>
            <w:shd w:val="clear" w:color="auto" w:fill="F3F7FA"/>
            <w:vAlign w:val="center"/>
          </w:tcPr>
          <w:p w14:paraId="6D2AFCDF" w14:textId="77777777" w:rsidR="002C3F01" w:rsidRDefault="00000000">
            <w:pPr>
              <w:spacing w:after="0" w:line="240" w:lineRule="auto"/>
              <w:jc w:val="center"/>
            </w:pPr>
            <w:r>
              <w:rPr>
                <w:rFonts w:cs="Times New Roman"/>
                <w:szCs w:val="20"/>
              </w:rPr>
              <w:t>45</w:t>
            </w:r>
          </w:p>
        </w:tc>
        <w:tc>
          <w:tcPr>
            <w:tcW w:w="838" w:type="pct"/>
            <w:shd w:val="clear" w:color="auto" w:fill="F3F7FA"/>
            <w:vAlign w:val="center"/>
          </w:tcPr>
          <w:p w14:paraId="2533EEC0" w14:textId="77777777" w:rsidR="002C3F01" w:rsidRDefault="00000000">
            <w:pPr>
              <w:spacing w:after="0" w:line="240" w:lineRule="auto"/>
              <w:jc w:val="center"/>
            </w:pPr>
            <w:r>
              <w:rPr>
                <w:rFonts w:cs="Times New Roman"/>
                <w:szCs w:val="20"/>
              </w:rPr>
              <w:t>-0.05 (-0.23, 0.11)</w:t>
            </w:r>
          </w:p>
        </w:tc>
        <w:tc>
          <w:tcPr>
            <w:tcW w:w="307" w:type="pct"/>
            <w:shd w:val="clear" w:color="auto" w:fill="F3F7FA"/>
            <w:vAlign w:val="center"/>
          </w:tcPr>
          <w:p w14:paraId="545AF96A" w14:textId="77777777" w:rsidR="002C3F01" w:rsidRDefault="00000000">
            <w:pPr>
              <w:spacing w:after="0" w:line="240" w:lineRule="auto"/>
              <w:jc w:val="center"/>
            </w:pPr>
            <w:r>
              <w:rPr>
                <w:rFonts w:cs="Times New Roman"/>
                <w:szCs w:val="20"/>
              </w:rPr>
              <w:t>0.51</w:t>
            </w:r>
          </w:p>
        </w:tc>
        <w:tc>
          <w:tcPr>
            <w:tcW w:w="838" w:type="pct"/>
            <w:shd w:val="clear" w:color="auto" w:fill="F3F7FA"/>
            <w:vAlign w:val="center"/>
          </w:tcPr>
          <w:p w14:paraId="411F4427" w14:textId="77777777" w:rsidR="002C3F01" w:rsidRDefault="00000000">
            <w:pPr>
              <w:spacing w:after="0" w:line="240" w:lineRule="auto"/>
              <w:jc w:val="center"/>
            </w:pPr>
            <w:r>
              <w:rPr>
                <w:rFonts w:cs="Times New Roman"/>
                <w:szCs w:val="20"/>
              </w:rPr>
              <w:t>0.09 (-0.12, 0.32)</w:t>
            </w:r>
          </w:p>
        </w:tc>
        <w:tc>
          <w:tcPr>
            <w:tcW w:w="307" w:type="pct"/>
            <w:shd w:val="clear" w:color="auto" w:fill="F3F7FA"/>
            <w:vAlign w:val="center"/>
          </w:tcPr>
          <w:p w14:paraId="6786748A" w14:textId="77777777" w:rsidR="002C3F01" w:rsidRDefault="00000000">
            <w:pPr>
              <w:spacing w:after="0" w:line="240" w:lineRule="auto"/>
              <w:jc w:val="center"/>
            </w:pPr>
            <w:r>
              <w:rPr>
                <w:rFonts w:cs="Times New Roman"/>
                <w:szCs w:val="20"/>
              </w:rPr>
              <w:t>0.38</w:t>
            </w:r>
          </w:p>
        </w:tc>
        <w:tc>
          <w:tcPr>
            <w:tcW w:w="838" w:type="pct"/>
            <w:shd w:val="clear" w:color="auto" w:fill="F3F7FA"/>
            <w:vAlign w:val="center"/>
          </w:tcPr>
          <w:p w14:paraId="2C31D350" w14:textId="77777777" w:rsidR="002C3F01" w:rsidRDefault="00000000">
            <w:pPr>
              <w:spacing w:after="0" w:line="240" w:lineRule="auto"/>
              <w:jc w:val="center"/>
            </w:pPr>
            <w:r>
              <w:rPr>
                <w:rFonts w:cs="Times New Roman"/>
                <w:szCs w:val="20"/>
              </w:rPr>
              <w:t>0.04 (-0.21, 0.29)</w:t>
            </w:r>
          </w:p>
        </w:tc>
        <w:tc>
          <w:tcPr>
            <w:tcW w:w="307" w:type="pct"/>
            <w:shd w:val="clear" w:color="auto" w:fill="F3F7FA"/>
            <w:vAlign w:val="center"/>
          </w:tcPr>
          <w:p w14:paraId="0E845D3C" w14:textId="77777777" w:rsidR="002C3F01" w:rsidRDefault="00000000">
            <w:pPr>
              <w:spacing w:after="0" w:line="240" w:lineRule="auto"/>
              <w:jc w:val="center"/>
            </w:pPr>
            <w:r>
              <w:rPr>
                <w:rFonts w:cs="Times New Roman"/>
                <w:szCs w:val="20"/>
              </w:rPr>
              <w:t>0.74</w:t>
            </w:r>
          </w:p>
        </w:tc>
      </w:tr>
      <w:tr w:rsidR="002C3F01" w14:paraId="115D3C69" w14:textId="77777777">
        <w:trPr>
          <w:jc w:val="center"/>
        </w:trPr>
        <w:tc>
          <w:tcPr>
            <w:tcW w:w="559" w:type="pct"/>
            <w:shd w:val="clear" w:color="auto" w:fill="E5EDF2"/>
            <w:vAlign w:val="center"/>
          </w:tcPr>
          <w:p w14:paraId="2F3B99EB" w14:textId="77777777" w:rsidR="002C3F01" w:rsidRDefault="00000000">
            <w:pPr>
              <w:spacing w:after="0" w:line="240" w:lineRule="auto"/>
            </w:pPr>
            <w:r>
              <w:rPr>
                <w:rFonts w:cs="Times New Roman"/>
                <w:szCs w:val="20"/>
              </w:rPr>
              <w:t>Age</w:t>
            </w:r>
          </w:p>
        </w:tc>
        <w:tc>
          <w:tcPr>
            <w:tcW w:w="615" w:type="pct"/>
            <w:shd w:val="clear" w:color="auto" w:fill="EAF1F5"/>
            <w:vAlign w:val="center"/>
          </w:tcPr>
          <w:p w14:paraId="1C8C90B5" w14:textId="77777777" w:rsidR="002C3F01" w:rsidRDefault="00000000">
            <w:pPr>
              <w:spacing w:after="0" w:line="240" w:lineRule="auto"/>
              <w:jc w:val="center"/>
            </w:pPr>
            <w:r>
              <w:rPr>
                <w:rFonts w:cs="Times New Roman"/>
                <w:szCs w:val="20"/>
              </w:rPr>
              <w:t>Continuous (per 1-unit)</w:t>
            </w:r>
          </w:p>
        </w:tc>
        <w:tc>
          <w:tcPr>
            <w:tcW w:w="391" w:type="pct"/>
            <w:shd w:val="clear" w:color="auto" w:fill="EAF1F5"/>
            <w:vAlign w:val="center"/>
          </w:tcPr>
          <w:p w14:paraId="57983C68" w14:textId="77777777" w:rsidR="002C3F01" w:rsidRDefault="00000000">
            <w:pPr>
              <w:spacing w:after="0" w:line="240" w:lineRule="auto"/>
              <w:jc w:val="center"/>
            </w:pPr>
            <w:r>
              <w:rPr>
                <w:rFonts w:cs="Times New Roman"/>
                <w:szCs w:val="20"/>
              </w:rPr>
              <w:t>45</w:t>
            </w:r>
          </w:p>
        </w:tc>
        <w:tc>
          <w:tcPr>
            <w:tcW w:w="838" w:type="pct"/>
            <w:shd w:val="clear" w:color="auto" w:fill="EAF1F5"/>
            <w:vAlign w:val="center"/>
          </w:tcPr>
          <w:p w14:paraId="065234A8" w14:textId="77777777" w:rsidR="002C3F01" w:rsidRDefault="00000000">
            <w:pPr>
              <w:spacing w:after="0" w:line="240" w:lineRule="auto"/>
              <w:jc w:val="center"/>
            </w:pPr>
            <w:r>
              <w:rPr>
                <w:rFonts w:cs="Times New Roman"/>
                <w:szCs w:val="20"/>
              </w:rPr>
              <w:t>-0.03 (-0.09, 0.03)</w:t>
            </w:r>
          </w:p>
        </w:tc>
        <w:tc>
          <w:tcPr>
            <w:tcW w:w="307" w:type="pct"/>
            <w:shd w:val="clear" w:color="auto" w:fill="EAF1F5"/>
            <w:vAlign w:val="center"/>
          </w:tcPr>
          <w:p w14:paraId="1ABAC077" w14:textId="77777777" w:rsidR="002C3F01" w:rsidRDefault="00000000">
            <w:pPr>
              <w:spacing w:after="0" w:line="240" w:lineRule="auto"/>
              <w:jc w:val="center"/>
            </w:pPr>
            <w:r>
              <w:rPr>
                <w:rFonts w:cs="Times New Roman"/>
                <w:szCs w:val="20"/>
              </w:rPr>
              <w:t>0.29</w:t>
            </w:r>
          </w:p>
        </w:tc>
        <w:tc>
          <w:tcPr>
            <w:tcW w:w="838" w:type="pct"/>
            <w:shd w:val="clear" w:color="auto" w:fill="EAF1F5"/>
            <w:vAlign w:val="center"/>
          </w:tcPr>
          <w:p w14:paraId="097647E3" w14:textId="77777777" w:rsidR="002C3F01" w:rsidRDefault="00000000">
            <w:pPr>
              <w:spacing w:after="0" w:line="240" w:lineRule="auto"/>
              <w:jc w:val="center"/>
            </w:pPr>
            <w:r>
              <w:rPr>
                <w:rFonts w:cs="Times New Roman"/>
                <w:szCs w:val="20"/>
              </w:rPr>
              <w:t>-0.02 (-0.10, 0.05)</w:t>
            </w:r>
          </w:p>
        </w:tc>
        <w:tc>
          <w:tcPr>
            <w:tcW w:w="307" w:type="pct"/>
            <w:shd w:val="clear" w:color="auto" w:fill="EAF1F5"/>
            <w:vAlign w:val="center"/>
          </w:tcPr>
          <w:p w14:paraId="19B07ADA" w14:textId="77777777" w:rsidR="002C3F01" w:rsidRDefault="00000000">
            <w:pPr>
              <w:spacing w:after="0" w:line="240" w:lineRule="auto"/>
              <w:jc w:val="center"/>
            </w:pPr>
            <w:r>
              <w:rPr>
                <w:rFonts w:cs="Times New Roman"/>
                <w:szCs w:val="20"/>
              </w:rPr>
              <w:t>0.57</w:t>
            </w:r>
          </w:p>
        </w:tc>
        <w:tc>
          <w:tcPr>
            <w:tcW w:w="838" w:type="pct"/>
            <w:shd w:val="clear" w:color="auto" w:fill="EAF1F5"/>
            <w:vAlign w:val="center"/>
          </w:tcPr>
          <w:p w14:paraId="2265B731" w14:textId="77777777" w:rsidR="002C3F01" w:rsidRDefault="00000000">
            <w:pPr>
              <w:spacing w:after="0" w:line="240" w:lineRule="auto"/>
              <w:jc w:val="center"/>
            </w:pPr>
            <w:r>
              <w:rPr>
                <w:rFonts w:cs="Times New Roman"/>
                <w:szCs w:val="20"/>
              </w:rPr>
              <w:t>-0.05 (-0.13, 0.02)</w:t>
            </w:r>
          </w:p>
        </w:tc>
        <w:tc>
          <w:tcPr>
            <w:tcW w:w="307" w:type="pct"/>
            <w:shd w:val="clear" w:color="auto" w:fill="EAF1F5"/>
            <w:vAlign w:val="center"/>
          </w:tcPr>
          <w:p w14:paraId="33319CE8" w14:textId="77777777" w:rsidR="002C3F01" w:rsidRDefault="00000000">
            <w:pPr>
              <w:spacing w:after="0" w:line="240" w:lineRule="auto"/>
              <w:jc w:val="center"/>
            </w:pPr>
            <w:r>
              <w:rPr>
                <w:rFonts w:cs="Times New Roman"/>
                <w:szCs w:val="20"/>
              </w:rPr>
              <w:t>0.17</w:t>
            </w:r>
          </w:p>
        </w:tc>
      </w:tr>
      <w:tr w:rsidR="002C3F01" w14:paraId="2D5C4E87" w14:textId="77777777">
        <w:trPr>
          <w:jc w:val="center"/>
        </w:trPr>
        <w:tc>
          <w:tcPr>
            <w:tcW w:w="559" w:type="pct"/>
            <w:shd w:val="clear" w:color="auto" w:fill="E5EDF2"/>
            <w:vAlign w:val="center"/>
          </w:tcPr>
          <w:p w14:paraId="40E3509A" w14:textId="77777777" w:rsidR="002C3F01" w:rsidRDefault="00000000">
            <w:pPr>
              <w:spacing w:after="0" w:line="240" w:lineRule="auto"/>
            </w:pPr>
            <w:r>
              <w:rPr>
                <w:rFonts w:cs="Times New Roman"/>
                <w:szCs w:val="20"/>
              </w:rPr>
              <w:t>Male proportion</w:t>
            </w:r>
          </w:p>
        </w:tc>
        <w:tc>
          <w:tcPr>
            <w:tcW w:w="615" w:type="pct"/>
            <w:shd w:val="clear" w:color="auto" w:fill="F3F7FA"/>
            <w:vAlign w:val="center"/>
          </w:tcPr>
          <w:p w14:paraId="6B97F038" w14:textId="77777777" w:rsidR="002C3F01" w:rsidRDefault="00000000">
            <w:pPr>
              <w:spacing w:after="0" w:line="240" w:lineRule="auto"/>
              <w:jc w:val="center"/>
            </w:pPr>
            <w:r>
              <w:rPr>
                <w:rFonts w:cs="Times New Roman"/>
                <w:szCs w:val="20"/>
              </w:rPr>
              <w:t>Continuous (per 1-unit)</w:t>
            </w:r>
          </w:p>
        </w:tc>
        <w:tc>
          <w:tcPr>
            <w:tcW w:w="391" w:type="pct"/>
            <w:shd w:val="clear" w:color="auto" w:fill="F3F7FA"/>
            <w:vAlign w:val="center"/>
          </w:tcPr>
          <w:p w14:paraId="3EE7911A" w14:textId="77777777" w:rsidR="002C3F01" w:rsidRDefault="00000000">
            <w:pPr>
              <w:spacing w:after="0" w:line="240" w:lineRule="auto"/>
              <w:jc w:val="center"/>
            </w:pPr>
            <w:r>
              <w:rPr>
                <w:rFonts w:cs="Times New Roman"/>
                <w:szCs w:val="20"/>
              </w:rPr>
              <w:t>45</w:t>
            </w:r>
          </w:p>
        </w:tc>
        <w:tc>
          <w:tcPr>
            <w:tcW w:w="838" w:type="pct"/>
            <w:shd w:val="clear" w:color="auto" w:fill="F3F7FA"/>
            <w:vAlign w:val="center"/>
          </w:tcPr>
          <w:p w14:paraId="54B6568E" w14:textId="77777777" w:rsidR="002C3F01" w:rsidRDefault="00000000">
            <w:pPr>
              <w:spacing w:after="0" w:line="240" w:lineRule="auto"/>
              <w:jc w:val="center"/>
            </w:pPr>
            <w:r>
              <w:rPr>
                <w:rFonts w:cs="Times New Roman"/>
                <w:szCs w:val="20"/>
              </w:rPr>
              <w:t>0.01 (-0.03, 0.05)</w:t>
            </w:r>
          </w:p>
        </w:tc>
        <w:tc>
          <w:tcPr>
            <w:tcW w:w="307" w:type="pct"/>
            <w:shd w:val="clear" w:color="auto" w:fill="F3F7FA"/>
            <w:vAlign w:val="center"/>
          </w:tcPr>
          <w:p w14:paraId="722363B1" w14:textId="77777777" w:rsidR="002C3F01" w:rsidRDefault="00000000">
            <w:pPr>
              <w:spacing w:after="0" w:line="240" w:lineRule="auto"/>
              <w:jc w:val="center"/>
            </w:pPr>
            <w:r>
              <w:rPr>
                <w:rFonts w:cs="Times New Roman"/>
                <w:szCs w:val="20"/>
              </w:rPr>
              <w:t>0.61</w:t>
            </w:r>
          </w:p>
        </w:tc>
        <w:tc>
          <w:tcPr>
            <w:tcW w:w="838" w:type="pct"/>
            <w:shd w:val="clear" w:color="auto" w:fill="F3F7FA"/>
            <w:vAlign w:val="center"/>
          </w:tcPr>
          <w:p w14:paraId="52B482E6" w14:textId="77777777" w:rsidR="002C3F01" w:rsidRDefault="00000000">
            <w:pPr>
              <w:spacing w:after="0" w:line="240" w:lineRule="auto"/>
              <w:jc w:val="center"/>
            </w:pPr>
            <w:r>
              <w:rPr>
                <w:rFonts w:cs="Times New Roman"/>
                <w:szCs w:val="20"/>
              </w:rPr>
              <w:t>-0.01 (-0.05, 0.04)</w:t>
            </w:r>
          </w:p>
        </w:tc>
        <w:tc>
          <w:tcPr>
            <w:tcW w:w="307" w:type="pct"/>
            <w:shd w:val="clear" w:color="auto" w:fill="F3F7FA"/>
            <w:vAlign w:val="center"/>
          </w:tcPr>
          <w:p w14:paraId="720E864C" w14:textId="77777777" w:rsidR="002C3F01" w:rsidRDefault="00000000">
            <w:pPr>
              <w:spacing w:after="0" w:line="240" w:lineRule="auto"/>
              <w:jc w:val="center"/>
            </w:pPr>
            <w:r>
              <w:rPr>
                <w:rFonts w:cs="Times New Roman"/>
                <w:szCs w:val="20"/>
              </w:rPr>
              <w:t>0.65</w:t>
            </w:r>
          </w:p>
        </w:tc>
        <w:tc>
          <w:tcPr>
            <w:tcW w:w="838" w:type="pct"/>
            <w:shd w:val="clear" w:color="auto" w:fill="F3F7FA"/>
            <w:vAlign w:val="center"/>
          </w:tcPr>
          <w:p w14:paraId="3242FC29" w14:textId="77777777" w:rsidR="002C3F01" w:rsidRDefault="00000000">
            <w:pPr>
              <w:spacing w:after="0" w:line="240" w:lineRule="auto"/>
              <w:jc w:val="center"/>
            </w:pPr>
            <w:r>
              <w:rPr>
                <w:rFonts w:cs="Times New Roman"/>
                <w:szCs w:val="20"/>
              </w:rPr>
              <w:t>0.00 (-0.05, 0.05)</w:t>
            </w:r>
          </w:p>
        </w:tc>
        <w:tc>
          <w:tcPr>
            <w:tcW w:w="307" w:type="pct"/>
            <w:shd w:val="clear" w:color="auto" w:fill="F3F7FA"/>
            <w:vAlign w:val="center"/>
          </w:tcPr>
          <w:p w14:paraId="4ED06FC2" w14:textId="77777777" w:rsidR="002C3F01" w:rsidRDefault="00000000">
            <w:pPr>
              <w:spacing w:after="0" w:line="240" w:lineRule="auto"/>
              <w:jc w:val="center"/>
            </w:pPr>
            <w:r>
              <w:rPr>
                <w:rFonts w:cs="Times New Roman"/>
                <w:szCs w:val="20"/>
              </w:rPr>
              <w:t>0.92</w:t>
            </w:r>
          </w:p>
        </w:tc>
      </w:tr>
      <w:tr w:rsidR="002C3F01" w14:paraId="1C62BA62" w14:textId="77777777">
        <w:trPr>
          <w:jc w:val="center"/>
        </w:trPr>
        <w:tc>
          <w:tcPr>
            <w:tcW w:w="559" w:type="pct"/>
            <w:shd w:val="clear" w:color="auto" w:fill="E5EDF2"/>
            <w:vAlign w:val="center"/>
          </w:tcPr>
          <w:p w14:paraId="493D5DD8" w14:textId="77777777" w:rsidR="002C3F01" w:rsidRDefault="00000000">
            <w:pPr>
              <w:spacing w:after="0" w:line="240" w:lineRule="auto"/>
            </w:pPr>
            <w:r>
              <w:rPr>
                <w:rFonts w:cs="Times New Roman"/>
                <w:szCs w:val="20"/>
              </w:rPr>
              <w:t>ICH volume</w:t>
            </w:r>
          </w:p>
        </w:tc>
        <w:tc>
          <w:tcPr>
            <w:tcW w:w="615" w:type="pct"/>
            <w:shd w:val="clear" w:color="auto" w:fill="EAF1F5"/>
            <w:vAlign w:val="center"/>
          </w:tcPr>
          <w:p w14:paraId="52460846" w14:textId="77777777" w:rsidR="002C3F01" w:rsidRDefault="00000000">
            <w:pPr>
              <w:spacing w:after="0" w:line="240" w:lineRule="auto"/>
              <w:jc w:val="center"/>
            </w:pPr>
            <w:r>
              <w:rPr>
                <w:rFonts w:cs="Times New Roman"/>
                <w:szCs w:val="20"/>
              </w:rPr>
              <w:t>Continuous (per 1-unit)</w:t>
            </w:r>
          </w:p>
        </w:tc>
        <w:tc>
          <w:tcPr>
            <w:tcW w:w="391" w:type="pct"/>
            <w:shd w:val="clear" w:color="auto" w:fill="EAF1F5"/>
            <w:vAlign w:val="center"/>
          </w:tcPr>
          <w:p w14:paraId="63B85958" w14:textId="77777777" w:rsidR="002C3F01" w:rsidRDefault="00000000">
            <w:pPr>
              <w:spacing w:after="0" w:line="240" w:lineRule="auto"/>
              <w:jc w:val="center"/>
            </w:pPr>
            <w:r>
              <w:rPr>
                <w:rFonts w:cs="Times New Roman"/>
                <w:szCs w:val="20"/>
              </w:rPr>
              <w:t>40</w:t>
            </w:r>
          </w:p>
        </w:tc>
        <w:tc>
          <w:tcPr>
            <w:tcW w:w="838" w:type="pct"/>
            <w:shd w:val="clear" w:color="auto" w:fill="EAF1F5"/>
            <w:vAlign w:val="center"/>
          </w:tcPr>
          <w:p w14:paraId="32485EBC" w14:textId="77777777" w:rsidR="002C3F01" w:rsidRDefault="00000000">
            <w:pPr>
              <w:spacing w:after="0" w:line="240" w:lineRule="auto"/>
              <w:jc w:val="center"/>
            </w:pPr>
            <w:r>
              <w:rPr>
                <w:rFonts w:cs="Times New Roman"/>
                <w:szCs w:val="20"/>
              </w:rPr>
              <w:t>0.01 (-0.01, 0.03)</w:t>
            </w:r>
          </w:p>
        </w:tc>
        <w:tc>
          <w:tcPr>
            <w:tcW w:w="307" w:type="pct"/>
            <w:shd w:val="clear" w:color="auto" w:fill="EAF1F5"/>
            <w:vAlign w:val="center"/>
          </w:tcPr>
          <w:p w14:paraId="1D671D01" w14:textId="77777777" w:rsidR="002C3F01" w:rsidRDefault="00000000">
            <w:pPr>
              <w:spacing w:after="0" w:line="240" w:lineRule="auto"/>
              <w:jc w:val="center"/>
            </w:pPr>
            <w:r>
              <w:rPr>
                <w:rFonts w:cs="Times New Roman"/>
                <w:szCs w:val="20"/>
              </w:rPr>
              <w:t>0.33</w:t>
            </w:r>
          </w:p>
        </w:tc>
        <w:tc>
          <w:tcPr>
            <w:tcW w:w="838" w:type="pct"/>
            <w:shd w:val="clear" w:color="auto" w:fill="EAF1F5"/>
            <w:vAlign w:val="center"/>
          </w:tcPr>
          <w:p w14:paraId="17D06683" w14:textId="77777777" w:rsidR="002C3F01" w:rsidRDefault="00000000">
            <w:pPr>
              <w:spacing w:after="0" w:line="240" w:lineRule="auto"/>
              <w:jc w:val="center"/>
            </w:pPr>
            <w:r>
              <w:rPr>
                <w:rFonts w:cs="Times New Roman"/>
                <w:szCs w:val="20"/>
              </w:rPr>
              <w:t>0.02 (-0.01, 0.05)</w:t>
            </w:r>
          </w:p>
        </w:tc>
        <w:tc>
          <w:tcPr>
            <w:tcW w:w="307" w:type="pct"/>
            <w:shd w:val="clear" w:color="auto" w:fill="EAF1F5"/>
            <w:vAlign w:val="center"/>
          </w:tcPr>
          <w:p w14:paraId="30F97D71" w14:textId="77777777" w:rsidR="002C3F01" w:rsidRDefault="00000000">
            <w:pPr>
              <w:spacing w:after="0" w:line="240" w:lineRule="auto"/>
              <w:jc w:val="center"/>
            </w:pPr>
            <w:r>
              <w:rPr>
                <w:rFonts w:cs="Times New Roman"/>
                <w:szCs w:val="20"/>
              </w:rPr>
              <w:t>0.28</w:t>
            </w:r>
          </w:p>
        </w:tc>
        <w:tc>
          <w:tcPr>
            <w:tcW w:w="838" w:type="pct"/>
            <w:shd w:val="clear" w:color="auto" w:fill="EAF1F5"/>
            <w:vAlign w:val="center"/>
          </w:tcPr>
          <w:p w14:paraId="6E4E2753" w14:textId="77777777" w:rsidR="002C3F01" w:rsidRDefault="00000000">
            <w:pPr>
              <w:spacing w:after="0" w:line="240" w:lineRule="auto"/>
              <w:jc w:val="center"/>
            </w:pPr>
            <w:r>
              <w:rPr>
                <w:rFonts w:cs="Times New Roman"/>
                <w:szCs w:val="20"/>
              </w:rPr>
              <w:t>0.03 (-0.00, 0.06)</w:t>
            </w:r>
          </w:p>
        </w:tc>
        <w:tc>
          <w:tcPr>
            <w:tcW w:w="307" w:type="pct"/>
            <w:shd w:val="clear" w:color="auto" w:fill="EAF1F5"/>
            <w:vAlign w:val="center"/>
          </w:tcPr>
          <w:p w14:paraId="47477BBC" w14:textId="77777777" w:rsidR="002C3F01" w:rsidRDefault="00000000">
            <w:pPr>
              <w:spacing w:after="0" w:line="240" w:lineRule="auto"/>
              <w:jc w:val="center"/>
            </w:pPr>
            <w:r>
              <w:rPr>
                <w:rFonts w:cs="Times New Roman"/>
                <w:szCs w:val="20"/>
              </w:rPr>
              <w:t>0.09</w:t>
            </w:r>
          </w:p>
        </w:tc>
      </w:tr>
    </w:tbl>
    <w:p w14:paraId="12950856" w14:textId="77777777" w:rsidR="002C3F01" w:rsidRDefault="00000000">
      <w:pPr>
        <w:pBdr>
          <w:top w:val="none" w:sz="0" w:space="0" w:color="000000"/>
          <w:left w:val="none" w:sz="0" w:space="0" w:color="000000"/>
          <w:bottom w:val="none" w:sz="0" w:space="0" w:color="000000"/>
          <w:right w:val="none" w:sz="0" w:space="0" w:color="000000"/>
        </w:pBdr>
        <w:spacing w:line="240" w:lineRule="auto"/>
      </w:pPr>
      <w:r>
        <w:rPr>
          <w:rFonts w:cs="Times New Roman"/>
          <w:b/>
          <w:szCs w:val="20"/>
        </w:rPr>
        <w:t xml:space="preserve">Note: </w:t>
      </w:r>
      <w:r>
        <w:rPr>
          <w:rFonts w:cs="Times New Roman"/>
          <w:szCs w:val="20"/>
        </w:rPr>
        <w:t>β = difference in logit-transformed sensitivity (or specificity) relative to the reference category (β = 0 for the reference; shown as “Reference”). β relative to the reference category; continuous covariates: β per 1-unit increase. Positive β indicates higher, negative β indicates lower performance vs. the reference. For the DOR scale, β = β logit(Se) + β logit(Sp), derived per posterior draw (no separate DOR model); ROR = exp(β logDOR). CrI, 95% credible interval; n, number of arm-level rows (one per data row). Bayesian P = 2×min(Pr(β≤0), Pr(β≥0)), a two-sided posterior tail probability (not a frequentist P value). Model: Bayesian bivariate random-effects meta-regression (arm-level GLMM, fitted in JAGS). Maximum R-hat = 1.00. For the continuous covariates (publication year, age, male proportion, and ICH volume), β is the change per 1-unit increase in the covariate and no reference category applies (the “vs. reference” header concerns categorical covariates only)</w:t>
      </w:r>
    </w:p>
    <w:p w14:paraId="7A6D90B3" w14:textId="77777777" w:rsidR="002C3F01" w:rsidRDefault="00000000">
      <w:pPr>
        <w:keepNext/>
        <w:pageBreakBefore/>
        <w:spacing w:line="240" w:lineRule="auto"/>
      </w:pPr>
      <w:bookmarkStart w:id="17" w:name="TOC_TableS16"/>
      <w:r>
        <w:rPr>
          <w:rFonts w:cs="Times New Roman"/>
          <w:b/>
          <w:sz w:val="22"/>
        </w:rPr>
        <w:lastRenderedPageBreak/>
        <w:t xml:space="preserve">Table S16. </w:t>
      </w:r>
      <w:r>
        <w:rPr>
          <w:rFonts w:cs="Times New Roman"/>
          <w:sz w:val="22"/>
        </w:rPr>
        <w:t>Between-study variance (τ²) explained by each covariate in the meta-regression analyses.</w:t>
      </w:r>
      <w:bookmarkEnd w:id="17"/>
    </w:p>
    <w:tbl>
      <w:tblPr>
        <w:tblW w:w="15309" w:type="dxa"/>
        <w:jc w:val="center"/>
        <w:tblBorders>
          <w:top w:val="single" w:sz="12" w:space="0" w:color="000000"/>
          <w:bottom w:val="single" w:sz="12" w:space="0" w:color="000000"/>
        </w:tblBorders>
        <w:tblLayout w:type="fixed"/>
        <w:tblLook w:val="04A0" w:firstRow="1" w:lastRow="0" w:firstColumn="1" w:lastColumn="0" w:noHBand="0" w:noVBand="1"/>
      </w:tblPr>
      <w:tblGrid>
        <w:gridCol w:w="3000"/>
        <w:gridCol w:w="2503"/>
        <w:gridCol w:w="3439"/>
        <w:gridCol w:w="3439"/>
        <w:gridCol w:w="2928"/>
      </w:tblGrid>
      <w:tr w:rsidR="002C3F01" w14:paraId="278D37B5" w14:textId="77777777">
        <w:trPr>
          <w:jc w:val="center"/>
        </w:trPr>
        <w:tc>
          <w:tcPr>
            <w:tcW w:w="979" w:type="pct"/>
            <w:tcBorders>
              <w:bottom w:val="single" w:sz="6" w:space="0" w:color="000000"/>
            </w:tcBorders>
            <w:shd w:val="clear" w:color="auto" w:fill="D9EAF7"/>
            <w:vAlign w:val="center"/>
          </w:tcPr>
          <w:p w14:paraId="58550B7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Covariate</w:t>
            </w:r>
          </w:p>
        </w:tc>
        <w:tc>
          <w:tcPr>
            <w:tcW w:w="817" w:type="pct"/>
            <w:tcBorders>
              <w:bottom w:val="single" w:sz="6" w:space="0" w:color="000000"/>
            </w:tcBorders>
            <w:shd w:val="clear" w:color="auto" w:fill="D9EAF7"/>
            <w:vAlign w:val="center"/>
          </w:tcPr>
          <w:p w14:paraId="51A6294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Metric</w:t>
            </w:r>
          </w:p>
        </w:tc>
        <w:tc>
          <w:tcPr>
            <w:tcW w:w="1123" w:type="pct"/>
            <w:tcBorders>
              <w:bottom w:val="single" w:sz="6" w:space="0" w:color="000000"/>
            </w:tcBorders>
            <w:shd w:val="clear" w:color="auto" w:fill="D9EAF7"/>
            <w:vAlign w:val="center"/>
          </w:tcPr>
          <w:p w14:paraId="6E89659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τ² without covariate</w:t>
            </w:r>
          </w:p>
          <w:p w14:paraId="280B874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(95% CrI)</w:t>
            </w:r>
          </w:p>
        </w:tc>
        <w:tc>
          <w:tcPr>
            <w:tcW w:w="1123" w:type="pct"/>
            <w:tcBorders>
              <w:bottom w:val="single" w:sz="6" w:space="0" w:color="000000"/>
            </w:tcBorders>
            <w:shd w:val="clear" w:color="auto" w:fill="D9EAF7"/>
            <w:vAlign w:val="center"/>
          </w:tcPr>
          <w:p w14:paraId="5D50BF6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τ² with covariate</w:t>
            </w:r>
          </w:p>
          <w:p w14:paraId="7DCA9BE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(95% CrI)</w:t>
            </w:r>
          </w:p>
        </w:tc>
        <w:tc>
          <w:tcPr>
            <w:tcW w:w="956" w:type="pct"/>
            <w:tcBorders>
              <w:bottom w:val="single" w:sz="6" w:space="0" w:color="000000"/>
            </w:tcBorders>
            <w:shd w:val="clear" w:color="auto" w:fill="D9EAF7"/>
            <w:vAlign w:val="center"/>
          </w:tcPr>
          <w:p w14:paraId="60CB67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R²</w:t>
            </w:r>
          </w:p>
          <w:p w14:paraId="7657F63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(95% CrI)</w:t>
            </w:r>
          </w:p>
        </w:tc>
      </w:tr>
      <w:tr w:rsidR="002C3F01" w14:paraId="0BAB0FEE" w14:textId="77777777">
        <w:trPr>
          <w:jc w:val="center"/>
        </w:trPr>
        <w:tc>
          <w:tcPr>
            <w:tcW w:w="979" w:type="pct"/>
            <w:vMerge w:val="restart"/>
            <w:shd w:val="clear" w:color="auto" w:fill="E5EDF2"/>
          </w:tcPr>
          <w:p w14:paraId="6F9ED652" w14:textId="77777777" w:rsidR="002C3F01" w:rsidRDefault="00000000">
            <w:pPr>
              <w:spacing w:after="0" w:line="240" w:lineRule="auto"/>
            </w:pPr>
            <w:r>
              <w:rPr>
                <w:rFonts w:cs="Times New Roman"/>
                <w:szCs w:val="20"/>
              </w:rPr>
              <w:t>Input data modality</w:t>
            </w:r>
          </w:p>
        </w:tc>
        <w:tc>
          <w:tcPr>
            <w:tcW w:w="817" w:type="pct"/>
            <w:shd w:val="clear" w:color="auto" w:fill="F3F7FA"/>
          </w:tcPr>
          <w:p w14:paraId="3B90F124" w14:textId="77777777" w:rsidR="002C3F01" w:rsidRDefault="00000000">
            <w:pPr>
              <w:spacing w:after="0" w:line="240" w:lineRule="auto"/>
            </w:pPr>
            <w:r>
              <w:rPr>
                <w:rFonts w:cs="Times New Roman"/>
                <w:szCs w:val="20"/>
              </w:rPr>
              <w:t>τ² logit(Sensitivity)</w:t>
            </w:r>
          </w:p>
        </w:tc>
        <w:tc>
          <w:tcPr>
            <w:tcW w:w="1123" w:type="pct"/>
            <w:shd w:val="clear" w:color="auto" w:fill="F3F7FA"/>
          </w:tcPr>
          <w:p w14:paraId="427FB48A" w14:textId="77777777" w:rsidR="002C3F01" w:rsidRDefault="00000000">
            <w:pPr>
              <w:spacing w:after="0" w:line="240" w:lineRule="auto"/>
              <w:jc w:val="center"/>
            </w:pPr>
            <w:r>
              <w:rPr>
                <w:rFonts w:cs="Times New Roman"/>
                <w:szCs w:val="20"/>
              </w:rPr>
              <w:t>0.14 (0.07, 0.34)</w:t>
            </w:r>
          </w:p>
        </w:tc>
        <w:tc>
          <w:tcPr>
            <w:tcW w:w="1123" w:type="pct"/>
            <w:shd w:val="clear" w:color="auto" w:fill="F3F7FA"/>
          </w:tcPr>
          <w:p w14:paraId="383DF065" w14:textId="77777777" w:rsidR="002C3F01" w:rsidRDefault="00000000">
            <w:pPr>
              <w:spacing w:after="0" w:line="240" w:lineRule="auto"/>
              <w:jc w:val="center"/>
            </w:pPr>
            <w:r>
              <w:rPr>
                <w:rFonts w:cs="Times New Roman"/>
                <w:szCs w:val="20"/>
              </w:rPr>
              <w:t>0.14 (0.07, 0.34)</w:t>
            </w:r>
          </w:p>
        </w:tc>
        <w:tc>
          <w:tcPr>
            <w:tcW w:w="956" w:type="pct"/>
            <w:shd w:val="clear" w:color="auto" w:fill="F3F7FA"/>
          </w:tcPr>
          <w:p w14:paraId="3B3C1980" w14:textId="77777777" w:rsidR="002C3F01" w:rsidRDefault="00000000">
            <w:pPr>
              <w:spacing w:after="0" w:line="240" w:lineRule="auto"/>
              <w:jc w:val="center"/>
            </w:pPr>
            <w:r>
              <w:rPr>
                <w:rFonts w:cs="Times New Roman"/>
                <w:szCs w:val="20"/>
              </w:rPr>
              <w:t>0.00 (-2.22, 0.69)</w:t>
            </w:r>
          </w:p>
        </w:tc>
      </w:tr>
      <w:tr w:rsidR="002C3F01" w14:paraId="5A103A18" w14:textId="77777777">
        <w:trPr>
          <w:jc w:val="center"/>
        </w:trPr>
        <w:tc>
          <w:tcPr>
            <w:tcW w:w="979" w:type="pct"/>
            <w:vMerge/>
            <w:shd w:val="clear" w:color="auto" w:fill="E5EDF2"/>
          </w:tcPr>
          <w:p w14:paraId="3C8EDB6D" w14:textId="77777777" w:rsidR="002C3F01" w:rsidRDefault="002C3F01"/>
        </w:tc>
        <w:tc>
          <w:tcPr>
            <w:tcW w:w="817" w:type="pct"/>
            <w:shd w:val="clear" w:color="auto" w:fill="EAF1F5"/>
          </w:tcPr>
          <w:p w14:paraId="4F84C6C1" w14:textId="77777777" w:rsidR="002C3F01" w:rsidRDefault="00000000">
            <w:pPr>
              <w:spacing w:after="0" w:line="240" w:lineRule="auto"/>
            </w:pPr>
            <w:r>
              <w:rPr>
                <w:rFonts w:cs="Times New Roman"/>
                <w:szCs w:val="20"/>
              </w:rPr>
              <w:t>τ² logit(Specificity)</w:t>
            </w:r>
          </w:p>
        </w:tc>
        <w:tc>
          <w:tcPr>
            <w:tcW w:w="1123" w:type="pct"/>
            <w:shd w:val="clear" w:color="auto" w:fill="EAF1F5"/>
          </w:tcPr>
          <w:p w14:paraId="33C9B201" w14:textId="77777777" w:rsidR="002C3F01" w:rsidRDefault="00000000">
            <w:pPr>
              <w:spacing w:after="0" w:line="240" w:lineRule="auto"/>
              <w:jc w:val="center"/>
            </w:pPr>
            <w:r>
              <w:rPr>
                <w:rFonts w:cs="Times New Roman"/>
                <w:szCs w:val="20"/>
              </w:rPr>
              <w:t>0.24 (0.10, 0.64)</w:t>
            </w:r>
          </w:p>
        </w:tc>
        <w:tc>
          <w:tcPr>
            <w:tcW w:w="1123" w:type="pct"/>
            <w:shd w:val="clear" w:color="auto" w:fill="EAF1F5"/>
          </w:tcPr>
          <w:p w14:paraId="5BBEACAC" w14:textId="77777777" w:rsidR="002C3F01" w:rsidRDefault="00000000">
            <w:pPr>
              <w:spacing w:after="0" w:line="240" w:lineRule="auto"/>
              <w:jc w:val="center"/>
            </w:pPr>
            <w:r>
              <w:rPr>
                <w:rFonts w:cs="Times New Roman"/>
                <w:szCs w:val="20"/>
              </w:rPr>
              <w:t>0.24 (0.10, 0.64)</w:t>
            </w:r>
          </w:p>
        </w:tc>
        <w:tc>
          <w:tcPr>
            <w:tcW w:w="956" w:type="pct"/>
            <w:shd w:val="clear" w:color="auto" w:fill="EAF1F5"/>
          </w:tcPr>
          <w:p w14:paraId="3CF33A4C" w14:textId="77777777" w:rsidR="002C3F01" w:rsidRDefault="00000000">
            <w:pPr>
              <w:spacing w:after="0" w:line="240" w:lineRule="auto"/>
              <w:jc w:val="center"/>
            </w:pPr>
            <w:r>
              <w:rPr>
                <w:rFonts w:cs="Times New Roman"/>
                <w:szCs w:val="20"/>
              </w:rPr>
              <w:t>0.01 (-2.64, 0.73)</w:t>
            </w:r>
          </w:p>
        </w:tc>
      </w:tr>
      <w:tr w:rsidR="002C3F01" w14:paraId="1C9D4E75" w14:textId="77777777">
        <w:trPr>
          <w:jc w:val="center"/>
        </w:trPr>
        <w:tc>
          <w:tcPr>
            <w:tcW w:w="979" w:type="pct"/>
            <w:vMerge/>
            <w:tcBorders>
              <w:bottom w:val="dashed" w:sz="6" w:space="0" w:color="A6A6A6"/>
            </w:tcBorders>
            <w:shd w:val="clear" w:color="auto" w:fill="E5EDF2"/>
          </w:tcPr>
          <w:p w14:paraId="3B91854F" w14:textId="77777777" w:rsidR="002C3F01" w:rsidRDefault="002C3F01"/>
        </w:tc>
        <w:tc>
          <w:tcPr>
            <w:tcW w:w="817" w:type="pct"/>
            <w:tcBorders>
              <w:bottom w:val="dashed" w:sz="6" w:space="0" w:color="A6A6A6"/>
            </w:tcBorders>
            <w:shd w:val="clear" w:color="auto" w:fill="F3F7FA"/>
          </w:tcPr>
          <w:p w14:paraId="58B3F254" w14:textId="77777777" w:rsidR="002C3F01" w:rsidRDefault="00000000">
            <w:pPr>
              <w:spacing w:after="0" w:line="240" w:lineRule="auto"/>
            </w:pPr>
            <w:r>
              <w:rPr>
                <w:rFonts w:cs="Times New Roman"/>
                <w:szCs w:val="20"/>
              </w:rPr>
              <w:t>τ² log(DOR)</w:t>
            </w:r>
          </w:p>
        </w:tc>
        <w:tc>
          <w:tcPr>
            <w:tcW w:w="1123" w:type="pct"/>
            <w:tcBorders>
              <w:bottom w:val="dashed" w:sz="6" w:space="0" w:color="A6A6A6"/>
            </w:tcBorders>
            <w:shd w:val="clear" w:color="auto" w:fill="F3F7FA"/>
          </w:tcPr>
          <w:p w14:paraId="0A645710" w14:textId="77777777" w:rsidR="002C3F01" w:rsidRDefault="00000000">
            <w:pPr>
              <w:spacing w:after="0" w:line="240" w:lineRule="auto"/>
              <w:jc w:val="center"/>
            </w:pPr>
            <w:r>
              <w:rPr>
                <w:rFonts w:cs="Times New Roman"/>
                <w:szCs w:val="20"/>
              </w:rPr>
              <w:t>0.30 (0.14, 0.77)</w:t>
            </w:r>
          </w:p>
        </w:tc>
        <w:tc>
          <w:tcPr>
            <w:tcW w:w="1123" w:type="pct"/>
            <w:tcBorders>
              <w:bottom w:val="dashed" w:sz="6" w:space="0" w:color="A6A6A6"/>
            </w:tcBorders>
            <w:shd w:val="clear" w:color="auto" w:fill="F3F7FA"/>
          </w:tcPr>
          <w:p w14:paraId="466CAC6C" w14:textId="77777777" w:rsidR="002C3F01" w:rsidRDefault="00000000">
            <w:pPr>
              <w:spacing w:after="0" w:line="240" w:lineRule="auto"/>
              <w:jc w:val="center"/>
            </w:pPr>
            <w:r>
              <w:rPr>
                <w:rFonts w:cs="Times New Roman"/>
                <w:szCs w:val="20"/>
              </w:rPr>
              <w:t>0.30 (0.14, 0.76)</w:t>
            </w:r>
          </w:p>
        </w:tc>
        <w:tc>
          <w:tcPr>
            <w:tcW w:w="956" w:type="pct"/>
            <w:tcBorders>
              <w:bottom w:val="dashed" w:sz="6" w:space="0" w:color="A6A6A6"/>
            </w:tcBorders>
            <w:shd w:val="clear" w:color="auto" w:fill="F3F7FA"/>
          </w:tcPr>
          <w:p w14:paraId="521F7A22" w14:textId="77777777" w:rsidR="002C3F01" w:rsidRDefault="00000000">
            <w:pPr>
              <w:spacing w:after="0" w:line="240" w:lineRule="auto"/>
              <w:jc w:val="center"/>
            </w:pPr>
            <w:r>
              <w:rPr>
                <w:rFonts w:cs="Times New Roman"/>
                <w:szCs w:val="20"/>
              </w:rPr>
              <w:t>0.00 (-2.31, 0.70)</w:t>
            </w:r>
          </w:p>
        </w:tc>
      </w:tr>
      <w:tr w:rsidR="002C3F01" w14:paraId="16265632" w14:textId="77777777">
        <w:trPr>
          <w:jc w:val="center"/>
        </w:trPr>
        <w:tc>
          <w:tcPr>
            <w:tcW w:w="979" w:type="pct"/>
            <w:vMerge w:val="restart"/>
            <w:shd w:val="clear" w:color="auto" w:fill="E5EDF2"/>
          </w:tcPr>
          <w:p w14:paraId="59D7ABC1" w14:textId="77777777" w:rsidR="002C3F01" w:rsidRDefault="00000000">
            <w:pPr>
              <w:spacing w:after="0" w:line="240" w:lineRule="auto"/>
            </w:pPr>
            <w:r>
              <w:rPr>
                <w:rFonts w:cs="Times New Roman"/>
                <w:szCs w:val="20"/>
              </w:rPr>
              <w:t>Centers</w:t>
            </w:r>
          </w:p>
        </w:tc>
        <w:tc>
          <w:tcPr>
            <w:tcW w:w="817" w:type="pct"/>
            <w:shd w:val="clear" w:color="auto" w:fill="EAF1F5"/>
          </w:tcPr>
          <w:p w14:paraId="41E4EF5E" w14:textId="77777777" w:rsidR="002C3F01" w:rsidRDefault="00000000">
            <w:pPr>
              <w:spacing w:after="0" w:line="240" w:lineRule="auto"/>
            </w:pPr>
            <w:r>
              <w:rPr>
                <w:rFonts w:cs="Times New Roman"/>
                <w:szCs w:val="20"/>
              </w:rPr>
              <w:t>τ² logit(Sensitivity)</w:t>
            </w:r>
          </w:p>
        </w:tc>
        <w:tc>
          <w:tcPr>
            <w:tcW w:w="1123" w:type="pct"/>
            <w:shd w:val="clear" w:color="auto" w:fill="EAF1F5"/>
          </w:tcPr>
          <w:p w14:paraId="06BFC457" w14:textId="77777777" w:rsidR="002C3F01" w:rsidRDefault="00000000">
            <w:pPr>
              <w:spacing w:after="0" w:line="240" w:lineRule="auto"/>
              <w:jc w:val="center"/>
            </w:pPr>
            <w:r>
              <w:rPr>
                <w:rFonts w:cs="Times New Roman"/>
                <w:szCs w:val="20"/>
              </w:rPr>
              <w:t>0.14 (0.07, 0.34)</w:t>
            </w:r>
          </w:p>
        </w:tc>
        <w:tc>
          <w:tcPr>
            <w:tcW w:w="1123" w:type="pct"/>
            <w:shd w:val="clear" w:color="auto" w:fill="EAF1F5"/>
          </w:tcPr>
          <w:p w14:paraId="05DBF342" w14:textId="77777777" w:rsidR="002C3F01" w:rsidRDefault="00000000">
            <w:pPr>
              <w:spacing w:after="0" w:line="240" w:lineRule="auto"/>
              <w:jc w:val="center"/>
            </w:pPr>
            <w:r>
              <w:rPr>
                <w:rFonts w:cs="Times New Roman"/>
                <w:szCs w:val="20"/>
              </w:rPr>
              <w:t>0.15 (0.07, 0.37)</w:t>
            </w:r>
          </w:p>
        </w:tc>
        <w:tc>
          <w:tcPr>
            <w:tcW w:w="956" w:type="pct"/>
            <w:shd w:val="clear" w:color="auto" w:fill="EAF1F5"/>
          </w:tcPr>
          <w:p w14:paraId="620FE08C" w14:textId="77777777" w:rsidR="002C3F01" w:rsidRDefault="00000000">
            <w:pPr>
              <w:spacing w:after="0" w:line="240" w:lineRule="auto"/>
              <w:jc w:val="center"/>
            </w:pPr>
            <w:r>
              <w:rPr>
                <w:rFonts w:cs="Times New Roman"/>
                <w:szCs w:val="20"/>
              </w:rPr>
              <w:t>-0.04 (-2.37, 0.68)</w:t>
            </w:r>
          </w:p>
        </w:tc>
      </w:tr>
      <w:tr w:rsidR="002C3F01" w14:paraId="4E9A22C5" w14:textId="77777777">
        <w:trPr>
          <w:jc w:val="center"/>
        </w:trPr>
        <w:tc>
          <w:tcPr>
            <w:tcW w:w="979" w:type="pct"/>
            <w:vMerge/>
            <w:shd w:val="clear" w:color="auto" w:fill="E5EDF2"/>
          </w:tcPr>
          <w:p w14:paraId="57C56EE4" w14:textId="77777777" w:rsidR="002C3F01" w:rsidRDefault="002C3F01"/>
        </w:tc>
        <w:tc>
          <w:tcPr>
            <w:tcW w:w="817" w:type="pct"/>
            <w:shd w:val="clear" w:color="auto" w:fill="F3F7FA"/>
          </w:tcPr>
          <w:p w14:paraId="4C3BF98B" w14:textId="77777777" w:rsidR="002C3F01" w:rsidRDefault="00000000">
            <w:pPr>
              <w:spacing w:after="0" w:line="240" w:lineRule="auto"/>
            </w:pPr>
            <w:r>
              <w:rPr>
                <w:rFonts w:cs="Times New Roman"/>
                <w:szCs w:val="20"/>
              </w:rPr>
              <w:t>τ² logit(Specificity)</w:t>
            </w:r>
          </w:p>
        </w:tc>
        <w:tc>
          <w:tcPr>
            <w:tcW w:w="1123" w:type="pct"/>
            <w:shd w:val="clear" w:color="auto" w:fill="F3F7FA"/>
          </w:tcPr>
          <w:p w14:paraId="33E125BC" w14:textId="77777777" w:rsidR="002C3F01" w:rsidRDefault="00000000">
            <w:pPr>
              <w:spacing w:after="0" w:line="240" w:lineRule="auto"/>
              <w:jc w:val="center"/>
            </w:pPr>
            <w:r>
              <w:rPr>
                <w:rFonts w:cs="Times New Roman"/>
                <w:szCs w:val="20"/>
              </w:rPr>
              <w:t>0.24 (0.10, 0.64)</w:t>
            </w:r>
          </w:p>
        </w:tc>
        <w:tc>
          <w:tcPr>
            <w:tcW w:w="1123" w:type="pct"/>
            <w:shd w:val="clear" w:color="auto" w:fill="F3F7FA"/>
          </w:tcPr>
          <w:p w14:paraId="5F7167C6" w14:textId="77777777" w:rsidR="002C3F01" w:rsidRDefault="00000000">
            <w:pPr>
              <w:spacing w:after="0" w:line="240" w:lineRule="auto"/>
              <w:jc w:val="center"/>
            </w:pPr>
            <w:r>
              <w:rPr>
                <w:rFonts w:cs="Times New Roman"/>
                <w:szCs w:val="20"/>
              </w:rPr>
              <w:t>0.22 (0.09, 0.59)</w:t>
            </w:r>
          </w:p>
        </w:tc>
        <w:tc>
          <w:tcPr>
            <w:tcW w:w="956" w:type="pct"/>
            <w:shd w:val="clear" w:color="auto" w:fill="F3F7FA"/>
          </w:tcPr>
          <w:p w14:paraId="1CA705E7" w14:textId="77777777" w:rsidR="002C3F01" w:rsidRDefault="00000000">
            <w:pPr>
              <w:spacing w:after="0" w:line="240" w:lineRule="auto"/>
              <w:jc w:val="center"/>
            </w:pPr>
            <w:r>
              <w:rPr>
                <w:rFonts w:cs="Times New Roman"/>
                <w:szCs w:val="20"/>
              </w:rPr>
              <w:t>0.09 (-2.35, 0.75)</w:t>
            </w:r>
          </w:p>
        </w:tc>
      </w:tr>
      <w:tr w:rsidR="002C3F01" w14:paraId="56B334E1" w14:textId="77777777">
        <w:trPr>
          <w:jc w:val="center"/>
        </w:trPr>
        <w:tc>
          <w:tcPr>
            <w:tcW w:w="979" w:type="pct"/>
            <w:vMerge/>
            <w:tcBorders>
              <w:bottom w:val="dashed" w:sz="6" w:space="0" w:color="A6A6A6"/>
            </w:tcBorders>
            <w:shd w:val="clear" w:color="auto" w:fill="E5EDF2"/>
          </w:tcPr>
          <w:p w14:paraId="0A34ADB8" w14:textId="77777777" w:rsidR="002C3F01" w:rsidRDefault="002C3F01"/>
        </w:tc>
        <w:tc>
          <w:tcPr>
            <w:tcW w:w="817" w:type="pct"/>
            <w:tcBorders>
              <w:bottom w:val="dashed" w:sz="6" w:space="0" w:color="A6A6A6"/>
            </w:tcBorders>
            <w:shd w:val="clear" w:color="auto" w:fill="EAF1F5"/>
          </w:tcPr>
          <w:p w14:paraId="21F930A1" w14:textId="77777777" w:rsidR="002C3F01" w:rsidRDefault="00000000">
            <w:pPr>
              <w:spacing w:after="0" w:line="240" w:lineRule="auto"/>
            </w:pPr>
            <w:r>
              <w:rPr>
                <w:rFonts w:cs="Times New Roman"/>
                <w:szCs w:val="20"/>
              </w:rPr>
              <w:t>τ² log(DOR)</w:t>
            </w:r>
          </w:p>
        </w:tc>
        <w:tc>
          <w:tcPr>
            <w:tcW w:w="1123" w:type="pct"/>
            <w:tcBorders>
              <w:bottom w:val="dashed" w:sz="6" w:space="0" w:color="A6A6A6"/>
            </w:tcBorders>
            <w:shd w:val="clear" w:color="auto" w:fill="EAF1F5"/>
          </w:tcPr>
          <w:p w14:paraId="6FCB6096" w14:textId="77777777" w:rsidR="002C3F01" w:rsidRDefault="00000000">
            <w:pPr>
              <w:spacing w:after="0" w:line="240" w:lineRule="auto"/>
              <w:jc w:val="center"/>
            </w:pPr>
            <w:r>
              <w:rPr>
                <w:rFonts w:cs="Times New Roman"/>
                <w:szCs w:val="20"/>
              </w:rPr>
              <w:t>0.30 (0.14, 0.77)</w:t>
            </w:r>
          </w:p>
        </w:tc>
        <w:tc>
          <w:tcPr>
            <w:tcW w:w="1123" w:type="pct"/>
            <w:tcBorders>
              <w:bottom w:val="dashed" w:sz="6" w:space="0" w:color="A6A6A6"/>
            </w:tcBorders>
            <w:shd w:val="clear" w:color="auto" w:fill="EAF1F5"/>
          </w:tcPr>
          <w:p w14:paraId="68453AFF" w14:textId="77777777" w:rsidR="002C3F01" w:rsidRDefault="00000000">
            <w:pPr>
              <w:spacing w:after="0" w:line="240" w:lineRule="auto"/>
              <w:jc w:val="center"/>
            </w:pPr>
            <w:r>
              <w:rPr>
                <w:rFonts w:cs="Times New Roman"/>
                <w:szCs w:val="20"/>
              </w:rPr>
              <w:t>0.28 (0.13, 0.68)</w:t>
            </w:r>
          </w:p>
        </w:tc>
        <w:tc>
          <w:tcPr>
            <w:tcW w:w="956" w:type="pct"/>
            <w:tcBorders>
              <w:bottom w:val="dashed" w:sz="6" w:space="0" w:color="A6A6A6"/>
            </w:tcBorders>
            <w:shd w:val="clear" w:color="auto" w:fill="EAF1F5"/>
          </w:tcPr>
          <w:p w14:paraId="42F5470A" w14:textId="77777777" w:rsidR="002C3F01" w:rsidRDefault="00000000">
            <w:pPr>
              <w:spacing w:after="0" w:line="240" w:lineRule="auto"/>
              <w:jc w:val="center"/>
            </w:pPr>
            <w:r>
              <w:rPr>
                <w:rFonts w:cs="Times New Roman"/>
                <w:szCs w:val="20"/>
              </w:rPr>
              <w:t>0.09 (-1.98, 0.72)</w:t>
            </w:r>
          </w:p>
        </w:tc>
      </w:tr>
      <w:tr w:rsidR="002C3F01" w14:paraId="5A9149E3" w14:textId="77777777">
        <w:trPr>
          <w:jc w:val="center"/>
        </w:trPr>
        <w:tc>
          <w:tcPr>
            <w:tcW w:w="979" w:type="pct"/>
            <w:vMerge w:val="restart"/>
            <w:shd w:val="clear" w:color="auto" w:fill="E5EDF2"/>
          </w:tcPr>
          <w:p w14:paraId="34008B4F" w14:textId="77777777" w:rsidR="002C3F01" w:rsidRDefault="00000000">
            <w:pPr>
              <w:spacing w:after="0" w:line="240" w:lineRule="auto"/>
            </w:pPr>
            <w:r>
              <w:rPr>
                <w:rFonts w:cs="Times New Roman"/>
                <w:szCs w:val="20"/>
              </w:rPr>
              <w:t>Region</w:t>
            </w:r>
          </w:p>
        </w:tc>
        <w:tc>
          <w:tcPr>
            <w:tcW w:w="817" w:type="pct"/>
            <w:shd w:val="clear" w:color="auto" w:fill="F3F7FA"/>
          </w:tcPr>
          <w:p w14:paraId="13ED1AF0" w14:textId="77777777" w:rsidR="002C3F01" w:rsidRDefault="00000000">
            <w:pPr>
              <w:spacing w:after="0" w:line="240" w:lineRule="auto"/>
            </w:pPr>
            <w:r>
              <w:rPr>
                <w:rFonts w:cs="Times New Roman"/>
                <w:szCs w:val="20"/>
              </w:rPr>
              <w:t>τ² logit(Sensitivity)</w:t>
            </w:r>
          </w:p>
        </w:tc>
        <w:tc>
          <w:tcPr>
            <w:tcW w:w="1123" w:type="pct"/>
            <w:shd w:val="clear" w:color="auto" w:fill="F3F7FA"/>
          </w:tcPr>
          <w:p w14:paraId="0A2F165F" w14:textId="77777777" w:rsidR="002C3F01" w:rsidRDefault="00000000">
            <w:pPr>
              <w:spacing w:after="0" w:line="240" w:lineRule="auto"/>
              <w:jc w:val="center"/>
            </w:pPr>
            <w:r>
              <w:rPr>
                <w:rFonts w:cs="Times New Roman"/>
                <w:szCs w:val="20"/>
              </w:rPr>
              <w:t>0.14 (0.07, 0.34)</w:t>
            </w:r>
          </w:p>
        </w:tc>
        <w:tc>
          <w:tcPr>
            <w:tcW w:w="1123" w:type="pct"/>
            <w:shd w:val="clear" w:color="auto" w:fill="F3F7FA"/>
          </w:tcPr>
          <w:p w14:paraId="4B7A024B" w14:textId="77777777" w:rsidR="002C3F01" w:rsidRDefault="00000000">
            <w:pPr>
              <w:spacing w:after="0" w:line="240" w:lineRule="auto"/>
              <w:jc w:val="center"/>
            </w:pPr>
            <w:r>
              <w:rPr>
                <w:rFonts w:cs="Times New Roman"/>
                <w:szCs w:val="20"/>
              </w:rPr>
              <w:t>0.15 (0.07, 0.37)</w:t>
            </w:r>
          </w:p>
        </w:tc>
        <w:tc>
          <w:tcPr>
            <w:tcW w:w="956" w:type="pct"/>
            <w:shd w:val="clear" w:color="auto" w:fill="F3F7FA"/>
          </w:tcPr>
          <w:p w14:paraId="22B6D189" w14:textId="77777777" w:rsidR="002C3F01" w:rsidRDefault="00000000">
            <w:pPr>
              <w:spacing w:after="0" w:line="240" w:lineRule="auto"/>
              <w:jc w:val="center"/>
            </w:pPr>
            <w:r>
              <w:rPr>
                <w:rFonts w:cs="Times New Roman"/>
                <w:szCs w:val="20"/>
              </w:rPr>
              <w:t>-0.05 (-2.44, 0.67)</w:t>
            </w:r>
          </w:p>
        </w:tc>
      </w:tr>
      <w:tr w:rsidR="002C3F01" w14:paraId="70D32BBF" w14:textId="77777777">
        <w:trPr>
          <w:jc w:val="center"/>
        </w:trPr>
        <w:tc>
          <w:tcPr>
            <w:tcW w:w="979" w:type="pct"/>
            <w:vMerge/>
            <w:shd w:val="clear" w:color="auto" w:fill="E5EDF2"/>
          </w:tcPr>
          <w:p w14:paraId="12CC707F" w14:textId="77777777" w:rsidR="002C3F01" w:rsidRDefault="002C3F01"/>
        </w:tc>
        <w:tc>
          <w:tcPr>
            <w:tcW w:w="817" w:type="pct"/>
            <w:shd w:val="clear" w:color="auto" w:fill="EAF1F5"/>
          </w:tcPr>
          <w:p w14:paraId="4804623F" w14:textId="77777777" w:rsidR="002C3F01" w:rsidRDefault="00000000">
            <w:pPr>
              <w:spacing w:after="0" w:line="240" w:lineRule="auto"/>
            </w:pPr>
            <w:r>
              <w:rPr>
                <w:rFonts w:cs="Times New Roman"/>
                <w:szCs w:val="20"/>
              </w:rPr>
              <w:t>τ² logit(Specificity)</w:t>
            </w:r>
          </w:p>
        </w:tc>
        <w:tc>
          <w:tcPr>
            <w:tcW w:w="1123" w:type="pct"/>
            <w:shd w:val="clear" w:color="auto" w:fill="EAF1F5"/>
          </w:tcPr>
          <w:p w14:paraId="6B39E7DF" w14:textId="77777777" w:rsidR="002C3F01" w:rsidRDefault="00000000">
            <w:pPr>
              <w:spacing w:after="0" w:line="240" w:lineRule="auto"/>
              <w:jc w:val="center"/>
            </w:pPr>
            <w:r>
              <w:rPr>
                <w:rFonts w:cs="Times New Roman"/>
                <w:szCs w:val="20"/>
              </w:rPr>
              <w:t>0.24 (0.10, 0.64)</w:t>
            </w:r>
          </w:p>
        </w:tc>
        <w:tc>
          <w:tcPr>
            <w:tcW w:w="1123" w:type="pct"/>
            <w:shd w:val="clear" w:color="auto" w:fill="EAF1F5"/>
          </w:tcPr>
          <w:p w14:paraId="27813FD0" w14:textId="77777777" w:rsidR="002C3F01" w:rsidRDefault="00000000">
            <w:pPr>
              <w:spacing w:after="0" w:line="240" w:lineRule="auto"/>
              <w:jc w:val="center"/>
            </w:pPr>
            <w:r>
              <w:rPr>
                <w:rFonts w:cs="Times New Roman"/>
                <w:szCs w:val="20"/>
              </w:rPr>
              <w:t>0.25 (0.10, 0.67)</w:t>
            </w:r>
          </w:p>
        </w:tc>
        <w:tc>
          <w:tcPr>
            <w:tcW w:w="956" w:type="pct"/>
            <w:shd w:val="clear" w:color="auto" w:fill="EAF1F5"/>
          </w:tcPr>
          <w:p w14:paraId="2479D453" w14:textId="77777777" w:rsidR="002C3F01" w:rsidRDefault="00000000">
            <w:pPr>
              <w:spacing w:after="0" w:line="240" w:lineRule="auto"/>
              <w:jc w:val="center"/>
            </w:pPr>
            <w:r>
              <w:rPr>
                <w:rFonts w:cs="Times New Roman"/>
                <w:szCs w:val="20"/>
              </w:rPr>
              <w:t>-0.02 (-2.79, 0.72)</w:t>
            </w:r>
          </w:p>
        </w:tc>
      </w:tr>
      <w:tr w:rsidR="002C3F01" w14:paraId="1EAC270A" w14:textId="77777777">
        <w:trPr>
          <w:jc w:val="center"/>
        </w:trPr>
        <w:tc>
          <w:tcPr>
            <w:tcW w:w="979" w:type="pct"/>
            <w:vMerge/>
            <w:tcBorders>
              <w:bottom w:val="dashed" w:sz="6" w:space="0" w:color="A6A6A6"/>
            </w:tcBorders>
            <w:shd w:val="clear" w:color="auto" w:fill="E5EDF2"/>
          </w:tcPr>
          <w:p w14:paraId="7042360B" w14:textId="77777777" w:rsidR="002C3F01" w:rsidRDefault="002C3F01"/>
        </w:tc>
        <w:tc>
          <w:tcPr>
            <w:tcW w:w="817" w:type="pct"/>
            <w:tcBorders>
              <w:bottom w:val="dashed" w:sz="6" w:space="0" w:color="A6A6A6"/>
            </w:tcBorders>
            <w:shd w:val="clear" w:color="auto" w:fill="F3F7FA"/>
          </w:tcPr>
          <w:p w14:paraId="37204759" w14:textId="77777777" w:rsidR="002C3F01" w:rsidRDefault="00000000">
            <w:pPr>
              <w:spacing w:after="0" w:line="240" w:lineRule="auto"/>
            </w:pPr>
            <w:r>
              <w:rPr>
                <w:rFonts w:cs="Times New Roman"/>
                <w:szCs w:val="20"/>
              </w:rPr>
              <w:t>τ² log(DOR)</w:t>
            </w:r>
          </w:p>
        </w:tc>
        <w:tc>
          <w:tcPr>
            <w:tcW w:w="1123" w:type="pct"/>
            <w:tcBorders>
              <w:bottom w:val="dashed" w:sz="6" w:space="0" w:color="A6A6A6"/>
            </w:tcBorders>
            <w:shd w:val="clear" w:color="auto" w:fill="F3F7FA"/>
          </w:tcPr>
          <w:p w14:paraId="6C5DE4D7" w14:textId="77777777" w:rsidR="002C3F01" w:rsidRDefault="00000000">
            <w:pPr>
              <w:spacing w:after="0" w:line="240" w:lineRule="auto"/>
              <w:jc w:val="center"/>
            </w:pPr>
            <w:r>
              <w:rPr>
                <w:rFonts w:cs="Times New Roman"/>
                <w:szCs w:val="20"/>
              </w:rPr>
              <w:t>0.30 (0.14, 0.77)</w:t>
            </w:r>
          </w:p>
        </w:tc>
        <w:tc>
          <w:tcPr>
            <w:tcW w:w="1123" w:type="pct"/>
            <w:tcBorders>
              <w:bottom w:val="dashed" w:sz="6" w:space="0" w:color="A6A6A6"/>
            </w:tcBorders>
            <w:shd w:val="clear" w:color="auto" w:fill="F3F7FA"/>
          </w:tcPr>
          <w:p w14:paraId="6920FF31" w14:textId="77777777" w:rsidR="002C3F01" w:rsidRDefault="00000000">
            <w:pPr>
              <w:spacing w:after="0" w:line="240" w:lineRule="auto"/>
              <w:jc w:val="center"/>
            </w:pPr>
            <w:r>
              <w:rPr>
                <w:rFonts w:cs="Times New Roman"/>
                <w:szCs w:val="20"/>
              </w:rPr>
              <w:t>0.30 (0.14, 0.77)</w:t>
            </w:r>
          </w:p>
        </w:tc>
        <w:tc>
          <w:tcPr>
            <w:tcW w:w="956" w:type="pct"/>
            <w:tcBorders>
              <w:bottom w:val="dashed" w:sz="6" w:space="0" w:color="A6A6A6"/>
            </w:tcBorders>
            <w:shd w:val="clear" w:color="auto" w:fill="F3F7FA"/>
          </w:tcPr>
          <w:p w14:paraId="31EAFB01" w14:textId="77777777" w:rsidR="002C3F01" w:rsidRDefault="00000000">
            <w:pPr>
              <w:spacing w:after="0" w:line="240" w:lineRule="auto"/>
              <w:jc w:val="center"/>
            </w:pPr>
            <w:r>
              <w:rPr>
                <w:rFonts w:cs="Times New Roman"/>
                <w:szCs w:val="20"/>
              </w:rPr>
              <w:t>0.01 (-2.38, 0.70)</w:t>
            </w:r>
          </w:p>
        </w:tc>
      </w:tr>
      <w:tr w:rsidR="002C3F01" w14:paraId="1F2C1391" w14:textId="77777777">
        <w:trPr>
          <w:jc w:val="center"/>
        </w:trPr>
        <w:tc>
          <w:tcPr>
            <w:tcW w:w="979" w:type="pct"/>
            <w:vMerge w:val="restart"/>
            <w:shd w:val="clear" w:color="auto" w:fill="E5EDF2"/>
          </w:tcPr>
          <w:p w14:paraId="4D625DA9" w14:textId="77777777" w:rsidR="002C3F01" w:rsidRDefault="00000000">
            <w:pPr>
              <w:spacing w:after="0" w:line="240" w:lineRule="auto"/>
            </w:pPr>
            <w:r>
              <w:rPr>
                <w:rFonts w:cs="Times New Roman"/>
                <w:szCs w:val="20"/>
              </w:rPr>
              <w:t>Validation type</w:t>
            </w:r>
          </w:p>
        </w:tc>
        <w:tc>
          <w:tcPr>
            <w:tcW w:w="817" w:type="pct"/>
            <w:shd w:val="clear" w:color="auto" w:fill="EAF1F5"/>
          </w:tcPr>
          <w:p w14:paraId="51AFEA9E" w14:textId="77777777" w:rsidR="002C3F01" w:rsidRDefault="00000000">
            <w:pPr>
              <w:spacing w:after="0" w:line="240" w:lineRule="auto"/>
            </w:pPr>
            <w:r>
              <w:rPr>
                <w:rFonts w:cs="Times New Roman"/>
                <w:szCs w:val="20"/>
              </w:rPr>
              <w:t>τ² logit(Sensitivity)</w:t>
            </w:r>
          </w:p>
        </w:tc>
        <w:tc>
          <w:tcPr>
            <w:tcW w:w="1123" w:type="pct"/>
            <w:shd w:val="clear" w:color="auto" w:fill="EAF1F5"/>
          </w:tcPr>
          <w:p w14:paraId="64C8A183" w14:textId="77777777" w:rsidR="002C3F01" w:rsidRDefault="00000000">
            <w:pPr>
              <w:spacing w:after="0" w:line="240" w:lineRule="auto"/>
              <w:jc w:val="center"/>
            </w:pPr>
            <w:r>
              <w:rPr>
                <w:rFonts w:cs="Times New Roman"/>
                <w:szCs w:val="20"/>
              </w:rPr>
              <w:t>0.14 (0.07, 0.34)</w:t>
            </w:r>
          </w:p>
        </w:tc>
        <w:tc>
          <w:tcPr>
            <w:tcW w:w="1123" w:type="pct"/>
            <w:shd w:val="clear" w:color="auto" w:fill="EAF1F5"/>
          </w:tcPr>
          <w:p w14:paraId="7FE910ED" w14:textId="77777777" w:rsidR="002C3F01" w:rsidRDefault="00000000">
            <w:pPr>
              <w:spacing w:after="0" w:line="240" w:lineRule="auto"/>
              <w:jc w:val="center"/>
            </w:pPr>
            <w:r>
              <w:rPr>
                <w:rFonts w:cs="Times New Roman"/>
                <w:szCs w:val="20"/>
              </w:rPr>
              <w:t>0.14 (0.07, 0.36)</w:t>
            </w:r>
          </w:p>
        </w:tc>
        <w:tc>
          <w:tcPr>
            <w:tcW w:w="956" w:type="pct"/>
            <w:shd w:val="clear" w:color="auto" w:fill="EAF1F5"/>
          </w:tcPr>
          <w:p w14:paraId="2B3B5B58" w14:textId="77777777" w:rsidR="002C3F01" w:rsidRDefault="00000000">
            <w:pPr>
              <w:spacing w:after="0" w:line="240" w:lineRule="auto"/>
              <w:jc w:val="center"/>
            </w:pPr>
            <w:r>
              <w:rPr>
                <w:rFonts w:cs="Times New Roman"/>
                <w:szCs w:val="20"/>
              </w:rPr>
              <w:t>-0.02 (-2.33, 0.69)</w:t>
            </w:r>
          </w:p>
        </w:tc>
      </w:tr>
      <w:tr w:rsidR="002C3F01" w14:paraId="3E7469DA" w14:textId="77777777">
        <w:trPr>
          <w:jc w:val="center"/>
        </w:trPr>
        <w:tc>
          <w:tcPr>
            <w:tcW w:w="979" w:type="pct"/>
            <w:vMerge/>
            <w:shd w:val="clear" w:color="auto" w:fill="E5EDF2"/>
          </w:tcPr>
          <w:p w14:paraId="78F757EC" w14:textId="77777777" w:rsidR="002C3F01" w:rsidRDefault="002C3F01"/>
        </w:tc>
        <w:tc>
          <w:tcPr>
            <w:tcW w:w="817" w:type="pct"/>
            <w:shd w:val="clear" w:color="auto" w:fill="F3F7FA"/>
          </w:tcPr>
          <w:p w14:paraId="43F4E60E" w14:textId="77777777" w:rsidR="002C3F01" w:rsidRDefault="00000000">
            <w:pPr>
              <w:spacing w:after="0" w:line="240" w:lineRule="auto"/>
            </w:pPr>
            <w:r>
              <w:rPr>
                <w:rFonts w:cs="Times New Roman"/>
                <w:szCs w:val="20"/>
              </w:rPr>
              <w:t>τ² logit(Specificity)</w:t>
            </w:r>
          </w:p>
        </w:tc>
        <w:tc>
          <w:tcPr>
            <w:tcW w:w="1123" w:type="pct"/>
            <w:shd w:val="clear" w:color="auto" w:fill="F3F7FA"/>
          </w:tcPr>
          <w:p w14:paraId="252A8187" w14:textId="77777777" w:rsidR="002C3F01" w:rsidRDefault="00000000">
            <w:pPr>
              <w:spacing w:after="0" w:line="240" w:lineRule="auto"/>
              <w:jc w:val="center"/>
            </w:pPr>
            <w:r>
              <w:rPr>
                <w:rFonts w:cs="Times New Roman"/>
                <w:szCs w:val="20"/>
              </w:rPr>
              <w:t>0.24 (0.10, 0.64)</w:t>
            </w:r>
          </w:p>
        </w:tc>
        <w:tc>
          <w:tcPr>
            <w:tcW w:w="1123" w:type="pct"/>
            <w:shd w:val="clear" w:color="auto" w:fill="F3F7FA"/>
          </w:tcPr>
          <w:p w14:paraId="6AB7D4BC" w14:textId="77777777" w:rsidR="002C3F01" w:rsidRDefault="00000000">
            <w:pPr>
              <w:spacing w:after="0" w:line="240" w:lineRule="auto"/>
              <w:jc w:val="center"/>
            </w:pPr>
            <w:r>
              <w:rPr>
                <w:rFonts w:cs="Times New Roman"/>
                <w:szCs w:val="20"/>
              </w:rPr>
              <w:t>0.23 (0.10, 0.62)</w:t>
            </w:r>
          </w:p>
        </w:tc>
        <w:tc>
          <w:tcPr>
            <w:tcW w:w="956" w:type="pct"/>
            <w:shd w:val="clear" w:color="auto" w:fill="F3F7FA"/>
          </w:tcPr>
          <w:p w14:paraId="29690F15" w14:textId="77777777" w:rsidR="002C3F01" w:rsidRDefault="00000000">
            <w:pPr>
              <w:spacing w:after="0" w:line="240" w:lineRule="auto"/>
              <w:jc w:val="center"/>
            </w:pPr>
            <w:r>
              <w:rPr>
                <w:rFonts w:cs="Times New Roman"/>
                <w:szCs w:val="20"/>
              </w:rPr>
              <w:t>0.05 (-2.54, 0.74)</w:t>
            </w:r>
          </w:p>
        </w:tc>
      </w:tr>
      <w:tr w:rsidR="002C3F01" w14:paraId="30396434" w14:textId="77777777">
        <w:trPr>
          <w:jc w:val="center"/>
        </w:trPr>
        <w:tc>
          <w:tcPr>
            <w:tcW w:w="979" w:type="pct"/>
            <w:vMerge/>
            <w:tcBorders>
              <w:bottom w:val="dashed" w:sz="6" w:space="0" w:color="A6A6A6"/>
            </w:tcBorders>
            <w:shd w:val="clear" w:color="auto" w:fill="E5EDF2"/>
          </w:tcPr>
          <w:p w14:paraId="130DA624" w14:textId="77777777" w:rsidR="002C3F01" w:rsidRDefault="002C3F01"/>
        </w:tc>
        <w:tc>
          <w:tcPr>
            <w:tcW w:w="817" w:type="pct"/>
            <w:tcBorders>
              <w:bottom w:val="dashed" w:sz="6" w:space="0" w:color="A6A6A6"/>
            </w:tcBorders>
            <w:shd w:val="clear" w:color="auto" w:fill="EAF1F5"/>
          </w:tcPr>
          <w:p w14:paraId="0DAB73AB" w14:textId="77777777" w:rsidR="002C3F01" w:rsidRDefault="00000000">
            <w:pPr>
              <w:spacing w:after="0" w:line="240" w:lineRule="auto"/>
            </w:pPr>
            <w:r>
              <w:rPr>
                <w:rFonts w:cs="Times New Roman"/>
                <w:szCs w:val="20"/>
              </w:rPr>
              <w:t>τ² log(DOR)</w:t>
            </w:r>
          </w:p>
        </w:tc>
        <w:tc>
          <w:tcPr>
            <w:tcW w:w="1123" w:type="pct"/>
            <w:tcBorders>
              <w:bottom w:val="dashed" w:sz="6" w:space="0" w:color="A6A6A6"/>
            </w:tcBorders>
            <w:shd w:val="clear" w:color="auto" w:fill="EAF1F5"/>
          </w:tcPr>
          <w:p w14:paraId="058130A1" w14:textId="77777777" w:rsidR="002C3F01" w:rsidRDefault="00000000">
            <w:pPr>
              <w:spacing w:after="0" w:line="240" w:lineRule="auto"/>
              <w:jc w:val="center"/>
            </w:pPr>
            <w:r>
              <w:rPr>
                <w:rFonts w:cs="Times New Roman"/>
                <w:szCs w:val="20"/>
              </w:rPr>
              <w:t>0.30 (0.14, 0.77)</w:t>
            </w:r>
          </w:p>
        </w:tc>
        <w:tc>
          <w:tcPr>
            <w:tcW w:w="1123" w:type="pct"/>
            <w:tcBorders>
              <w:bottom w:val="dashed" w:sz="6" w:space="0" w:color="A6A6A6"/>
            </w:tcBorders>
            <w:shd w:val="clear" w:color="auto" w:fill="EAF1F5"/>
          </w:tcPr>
          <w:p w14:paraId="48334B3B" w14:textId="77777777" w:rsidR="002C3F01" w:rsidRDefault="00000000">
            <w:pPr>
              <w:spacing w:after="0" w:line="240" w:lineRule="auto"/>
              <w:jc w:val="center"/>
            </w:pPr>
            <w:r>
              <w:rPr>
                <w:rFonts w:cs="Times New Roman"/>
                <w:szCs w:val="20"/>
              </w:rPr>
              <w:t>0.32 (0.14, 0.81)</w:t>
            </w:r>
          </w:p>
        </w:tc>
        <w:tc>
          <w:tcPr>
            <w:tcW w:w="956" w:type="pct"/>
            <w:tcBorders>
              <w:bottom w:val="dashed" w:sz="6" w:space="0" w:color="A6A6A6"/>
            </w:tcBorders>
            <w:shd w:val="clear" w:color="auto" w:fill="EAF1F5"/>
          </w:tcPr>
          <w:p w14:paraId="72D9FFDB" w14:textId="77777777" w:rsidR="002C3F01" w:rsidRDefault="00000000">
            <w:pPr>
              <w:spacing w:after="0" w:line="240" w:lineRule="auto"/>
              <w:jc w:val="center"/>
            </w:pPr>
            <w:r>
              <w:rPr>
                <w:rFonts w:cs="Times New Roman"/>
                <w:szCs w:val="20"/>
              </w:rPr>
              <w:t>-0.05 (-2.57, 0.69)</w:t>
            </w:r>
          </w:p>
        </w:tc>
      </w:tr>
      <w:tr w:rsidR="002C3F01" w14:paraId="6D7F82F7" w14:textId="77777777">
        <w:trPr>
          <w:jc w:val="center"/>
        </w:trPr>
        <w:tc>
          <w:tcPr>
            <w:tcW w:w="979" w:type="pct"/>
            <w:vMerge w:val="restart"/>
            <w:shd w:val="clear" w:color="auto" w:fill="E5EDF2"/>
          </w:tcPr>
          <w:p w14:paraId="24C5EB3F" w14:textId="77777777" w:rsidR="002C3F01" w:rsidRDefault="00000000">
            <w:pPr>
              <w:spacing w:after="0" w:line="240" w:lineRule="auto"/>
            </w:pPr>
            <w:r>
              <w:rPr>
                <w:rFonts w:cs="Times New Roman"/>
                <w:szCs w:val="20"/>
              </w:rPr>
              <w:t>mRS threshold</w:t>
            </w:r>
          </w:p>
        </w:tc>
        <w:tc>
          <w:tcPr>
            <w:tcW w:w="817" w:type="pct"/>
            <w:shd w:val="clear" w:color="auto" w:fill="F3F7FA"/>
          </w:tcPr>
          <w:p w14:paraId="57DE86E2" w14:textId="77777777" w:rsidR="002C3F01" w:rsidRDefault="00000000">
            <w:pPr>
              <w:spacing w:after="0" w:line="240" w:lineRule="auto"/>
            </w:pPr>
            <w:r>
              <w:rPr>
                <w:rFonts w:cs="Times New Roman"/>
                <w:szCs w:val="20"/>
              </w:rPr>
              <w:t>τ² logit(Sensitivity)</w:t>
            </w:r>
          </w:p>
        </w:tc>
        <w:tc>
          <w:tcPr>
            <w:tcW w:w="1123" w:type="pct"/>
            <w:shd w:val="clear" w:color="auto" w:fill="F3F7FA"/>
          </w:tcPr>
          <w:p w14:paraId="0EE97262" w14:textId="77777777" w:rsidR="002C3F01" w:rsidRDefault="00000000">
            <w:pPr>
              <w:spacing w:after="0" w:line="240" w:lineRule="auto"/>
              <w:jc w:val="center"/>
            </w:pPr>
            <w:r>
              <w:rPr>
                <w:rFonts w:cs="Times New Roman"/>
                <w:szCs w:val="20"/>
              </w:rPr>
              <w:t>0.14 (0.07, 0.34)</w:t>
            </w:r>
          </w:p>
        </w:tc>
        <w:tc>
          <w:tcPr>
            <w:tcW w:w="1123" w:type="pct"/>
            <w:shd w:val="clear" w:color="auto" w:fill="F3F7FA"/>
          </w:tcPr>
          <w:p w14:paraId="2CD5CAC2" w14:textId="77777777" w:rsidR="002C3F01" w:rsidRDefault="00000000">
            <w:pPr>
              <w:spacing w:after="0" w:line="240" w:lineRule="auto"/>
              <w:jc w:val="center"/>
            </w:pPr>
            <w:r>
              <w:rPr>
                <w:rFonts w:cs="Times New Roman"/>
                <w:szCs w:val="20"/>
              </w:rPr>
              <w:t>0.14 (0.07, 0.35)</w:t>
            </w:r>
          </w:p>
        </w:tc>
        <w:tc>
          <w:tcPr>
            <w:tcW w:w="956" w:type="pct"/>
            <w:shd w:val="clear" w:color="auto" w:fill="F3F7FA"/>
          </w:tcPr>
          <w:p w14:paraId="20D02DF3" w14:textId="77777777" w:rsidR="002C3F01" w:rsidRDefault="00000000">
            <w:pPr>
              <w:spacing w:after="0" w:line="240" w:lineRule="auto"/>
              <w:jc w:val="center"/>
            </w:pPr>
            <w:r>
              <w:rPr>
                <w:rFonts w:cs="Times New Roman"/>
                <w:szCs w:val="20"/>
              </w:rPr>
              <w:t>-0.00 (-2.23, 0.69)</w:t>
            </w:r>
          </w:p>
        </w:tc>
      </w:tr>
      <w:tr w:rsidR="002C3F01" w14:paraId="50DEA1A3" w14:textId="77777777">
        <w:trPr>
          <w:jc w:val="center"/>
        </w:trPr>
        <w:tc>
          <w:tcPr>
            <w:tcW w:w="979" w:type="pct"/>
            <w:vMerge/>
            <w:shd w:val="clear" w:color="auto" w:fill="E5EDF2"/>
          </w:tcPr>
          <w:p w14:paraId="4FD026B4" w14:textId="77777777" w:rsidR="002C3F01" w:rsidRDefault="002C3F01"/>
        </w:tc>
        <w:tc>
          <w:tcPr>
            <w:tcW w:w="817" w:type="pct"/>
            <w:shd w:val="clear" w:color="auto" w:fill="EAF1F5"/>
          </w:tcPr>
          <w:p w14:paraId="7F69B3A9" w14:textId="77777777" w:rsidR="002C3F01" w:rsidRDefault="00000000">
            <w:pPr>
              <w:spacing w:after="0" w:line="240" w:lineRule="auto"/>
            </w:pPr>
            <w:r>
              <w:rPr>
                <w:rFonts w:cs="Times New Roman"/>
                <w:szCs w:val="20"/>
              </w:rPr>
              <w:t>τ² logit(Specificity)</w:t>
            </w:r>
          </w:p>
        </w:tc>
        <w:tc>
          <w:tcPr>
            <w:tcW w:w="1123" w:type="pct"/>
            <w:shd w:val="clear" w:color="auto" w:fill="EAF1F5"/>
          </w:tcPr>
          <w:p w14:paraId="151E464B" w14:textId="77777777" w:rsidR="002C3F01" w:rsidRDefault="00000000">
            <w:pPr>
              <w:spacing w:after="0" w:line="240" w:lineRule="auto"/>
              <w:jc w:val="center"/>
            </w:pPr>
            <w:r>
              <w:rPr>
                <w:rFonts w:cs="Times New Roman"/>
                <w:szCs w:val="20"/>
              </w:rPr>
              <w:t>0.24 (0.10, 0.64)</w:t>
            </w:r>
          </w:p>
        </w:tc>
        <w:tc>
          <w:tcPr>
            <w:tcW w:w="1123" w:type="pct"/>
            <w:shd w:val="clear" w:color="auto" w:fill="EAF1F5"/>
          </w:tcPr>
          <w:p w14:paraId="457B744D" w14:textId="77777777" w:rsidR="002C3F01" w:rsidRDefault="00000000">
            <w:pPr>
              <w:spacing w:after="0" w:line="240" w:lineRule="auto"/>
              <w:jc w:val="center"/>
            </w:pPr>
            <w:r>
              <w:rPr>
                <w:rFonts w:cs="Times New Roman"/>
                <w:szCs w:val="20"/>
              </w:rPr>
              <w:t>0.24 (0.10, 0.66)</w:t>
            </w:r>
          </w:p>
        </w:tc>
        <w:tc>
          <w:tcPr>
            <w:tcW w:w="956" w:type="pct"/>
            <w:shd w:val="clear" w:color="auto" w:fill="EAF1F5"/>
          </w:tcPr>
          <w:p w14:paraId="2C298BA2" w14:textId="77777777" w:rsidR="002C3F01" w:rsidRDefault="00000000">
            <w:pPr>
              <w:spacing w:after="0" w:line="240" w:lineRule="auto"/>
              <w:jc w:val="center"/>
            </w:pPr>
            <w:r>
              <w:rPr>
                <w:rFonts w:cs="Times New Roman"/>
                <w:szCs w:val="20"/>
              </w:rPr>
              <w:t>-0.01 (-2.75, 0.73)</w:t>
            </w:r>
          </w:p>
        </w:tc>
      </w:tr>
      <w:tr w:rsidR="002C3F01" w14:paraId="52EDC854" w14:textId="77777777">
        <w:trPr>
          <w:jc w:val="center"/>
        </w:trPr>
        <w:tc>
          <w:tcPr>
            <w:tcW w:w="979" w:type="pct"/>
            <w:vMerge/>
            <w:tcBorders>
              <w:bottom w:val="dashed" w:sz="6" w:space="0" w:color="A6A6A6"/>
            </w:tcBorders>
            <w:shd w:val="clear" w:color="auto" w:fill="E5EDF2"/>
          </w:tcPr>
          <w:p w14:paraId="07EBD79D" w14:textId="77777777" w:rsidR="002C3F01" w:rsidRDefault="002C3F01"/>
        </w:tc>
        <w:tc>
          <w:tcPr>
            <w:tcW w:w="817" w:type="pct"/>
            <w:tcBorders>
              <w:bottom w:val="dashed" w:sz="6" w:space="0" w:color="A6A6A6"/>
            </w:tcBorders>
            <w:shd w:val="clear" w:color="auto" w:fill="F3F7FA"/>
          </w:tcPr>
          <w:p w14:paraId="7DBB5D00" w14:textId="77777777" w:rsidR="002C3F01" w:rsidRDefault="00000000">
            <w:pPr>
              <w:spacing w:after="0" w:line="240" w:lineRule="auto"/>
            </w:pPr>
            <w:r>
              <w:rPr>
                <w:rFonts w:cs="Times New Roman"/>
                <w:szCs w:val="20"/>
              </w:rPr>
              <w:t>τ² log(DOR)</w:t>
            </w:r>
          </w:p>
        </w:tc>
        <w:tc>
          <w:tcPr>
            <w:tcW w:w="1123" w:type="pct"/>
            <w:tcBorders>
              <w:bottom w:val="dashed" w:sz="6" w:space="0" w:color="A6A6A6"/>
            </w:tcBorders>
            <w:shd w:val="clear" w:color="auto" w:fill="F3F7FA"/>
          </w:tcPr>
          <w:p w14:paraId="17EBC755" w14:textId="77777777" w:rsidR="002C3F01" w:rsidRDefault="00000000">
            <w:pPr>
              <w:spacing w:after="0" w:line="240" w:lineRule="auto"/>
              <w:jc w:val="center"/>
            </w:pPr>
            <w:r>
              <w:rPr>
                <w:rFonts w:cs="Times New Roman"/>
                <w:szCs w:val="20"/>
              </w:rPr>
              <w:t>0.30 (0.14, 0.77)</w:t>
            </w:r>
          </w:p>
        </w:tc>
        <w:tc>
          <w:tcPr>
            <w:tcW w:w="1123" w:type="pct"/>
            <w:tcBorders>
              <w:bottom w:val="dashed" w:sz="6" w:space="0" w:color="A6A6A6"/>
            </w:tcBorders>
            <w:shd w:val="clear" w:color="auto" w:fill="F3F7FA"/>
          </w:tcPr>
          <w:p w14:paraId="4B4AC4F2" w14:textId="77777777" w:rsidR="002C3F01" w:rsidRDefault="00000000">
            <w:pPr>
              <w:spacing w:after="0" w:line="240" w:lineRule="auto"/>
              <w:jc w:val="center"/>
            </w:pPr>
            <w:r>
              <w:rPr>
                <w:rFonts w:cs="Times New Roman"/>
                <w:szCs w:val="20"/>
              </w:rPr>
              <w:t>0.33 (0.15, 0.86)</w:t>
            </w:r>
          </w:p>
        </w:tc>
        <w:tc>
          <w:tcPr>
            <w:tcW w:w="956" w:type="pct"/>
            <w:tcBorders>
              <w:bottom w:val="dashed" w:sz="6" w:space="0" w:color="A6A6A6"/>
            </w:tcBorders>
            <w:shd w:val="clear" w:color="auto" w:fill="F3F7FA"/>
          </w:tcPr>
          <w:p w14:paraId="0E72532E" w14:textId="77777777" w:rsidR="002C3F01" w:rsidRDefault="00000000">
            <w:pPr>
              <w:spacing w:after="0" w:line="240" w:lineRule="auto"/>
              <w:jc w:val="center"/>
            </w:pPr>
            <w:r>
              <w:rPr>
                <w:rFonts w:cs="Times New Roman"/>
                <w:szCs w:val="20"/>
              </w:rPr>
              <w:t>-0.08 (-2.73, 0.68)</w:t>
            </w:r>
          </w:p>
        </w:tc>
      </w:tr>
      <w:tr w:rsidR="002C3F01" w14:paraId="2C3546C7" w14:textId="77777777">
        <w:trPr>
          <w:jc w:val="center"/>
        </w:trPr>
        <w:tc>
          <w:tcPr>
            <w:tcW w:w="979" w:type="pct"/>
            <w:vMerge w:val="restart"/>
            <w:shd w:val="clear" w:color="auto" w:fill="E5EDF2"/>
          </w:tcPr>
          <w:p w14:paraId="072B1656" w14:textId="77777777" w:rsidR="002C3F01" w:rsidRDefault="00000000">
            <w:pPr>
              <w:spacing w:after="0" w:line="240" w:lineRule="auto"/>
            </w:pPr>
            <w:r>
              <w:rPr>
                <w:rFonts w:cs="Times New Roman"/>
                <w:szCs w:val="20"/>
              </w:rPr>
              <w:t>Publication year</w:t>
            </w:r>
          </w:p>
        </w:tc>
        <w:tc>
          <w:tcPr>
            <w:tcW w:w="817" w:type="pct"/>
            <w:shd w:val="clear" w:color="auto" w:fill="EAF1F5"/>
          </w:tcPr>
          <w:p w14:paraId="1B04903A" w14:textId="77777777" w:rsidR="002C3F01" w:rsidRDefault="00000000">
            <w:pPr>
              <w:spacing w:after="0" w:line="240" w:lineRule="auto"/>
            </w:pPr>
            <w:r>
              <w:rPr>
                <w:rFonts w:cs="Times New Roman"/>
                <w:szCs w:val="20"/>
              </w:rPr>
              <w:t>τ² logit(Sensitivity)</w:t>
            </w:r>
          </w:p>
        </w:tc>
        <w:tc>
          <w:tcPr>
            <w:tcW w:w="1123" w:type="pct"/>
            <w:shd w:val="clear" w:color="auto" w:fill="EAF1F5"/>
          </w:tcPr>
          <w:p w14:paraId="191DB047" w14:textId="77777777" w:rsidR="002C3F01" w:rsidRDefault="00000000">
            <w:pPr>
              <w:spacing w:after="0" w:line="240" w:lineRule="auto"/>
              <w:jc w:val="center"/>
            </w:pPr>
            <w:r>
              <w:rPr>
                <w:rFonts w:cs="Times New Roman"/>
                <w:szCs w:val="20"/>
              </w:rPr>
              <w:t>0.14 (0.07, 0.34)</w:t>
            </w:r>
          </w:p>
        </w:tc>
        <w:tc>
          <w:tcPr>
            <w:tcW w:w="1123" w:type="pct"/>
            <w:shd w:val="clear" w:color="auto" w:fill="EAF1F5"/>
          </w:tcPr>
          <w:p w14:paraId="230057E8" w14:textId="77777777" w:rsidR="002C3F01" w:rsidRDefault="00000000">
            <w:pPr>
              <w:spacing w:after="0" w:line="240" w:lineRule="auto"/>
              <w:jc w:val="center"/>
            </w:pPr>
            <w:r>
              <w:rPr>
                <w:rFonts w:cs="Times New Roman"/>
                <w:szCs w:val="20"/>
              </w:rPr>
              <w:t>0.14 (0.07, 0.35)</w:t>
            </w:r>
          </w:p>
        </w:tc>
        <w:tc>
          <w:tcPr>
            <w:tcW w:w="956" w:type="pct"/>
            <w:shd w:val="clear" w:color="auto" w:fill="EAF1F5"/>
          </w:tcPr>
          <w:p w14:paraId="5F391707" w14:textId="77777777" w:rsidR="002C3F01" w:rsidRDefault="00000000">
            <w:pPr>
              <w:spacing w:after="0" w:line="240" w:lineRule="auto"/>
              <w:jc w:val="center"/>
            </w:pPr>
            <w:r>
              <w:rPr>
                <w:rFonts w:cs="Times New Roman"/>
                <w:szCs w:val="20"/>
              </w:rPr>
              <w:t>-0.00 (-2.29, 0.69)</w:t>
            </w:r>
          </w:p>
        </w:tc>
      </w:tr>
      <w:tr w:rsidR="002C3F01" w14:paraId="6FE615EF" w14:textId="77777777">
        <w:trPr>
          <w:jc w:val="center"/>
        </w:trPr>
        <w:tc>
          <w:tcPr>
            <w:tcW w:w="979" w:type="pct"/>
            <w:vMerge/>
            <w:shd w:val="clear" w:color="auto" w:fill="E5EDF2"/>
          </w:tcPr>
          <w:p w14:paraId="12E914F7" w14:textId="77777777" w:rsidR="002C3F01" w:rsidRDefault="002C3F01"/>
        </w:tc>
        <w:tc>
          <w:tcPr>
            <w:tcW w:w="817" w:type="pct"/>
            <w:shd w:val="clear" w:color="auto" w:fill="F3F7FA"/>
          </w:tcPr>
          <w:p w14:paraId="12D604F3" w14:textId="77777777" w:rsidR="002C3F01" w:rsidRDefault="00000000">
            <w:pPr>
              <w:spacing w:after="0" w:line="240" w:lineRule="auto"/>
            </w:pPr>
            <w:r>
              <w:rPr>
                <w:rFonts w:cs="Times New Roman"/>
                <w:szCs w:val="20"/>
              </w:rPr>
              <w:t>τ² logit(Specificity)</w:t>
            </w:r>
          </w:p>
        </w:tc>
        <w:tc>
          <w:tcPr>
            <w:tcW w:w="1123" w:type="pct"/>
            <w:shd w:val="clear" w:color="auto" w:fill="F3F7FA"/>
          </w:tcPr>
          <w:p w14:paraId="3788A11D" w14:textId="77777777" w:rsidR="002C3F01" w:rsidRDefault="00000000">
            <w:pPr>
              <w:spacing w:after="0" w:line="240" w:lineRule="auto"/>
              <w:jc w:val="center"/>
            </w:pPr>
            <w:r>
              <w:rPr>
                <w:rFonts w:cs="Times New Roman"/>
                <w:szCs w:val="20"/>
              </w:rPr>
              <w:t>0.24 (0.10, 0.64)</w:t>
            </w:r>
          </w:p>
        </w:tc>
        <w:tc>
          <w:tcPr>
            <w:tcW w:w="1123" w:type="pct"/>
            <w:shd w:val="clear" w:color="auto" w:fill="F3F7FA"/>
          </w:tcPr>
          <w:p w14:paraId="0F99B047" w14:textId="77777777" w:rsidR="002C3F01" w:rsidRDefault="00000000">
            <w:pPr>
              <w:spacing w:after="0" w:line="240" w:lineRule="auto"/>
              <w:jc w:val="center"/>
            </w:pPr>
            <w:r>
              <w:rPr>
                <w:rFonts w:cs="Times New Roman"/>
                <w:szCs w:val="20"/>
              </w:rPr>
              <w:t>0.24 (0.10, 0.65)</w:t>
            </w:r>
          </w:p>
        </w:tc>
        <w:tc>
          <w:tcPr>
            <w:tcW w:w="956" w:type="pct"/>
            <w:shd w:val="clear" w:color="auto" w:fill="F3F7FA"/>
          </w:tcPr>
          <w:p w14:paraId="160C45FF" w14:textId="77777777" w:rsidR="002C3F01" w:rsidRDefault="00000000">
            <w:pPr>
              <w:spacing w:after="0" w:line="240" w:lineRule="auto"/>
              <w:jc w:val="center"/>
            </w:pPr>
            <w:r>
              <w:rPr>
                <w:rFonts w:cs="Times New Roman"/>
                <w:szCs w:val="20"/>
              </w:rPr>
              <w:t>-0.00 (-2.69, 0.73)</w:t>
            </w:r>
          </w:p>
        </w:tc>
      </w:tr>
      <w:tr w:rsidR="002C3F01" w14:paraId="2665D560" w14:textId="77777777">
        <w:trPr>
          <w:jc w:val="center"/>
        </w:trPr>
        <w:tc>
          <w:tcPr>
            <w:tcW w:w="979" w:type="pct"/>
            <w:vMerge/>
            <w:tcBorders>
              <w:bottom w:val="dashed" w:sz="6" w:space="0" w:color="A6A6A6"/>
            </w:tcBorders>
            <w:shd w:val="clear" w:color="auto" w:fill="E5EDF2"/>
          </w:tcPr>
          <w:p w14:paraId="68E46AE8" w14:textId="77777777" w:rsidR="002C3F01" w:rsidRDefault="002C3F01"/>
        </w:tc>
        <w:tc>
          <w:tcPr>
            <w:tcW w:w="817" w:type="pct"/>
            <w:tcBorders>
              <w:bottom w:val="dashed" w:sz="6" w:space="0" w:color="A6A6A6"/>
            </w:tcBorders>
            <w:shd w:val="clear" w:color="auto" w:fill="EAF1F5"/>
          </w:tcPr>
          <w:p w14:paraId="1DE63481" w14:textId="77777777" w:rsidR="002C3F01" w:rsidRDefault="00000000">
            <w:pPr>
              <w:spacing w:after="0" w:line="240" w:lineRule="auto"/>
            </w:pPr>
            <w:r>
              <w:rPr>
                <w:rFonts w:cs="Times New Roman"/>
                <w:szCs w:val="20"/>
              </w:rPr>
              <w:t>τ² log(DOR)</w:t>
            </w:r>
          </w:p>
        </w:tc>
        <w:tc>
          <w:tcPr>
            <w:tcW w:w="1123" w:type="pct"/>
            <w:tcBorders>
              <w:bottom w:val="dashed" w:sz="6" w:space="0" w:color="A6A6A6"/>
            </w:tcBorders>
            <w:shd w:val="clear" w:color="auto" w:fill="EAF1F5"/>
          </w:tcPr>
          <w:p w14:paraId="2378F3C2" w14:textId="77777777" w:rsidR="002C3F01" w:rsidRDefault="00000000">
            <w:pPr>
              <w:spacing w:after="0" w:line="240" w:lineRule="auto"/>
              <w:jc w:val="center"/>
            </w:pPr>
            <w:r>
              <w:rPr>
                <w:rFonts w:cs="Times New Roman"/>
                <w:szCs w:val="20"/>
              </w:rPr>
              <w:t>0.30 (0.14, 0.77)</w:t>
            </w:r>
          </w:p>
        </w:tc>
        <w:tc>
          <w:tcPr>
            <w:tcW w:w="1123" w:type="pct"/>
            <w:tcBorders>
              <w:bottom w:val="dashed" w:sz="6" w:space="0" w:color="A6A6A6"/>
            </w:tcBorders>
            <w:shd w:val="clear" w:color="auto" w:fill="EAF1F5"/>
          </w:tcPr>
          <w:p w14:paraId="722C2A79" w14:textId="77777777" w:rsidR="002C3F01" w:rsidRDefault="00000000">
            <w:pPr>
              <w:spacing w:after="0" w:line="240" w:lineRule="auto"/>
              <w:jc w:val="center"/>
            </w:pPr>
            <w:r>
              <w:rPr>
                <w:rFonts w:cs="Times New Roman"/>
                <w:szCs w:val="20"/>
              </w:rPr>
              <w:t>0.32 (0.14, 0.80)</w:t>
            </w:r>
          </w:p>
        </w:tc>
        <w:tc>
          <w:tcPr>
            <w:tcW w:w="956" w:type="pct"/>
            <w:tcBorders>
              <w:bottom w:val="dashed" w:sz="6" w:space="0" w:color="A6A6A6"/>
            </w:tcBorders>
            <w:shd w:val="clear" w:color="auto" w:fill="EAF1F5"/>
          </w:tcPr>
          <w:p w14:paraId="23664B5C" w14:textId="77777777" w:rsidR="002C3F01" w:rsidRDefault="00000000">
            <w:pPr>
              <w:spacing w:after="0" w:line="240" w:lineRule="auto"/>
              <w:jc w:val="center"/>
            </w:pPr>
            <w:r>
              <w:rPr>
                <w:rFonts w:cs="Times New Roman"/>
                <w:szCs w:val="20"/>
              </w:rPr>
              <w:t>-0.04 (-2.53, 0.69)</w:t>
            </w:r>
          </w:p>
        </w:tc>
      </w:tr>
      <w:tr w:rsidR="002C3F01" w14:paraId="727A7638" w14:textId="77777777">
        <w:trPr>
          <w:jc w:val="center"/>
        </w:trPr>
        <w:tc>
          <w:tcPr>
            <w:tcW w:w="979" w:type="pct"/>
            <w:vMerge w:val="restart"/>
            <w:shd w:val="clear" w:color="auto" w:fill="E5EDF2"/>
          </w:tcPr>
          <w:p w14:paraId="2BB78C42" w14:textId="77777777" w:rsidR="002C3F01" w:rsidRDefault="00000000">
            <w:pPr>
              <w:spacing w:after="0" w:line="240" w:lineRule="auto"/>
            </w:pPr>
            <w:r>
              <w:rPr>
                <w:rFonts w:cs="Times New Roman"/>
                <w:szCs w:val="20"/>
              </w:rPr>
              <w:t>Age</w:t>
            </w:r>
          </w:p>
        </w:tc>
        <w:tc>
          <w:tcPr>
            <w:tcW w:w="817" w:type="pct"/>
            <w:shd w:val="clear" w:color="auto" w:fill="F3F7FA"/>
          </w:tcPr>
          <w:p w14:paraId="3B8C8549" w14:textId="77777777" w:rsidR="002C3F01" w:rsidRDefault="00000000">
            <w:pPr>
              <w:spacing w:after="0" w:line="240" w:lineRule="auto"/>
            </w:pPr>
            <w:r>
              <w:rPr>
                <w:rFonts w:cs="Times New Roman"/>
                <w:szCs w:val="20"/>
              </w:rPr>
              <w:t>τ² logit(Sensitivity)</w:t>
            </w:r>
          </w:p>
        </w:tc>
        <w:tc>
          <w:tcPr>
            <w:tcW w:w="1123" w:type="pct"/>
            <w:shd w:val="clear" w:color="auto" w:fill="F3F7FA"/>
          </w:tcPr>
          <w:p w14:paraId="18E21C09" w14:textId="77777777" w:rsidR="002C3F01" w:rsidRDefault="00000000">
            <w:pPr>
              <w:spacing w:after="0" w:line="240" w:lineRule="auto"/>
              <w:jc w:val="center"/>
            </w:pPr>
            <w:r>
              <w:rPr>
                <w:rFonts w:cs="Times New Roman"/>
                <w:szCs w:val="20"/>
              </w:rPr>
              <w:t>0.14 (0.07, 0.34)</w:t>
            </w:r>
          </w:p>
        </w:tc>
        <w:tc>
          <w:tcPr>
            <w:tcW w:w="1123" w:type="pct"/>
            <w:shd w:val="clear" w:color="auto" w:fill="F3F7FA"/>
          </w:tcPr>
          <w:p w14:paraId="355A48EE" w14:textId="77777777" w:rsidR="002C3F01" w:rsidRDefault="00000000">
            <w:pPr>
              <w:spacing w:after="0" w:line="240" w:lineRule="auto"/>
              <w:jc w:val="center"/>
            </w:pPr>
            <w:r>
              <w:rPr>
                <w:rFonts w:cs="Times New Roman"/>
                <w:szCs w:val="20"/>
              </w:rPr>
              <w:t>0.15 (0.07, 0.37)</w:t>
            </w:r>
          </w:p>
        </w:tc>
        <w:tc>
          <w:tcPr>
            <w:tcW w:w="956" w:type="pct"/>
            <w:shd w:val="clear" w:color="auto" w:fill="F3F7FA"/>
          </w:tcPr>
          <w:p w14:paraId="63ACAD1F" w14:textId="77777777" w:rsidR="002C3F01" w:rsidRDefault="00000000">
            <w:pPr>
              <w:spacing w:after="0" w:line="240" w:lineRule="auto"/>
              <w:jc w:val="center"/>
            </w:pPr>
            <w:r>
              <w:rPr>
                <w:rFonts w:cs="Times New Roman"/>
                <w:szCs w:val="20"/>
              </w:rPr>
              <w:t>-0.04 (-2.39, 0.68)</w:t>
            </w:r>
          </w:p>
        </w:tc>
      </w:tr>
      <w:tr w:rsidR="002C3F01" w14:paraId="61FF54A8" w14:textId="77777777">
        <w:trPr>
          <w:jc w:val="center"/>
        </w:trPr>
        <w:tc>
          <w:tcPr>
            <w:tcW w:w="979" w:type="pct"/>
            <w:vMerge/>
            <w:shd w:val="clear" w:color="auto" w:fill="E5EDF2"/>
          </w:tcPr>
          <w:p w14:paraId="5F163B20" w14:textId="77777777" w:rsidR="002C3F01" w:rsidRDefault="002C3F01"/>
        </w:tc>
        <w:tc>
          <w:tcPr>
            <w:tcW w:w="817" w:type="pct"/>
            <w:shd w:val="clear" w:color="auto" w:fill="EAF1F5"/>
          </w:tcPr>
          <w:p w14:paraId="72E73355" w14:textId="77777777" w:rsidR="002C3F01" w:rsidRDefault="00000000">
            <w:pPr>
              <w:spacing w:after="0" w:line="240" w:lineRule="auto"/>
            </w:pPr>
            <w:r>
              <w:rPr>
                <w:rFonts w:cs="Times New Roman"/>
                <w:szCs w:val="20"/>
              </w:rPr>
              <w:t>τ² logit(Specificity)</w:t>
            </w:r>
          </w:p>
        </w:tc>
        <w:tc>
          <w:tcPr>
            <w:tcW w:w="1123" w:type="pct"/>
            <w:shd w:val="clear" w:color="auto" w:fill="EAF1F5"/>
          </w:tcPr>
          <w:p w14:paraId="2AA9359F" w14:textId="77777777" w:rsidR="002C3F01" w:rsidRDefault="00000000">
            <w:pPr>
              <w:spacing w:after="0" w:line="240" w:lineRule="auto"/>
              <w:jc w:val="center"/>
            </w:pPr>
            <w:r>
              <w:rPr>
                <w:rFonts w:cs="Times New Roman"/>
                <w:szCs w:val="20"/>
              </w:rPr>
              <w:t>0.24 (0.10, 0.64)</w:t>
            </w:r>
          </w:p>
        </w:tc>
        <w:tc>
          <w:tcPr>
            <w:tcW w:w="1123" w:type="pct"/>
            <w:shd w:val="clear" w:color="auto" w:fill="EAF1F5"/>
          </w:tcPr>
          <w:p w14:paraId="387AE469" w14:textId="77777777" w:rsidR="002C3F01" w:rsidRDefault="00000000">
            <w:pPr>
              <w:spacing w:after="0" w:line="240" w:lineRule="auto"/>
              <w:jc w:val="center"/>
            </w:pPr>
            <w:r>
              <w:rPr>
                <w:rFonts w:cs="Times New Roman"/>
                <w:szCs w:val="20"/>
              </w:rPr>
              <w:t>0.25 (0.11, 0.68)</w:t>
            </w:r>
          </w:p>
        </w:tc>
        <w:tc>
          <w:tcPr>
            <w:tcW w:w="956" w:type="pct"/>
            <w:shd w:val="clear" w:color="auto" w:fill="EAF1F5"/>
          </w:tcPr>
          <w:p w14:paraId="5D996D34" w14:textId="77777777" w:rsidR="002C3F01" w:rsidRDefault="00000000">
            <w:pPr>
              <w:spacing w:after="0" w:line="240" w:lineRule="auto"/>
              <w:jc w:val="center"/>
            </w:pPr>
            <w:r>
              <w:rPr>
                <w:rFonts w:cs="Times New Roman"/>
                <w:szCs w:val="20"/>
              </w:rPr>
              <w:t>-0.04 (-2.84, 0.71)</w:t>
            </w:r>
          </w:p>
        </w:tc>
      </w:tr>
      <w:tr w:rsidR="002C3F01" w14:paraId="54DCAEC5" w14:textId="77777777">
        <w:trPr>
          <w:jc w:val="center"/>
        </w:trPr>
        <w:tc>
          <w:tcPr>
            <w:tcW w:w="979" w:type="pct"/>
            <w:vMerge/>
            <w:tcBorders>
              <w:bottom w:val="dashed" w:sz="6" w:space="0" w:color="A6A6A6"/>
            </w:tcBorders>
            <w:shd w:val="clear" w:color="auto" w:fill="E5EDF2"/>
          </w:tcPr>
          <w:p w14:paraId="1B5F9909" w14:textId="77777777" w:rsidR="002C3F01" w:rsidRDefault="002C3F01"/>
        </w:tc>
        <w:tc>
          <w:tcPr>
            <w:tcW w:w="817" w:type="pct"/>
            <w:tcBorders>
              <w:bottom w:val="dashed" w:sz="6" w:space="0" w:color="A6A6A6"/>
            </w:tcBorders>
            <w:shd w:val="clear" w:color="auto" w:fill="F3F7FA"/>
          </w:tcPr>
          <w:p w14:paraId="3D7EA63E" w14:textId="77777777" w:rsidR="002C3F01" w:rsidRDefault="00000000">
            <w:pPr>
              <w:spacing w:after="0" w:line="240" w:lineRule="auto"/>
            </w:pPr>
            <w:r>
              <w:rPr>
                <w:rFonts w:cs="Times New Roman"/>
                <w:szCs w:val="20"/>
              </w:rPr>
              <w:t>τ² log(DOR)</w:t>
            </w:r>
          </w:p>
        </w:tc>
        <w:tc>
          <w:tcPr>
            <w:tcW w:w="1123" w:type="pct"/>
            <w:tcBorders>
              <w:bottom w:val="dashed" w:sz="6" w:space="0" w:color="A6A6A6"/>
            </w:tcBorders>
            <w:shd w:val="clear" w:color="auto" w:fill="F3F7FA"/>
          </w:tcPr>
          <w:p w14:paraId="3EBC664D" w14:textId="77777777" w:rsidR="002C3F01" w:rsidRDefault="00000000">
            <w:pPr>
              <w:spacing w:after="0" w:line="240" w:lineRule="auto"/>
              <w:jc w:val="center"/>
            </w:pPr>
            <w:r>
              <w:rPr>
                <w:rFonts w:cs="Times New Roman"/>
                <w:szCs w:val="20"/>
              </w:rPr>
              <w:t>0.30 (0.14, 0.77)</w:t>
            </w:r>
          </w:p>
        </w:tc>
        <w:tc>
          <w:tcPr>
            <w:tcW w:w="1123" w:type="pct"/>
            <w:tcBorders>
              <w:bottom w:val="dashed" w:sz="6" w:space="0" w:color="A6A6A6"/>
            </w:tcBorders>
            <w:shd w:val="clear" w:color="auto" w:fill="F3F7FA"/>
          </w:tcPr>
          <w:p w14:paraId="5CAD6047" w14:textId="77777777" w:rsidR="002C3F01" w:rsidRDefault="00000000">
            <w:pPr>
              <w:spacing w:after="0" w:line="240" w:lineRule="auto"/>
              <w:jc w:val="center"/>
            </w:pPr>
            <w:r>
              <w:rPr>
                <w:rFonts w:cs="Times New Roman"/>
                <w:szCs w:val="20"/>
              </w:rPr>
              <w:t>0.29 (0.13, 0.73)</w:t>
            </w:r>
          </w:p>
        </w:tc>
        <w:tc>
          <w:tcPr>
            <w:tcW w:w="956" w:type="pct"/>
            <w:tcBorders>
              <w:bottom w:val="dashed" w:sz="6" w:space="0" w:color="A6A6A6"/>
            </w:tcBorders>
            <w:shd w:val="clear" w:color="auto" w:fill="F3F7FA"/>
          </w:tcPr>
          <w:p w14:paraId="02536880" w14:textId="77777777" w:rsidR="002C3F01" w:rsidRDefault="00000000">
            <w:pPr>
              <w:spacing w:after="0" w:line="240" w:lineRule="auto"/>
              <w:jc w:val="center"/>
            </w:pPr>
            <w:r>
              <w:rPr>
                <w:rFonts w:cs="Times New Roman"/>
                <w:szCs w:val="20"/>
              </w:rPr>
              <w:t>0.05 (-2.21, 0.72)</w:t>
            </w:r>
          </w:p>
        </w:tc>
      </w:tr>
      <w:tr w:rsidR="002C3F01" w14:paraId="7E6F11D3" w14:textId="77777777">
        <w:trPr>
          <w:jc w:val="center"/>
        </w:trPr>
        <w:tc>
          <w:tcPr>
            <w:tcW w:w="979" w:type="pct"/>
            <w:vMerge w:val="restart"/>
            <w:shd w:val="clear" w:color="auto" w:fill="E5EDF2"/>
          </w:tcPr>
          <w:p w14:paraId="3129A538" w14:textId="77777777" w:rsidR="002C3F01" w:rsidRDefault="00000000">
            <w:pPr>
              <w:spacing w:after="0" w:line="240" w:lineRule="auto"/>
            </w:pPr>
            <w:r>
              <w:rPr>
                <w:rFonts w:cs="Times New Roman"/>
                <w:szCs w:val="20"/>
              </w:rPr>
              <w:t>Male proportion</w:t>
            </w:r>
          </w:p>
        </w:tc>
        <w:tc>
          <w:tcPr>
            <w:tcW w:w="817" w:type="pct"/>
            <w:shd w:val="clear" w:color="auto" w:fill="EAF1F5"/>
          </w:tcPr>
          <w:p w14:paraId="25B4242C" w14:textId="77777777" w:rsidR="002C3F01" w:rsidRDefault="00000000">
            <w:pPr>
              <w:spacing w:after="0" w:line="240" w:lineRule="auto"/>
            </w:pPr>
            <w:r>
              <w:rPr>
                <w:rFonts w:cs="Times New Roman"/>
                <w:szCs w:val="20"/>
              </w:rPr>
              <w:t>τ² logit(Sensitivity)</w:t>
            </w:r>
          </w:p>
        </w:tc>
        <w:tc>
          <w:tcPr>
            <w:tcW w:w="1123" w:type="pct"/>
            <w:shd w:val="clear" w:color="auto" w:fill="EAF1F5"/>
          </w:tcPr>
          <w:p w14:paraId="0ADC62C3" w14:textId="77777777" w:rsidR="002C3F01" w:rsidRDefault="00000000">
            <w:pPr>
              <w:spacing w:after="0" w:line="240" w:lineRule="auto"/>
              <w:jc w:val="center"/>
            </w:pPr>
            <w:r>
              <w:rPr>
                <w:rFonts w:cs="Times New Roman"/>
                <w:szCs w:val="20"/>
              </w:rPr>
              <w:t>0.14 (0.07, 0.34)</w:t>
            </w:r>
          </w:p>
        </w:tc>
        <w:tc>
          <w:tcPr>
            <w:tcW w:w="1123" w:type="pct"/>
            <w:shd w:val="clear" w:color="auto" w:fill="EAF1F5"/>
          </w:tcPr>
          <w:p w14:paraId="43C57DD9" w14:textId="77777777" w:rsidR="002C3F01" w:rsidRDefault="00000000">
            <w:pPr>
              <w:spacing w:after="0" w:line="240" w:lineRule="auto"/>
              <w:jc w:val="center"/>
            </w:pPr>
            <w:r>
              <w:rPr>
                <w:rFonts w:cs="Times New Roman"/>
                <w:szCs w:val="20"/>
              </w:rPr>
              <w:t>0.15 (0.07, 0.36)</w:t>
            </w:r>
          </w:p>
        </w:tc>
        <w:tc>
          <w:tcPr>
            <w:tcW w:w="956" w:type="pct"/>
            <w:shd w:val="clear" w:color="auto" w:fill="EAF1F5"/>
          </w:tcPr>
          <w:p w14:paraId="0A79D1B7" w14:textId="77777777" w:rsidR="002C3F01" w:rsidRDefault="00000000">
            <w:pPr>
              <w:spacing w:after="0" w:line="240" w:lineRule="auto"/>
              <w:jc w:val="center"/>
            </w:pPr>
            <w:r>
              <w:rPr>
                <w:rFonts w:cs="Times New Roman"/>
                <w:szCs w:val="20"/>
              </w:rPr>
              <w:t>-0.03 (-2.40, 0.68)</w:t>
            </w:r>
          </w:p>
        </w:tc>
      </w:tr>
      <w:tr w:rsidR="002C3F01" w14:paraId="7D60FD94" w14:textId="77777777">
        <w:trPr>
          <w:jc w:val="center"/>
        </w:trPr>
        <w:tc>
          <w:tcPr>
            <w:tcW w:w="979" w:type="pct"/>
            <w:vMerge/>
            <w:shd w:val="clear" w:color="auto" w:fill="E5EDF2"/>
          </w:tcPr>
          <w:p w14:paraId="060BBC46" w14:textId="77777777" w:rsidR="002C3F01" w:rsidRDefault="002C3F01"/>
        </w:tc>
        <w:tc>
          <w:tcPr>
            <w:tcW w:w="817" w:type="pct"/>
            <w:shd w:val="clear" w:color="auto" w:fill="F3F7FA"/>
          </w:tcPr>
          <w:p w14:paraId="0B427D35" w14:textId="77777777" w:rsidR="002C3F01" w:rsidRDefault="00000000">
            <w:pPr>
              <w:spacing w:after="0" w:line="240" w:lineRule="auto"/>
            </w:pPr>
            <w:r>
              <w:rPr>
                <w:rFonts w:cs="Times New Roman"/>
                <w:szCs w:val="20"/>
              </w:rPr>
              <w:t>τ² logit(Specificity)</w:t>
            </w:r>
          </w:p>
        </w:tc>
        <w:tc>
          <w:tcPr>
            <w:tcW w:w="1123" w:type="pct"/>
            <w:shd w:val="clear" w:color="auto" w:fill="F3F7FA"/>
          </w:tcPr>
          <w:p w14:paraId="10CA2170" w14:textId="77777777" w:rsidR="002C3F01" w:rsidRDefault="00000000">
            <w:pPr>
              <w:spacing w:after="0" w:line="240" w:lineRule="auto"/>
              <w:jc w:val="center"/>
            </w:pPr>
            <w:r>
              <w:rPr>
                <w:rFonts w:cs="Times New Roman"/>
                <w:szCs w:val="20"/>
              </w:rPr>
              <w:t>0.24 (0.10, 0.64)</w:t>
            </w:r>
          </w:p>
        </w:tc>
        <w:tc>
          <w:tcPr>
            <w:tcW w:w="1123" w:type="pct"/>
            <w:shd w:val="clear" w:color="auto" w:fill="F3F7FA"/>
          </w:tcPr>
          <w:p w14:paraId="35718E98" w14:textId="77777777" w:rsidR="002C3F01" w:rsidRDefault="00000000">
            <w:pPr>
              <w:spacing w:after="0" w:line="240" w:lineRule="auto"/>
              <w:jc w:val="center"/>
            </w:pPr>
            <w:r>
              <w:rPr>
                <w:rFonts w:cs="Times New Roman"/>
                <w:szCs w:val="20"/>
              </w:rPr>
              <w:t>0.25 (0.10, 0.67)</w:t>
            </w:r>
          </w:p>
        </w:tc>
        <w:tc>
          <w:tcPr>
            <w:tcW w:w="956" w:type="pct"/>
            <w:shd w:val="clear" w:color="auto" w:fill="F3F7FA"/>
          </w:tcPr>
          <w:p w14:paraId="60782CF1" w14:textId="77777777" w:rsidR="002C3F01" w:rsidRDefault="00000000">
            <w:pPr>
              <w:spacing w:after="0" w:line="240" w:lineRule="auto"/>
              <w:jc w:val="center"/>
            </w:pPr>
            <w:r>
              <w:rPr>
                <w:rFonts w:cs="Times New Roman"/>
                <w:szCs w:val="20"/>
              </w:rPr>
              <w:t>-0.02 (-2.75, 0.72)</w:t>
            </w:r>
          </w:p>
        </w:tc>
      </w:tr>
      <w:tr w:rsidR="002C3F01" w14:paraId="1FD4A48A" w14:textId="77777777">
        <w:trPr>
          <w:jc w:val="center"/>
        </w:trPr>
        <w:tc>
          <w:tcPr>
            <w:tcW w:w="979" w:type="pct"/>
            <w:vMerge/>
            <w:tcBorders>
              <w:bottom w:val="dashed" w:sz="6" w:space="0" w:color="A6A6A6"/>
            </w:tcBorders>
            <w:shd w:val="clear" w:color="auto" w:fill="E5EDF2"/>
          </w:tcPr>
          <w:p w14:paraId="0CED036A" w14:textId="77777777" w:rsidR="002C3F01" w:rsidRDefault="002C3F01"/>
        </w:tc>
        <w:tc>
          <w:tcPr>
            <w:tcW w:w="817" w:type="pct"/>
            <w:tcBorders>
              <w:bottom w:val="dashed" w:sz="6" w:space="0" w:color="A6A6A6"/>
            </w:tcBorders>
            <w:shd w:val="clear" w:color="auto" w:fill="EAF1F5"/>
          </w:tcPr>
          <w:p w14:paraId="7BA8BBAB" w14:textId="77777777" w:rsidR="002C3F01" w:rsidRDefault="00000000">
            <w:pPr>
              <w:spacing w:after="0" w:line="240" w:lineRule="auto"/>
            </w:pPr>
            <w:r>
              <w:rPr>
                <w:rFonts w:cs="Times New Roman"/>
                <w:szCs w:val="20"/>
              </w:rPr>
              <w:t>τ² log(DOR)</w:t>
            </w:r>
          </w:p>
        </w:tc>
        <w:tc>
          <w:tcPr>
            <w:tcW w:w="1123" w:type="pct"/>
            <w:tcBorders>
              <w:bottom w:val="dashed" w:sz="6" w:space="0" w:color="A6A6A6"/>
            </w:tcBorders>
            <w:shd w:val="clear" w:color="auto" w:fill="EAF1F5"/>
          </w:tcPr>
          <w:p w14:paraId="133477E0" w14:textId="77777777" w:rsidR="002C3F01" w:rsidRDefault="00000000">
            <w:pPr>
              <w:spacing w:after="0" w:line="240" w:lineRule="auto"/>
              <w:jc w:val="center"/>
            </w:pPr>
            <w:r>
              <w:rPr>
                <w:rFonts w:cs="Times New Roman"/>
                <w:szCs w:val="20"/>
              </w:rPr>
              <w:t>0.30 (0.14, 0.77)</w:t>
            </w:r>
          </w:p>
        </w:tc>
        <w:tc>
          <w:tcPr>
            <w:tcW w:w="1123" w:type="pct"/>
            <w:tcBorders>
              <w:bottom w:val="dashed" w:sz="6" w:space="0" w:color="A6A6A6"/>
            </w:tcBorders>
            <w:shd w:val="clear" w:color="auto" w:fill="EAF1F5"/>
          </w:tcPr>
          <w:p w14:paraId="5EE77D74" w14:textId="77777777" w:rsidR="002C3F01" w:rsidRDefault="00000000">
            <w:pPr>
              <w:spacing w:after="0" w:line="240" w:lineRule="auto"/>
              <w:jc w:val="center"/>
            </w:pPr>
            <w:r>
              <w:rPr>
                <w:rFonts w:cs="Times New Roman"/>
                <w:szCs w:val="20"/>
              </w:rPr>
              <w:t>0.32 (0.14, 0.82)</w:t>
            </w:r>
          </w:p>
        </w:tc>
        <w:tc>
          <w:tcPr>
            <w:tcW w:w="956" w:type="pct"/>
            <w:tcBorders>
              <w:bottom w:val="dashed" w:sz="6" w:space="0" w:color="A6A6A6"/>
            </w:tcBorders>
            <w:shd w:val="clear" w:color="auto" w:fill="EAF1F5"/>
          </w:tcPr>
          <w:p w14:paraId="71C4A401" w14:textId="77777777" w:rsidR="002C3F01" w:rsidRDefault="00000000">
            <w:pPr>
              <w:spacing w:after="0" w:line="240" w:lineRule="auto"/>
              <w:jc w:val="center"/>
            </w:pPr>
            <w:r>
              <w:rPr>
                <w:rFonts w:cs="Times New Roman"/>
                <w:szCs w:val="20"/>
              </w:rPr>
              <w:t>-0.04 (-2.54, 0.69)</w:t>
            </w:r>
          </w:p>
        </w:tc>
      </w:tr>
      <w:tr w:rsidR="002C3F01" w14:paraId="0715A5E8" w14:textId="77777777">
        <w:trPr>
          <w:jc w:val="center"/>
        </w:trPr>
        <w:tc>
          <w:tcPr>
            <w:tcW w:w="979" w:type="pct"/>
            <w:vMerge w:val="restart"/>
            <w:shd w:val="clear" w:color="auto" w:fill="E5EDF2"/>
          </w:tcPr>
          <w:p w14:paraId="3BB90472" w14:textId="77777777" w:rsidR="002C3F01" w:rsidRDefault="00000000">
            <w:pPr>
              <w:spacing w:after="0" w:line="240" w:lineRule="auto"/>
            </w:pPr>
            <w:r>
              <w:rPr>
                <w:rFonts w:cs="Times New Roman"/>
                <w:szCs w:val="20"/>
              </w:rPr>
              <w:t>ICH volume</w:t>
            </w:r>
          </w:p>
        </w:tc>
        <w:tc>
          <w:tcPr>
            <w:tcW w:w="817" w:type="pct"/>
            <w:shd w:val="clear" w:color="auto" w:fill="F3F7FA"/>
          </w:tcPr>
          <w:p w14:paraId="43EC59BD" w14:textId="77777777" w:rsidR="002C3F01" w:rsidRDefault="00000000">
            <w:pPr>
              <w:spacing w:after="0" w:line="240" w:lineRule="auto"/>
            </w:pPr>
            <w:r>
              <w:rPr>
                <w:rFonts w:cs="Times New Roman"/>
                <w:szCs w:val="20"/>
              </w:rPr>
              <w:t>τ² logit(Sensitivity)</w:t>
            </w:r>
          </w:p>
        </w:tc>
        <w:tc>
          <w:tcPr>
            <w:tcW w:w="1123" w:type="pct"/>
            <w:shd w:val="clear" w:color="auto" w:fill="F3F7FA"/>
          </w:tcPr>
          <w:p w14:paraId="5D3B76B5" w14:textId="77777777" w:rsidR="002C3F01" w:rsidRDefault="00000000">
            <w:pPr>
              <w:spacing w:after="0" w:line="240" w:lineRule="auto"/>
              <w:jc w:val="center"/>
            </w:pPr>
            <w:r>
              <w:rPr>
                <w:rFonts w:cs="Times New Roman"/>
                <w:szCs w:val="20"/>
              </w:rPr>
              <w:t>0.15 (0.07, 0.36)</w:t>
            </w:r>
          </w:p>
        </w:tc>
        <w:tc>
          <w:tcPr>
            <w:tcW w:w="1123" w:type="pct"/>
            <w:shd w:val="clear" w:color="auto" w:fill="F3F7FA"/>
          </w:tcPr>
          <w:p w14:paraId="4D45EFCB" w14:textId="77777777" w:rsidR="002C3F01" w:rsidRDefault="00000000">
            <w:pPr>
              <w:spacing w:after="0" w:line="240" w:lineRule="auto"/>
              <w:jc w:val="center"/>
            </w:pPr>
            <w:r>
              <w:rPr>
                <w:rFonts w:cs="Times New Roman"/>
                <w:szCs w:val="20"/>
              </w:rPr>
              <w:t>0.15 (0.07, 0.38)</w:t>
            </w:r>
          </w:p>
        </w:tc>
        <w:tc>
          <w:tcPr>
            <w:tcW w:w="956" w:type="pct"/>
            <w:shd w:val="clear" w:color="auto" w:fill="F3F7FA"/>
          </w:tcPr>
          <w:p w14:paraId="0F0D2A1F" w14:textId="77777777" w:rsidR="002C3F01" w:rsidRDefault="00000000">
            <w:pPr>
              <w:spacing w:after="0" w:line="240" w:lineRule="auto"/>
              <w:jc w:val="center"/>
            </w:pPr>
            <w:r>
              <w:rPr>
                <w:rFonts w:cs="Times New Roman"/>
                <w:szCs w:val="20"/>
              </w:rPr>
              <w:t>-0.02 (-2.42, 0.70)</w:t>
            </w:r>
          </w:p>
        </w:tc>
      </w:tr>
      <w:tr w:rsidR="002C3F01" w14:paraId="0DED8BB8" w14:textId="77777777">
        <w:trPr>
          <w:jc w:val="center"/>
        </w:trPr>
        <w:tc>
          <w:tcPr>
            <w:tcW w:w="979" w:type="pct"/>
            <w:vMerge/>
            <w:shd w:val="clear" w:color="auto" w:fill="E5EDF2"/>
          </w:tcPr>
          <w:p w14:paraId="648A630F" w14:textId="77777777" w:rsidR="002C3F01" w:rsidRDefault="002C3F01"/>
        </w:tc>
        <w:tc>
          <w:tcPr>
            <w:tcW w:w="817" w:type="pct"/>
            <w:shd w:val="clear" w:color="auto" w:fill="EAF1F5"/>
          </w:tcPr>
          <w:p w14:paraId="2C0735FB" w14:textId="77777777" w:rsidR="002C3F01" w:rsidRDefault="00000000">
            <w:pPr>
              <w:spacing w:after="0" w:line="240" w:lineRule="auto"/>
            </w:pPr>
            <w:r>
              <w:rPr>
                <w:rFonts w:cs="Times New Roman"/>
                <w:szCs w:val="20"/>
              </w:rPr>
              <w:t>τ² logit(Specificity)</w:t>
            </w:r>
          </w:p>
        </w:tc>
        <w:tc>
          <w:tcPr>
            <w:tcW w:w="1123" w:type="pct"/>
            <w:shd w:val="clear" w:color="auto" w:fill="EAF1F5"/>
          </w:tcPr>
          <w:p w14:paraId="2BAE9781" w14:textId="77777777" w:rsidR="002C3F01" w:rsidRDefault="00000000">
            <w:pPr>
              <w:spacing w:after="0" w:line="240" w:lineRule="auto"/>
              <w:jc w:val="center"/>
            </w:pPr>
            <w:r>
              <w:rPr>
                <w:rFonts w:cs="Times New Roman"/>
                <w:szCs w:val="20"/>
              </w:rPr>
              <w:t>0.27 (0.11, 0.74)</w:t>
            </w:r>
          </w:p>
        </w:tc>
        <w:tc>
          <w:tcPr>
            <w:tcW w:w="1123" w:type="pct"/>
            <w:shd w:val="clear" w:color="auto" w:fill="EAF1F5"/>
          </w:tcPr>
          <w:p w14:paraId="63F707FA" w14:textId="77777777" w:rsidR="002C3F01" w:rsidRDefault="00000000">
            <w:pPr>
              <w:spacing w:after="0" w:line="240" w:lineRule="auto"/>
              <w:jc w:val="center"/>
            </w:pPr>
            <w:r>
              <w:rPr>
                <w:rFonts w:cs="Times New Roman"/>
                <w:szCs w:val="20"/>
              </w:rPr>
              <w:t>0.27 (0.11, 0.76)</w:t>
            </w:r>
          </w:p>
        </w:tc>
        <w:tc>
          <w:tcPr>
            <w:tcW w:w="956" w:type="pct"/>
            <w:shd w:val="clear" w:color="auto" w:fill="EAF1F5"/>
          </w:tcPr>
          <w:p w14:paraId="16F9F30A" w14:textId="77777777" w:rsidR="002C3F01" w:rsidRDefault="00000000">
            <w:pPr>
              <w:spacing w:after="0" w:line="240" w:lineRule="auto"/>
              <w:jc w:val="center"/>
            </w:pPr>
            <w:r>
              <w:rPr>
                <w:rFonts w:cs="Times New Roman"/>
                <w:szCs w:val="20"/>
              </w:rPr>
              <w:t>0.00 (-2.94, 0.75)</w:t>
            </w:r>
          </w:p>
        </w:tc>
      </w:tr>
      <w:tr w:rsidR="002C3F01" w14:paraId="2619832C" w14:textId="77777777">
        <w:trPr>
          <w:jc w:val="center"/>
        </w:trPr>
        <w:tc>
          <w:tcPr>
            <w:tcW w:w="979" w:type="pct"/>
            <w:vMerge/>
            <w:shd w:val="clear" w:color="auto" w:fill="E5EDF2"/>
          </w:tcPr>
          <w:p w14:paraId="6D15D773" w14:textId="77777777" w:rsidR="002C3F01" w:rsidRDefault="002C3F01"/>
        </w:tc>
        <w:tc>
          <w:tcPr>
            <w:tcW w:w="817" w:type="pct"/>
            <w:shd w:val="clear" w:color="auto" w:fill="F3F7FA"/>
          </w:tcPr>
          <w:p w14:paraId="79F74D29" w14:textId="77777777" w:rsidR="002C3F01" w:rsidRDefault="00000000">
            <w:pPr>
              <w:spacing w:after="0" w:line="240" w:lineRule="auto"/>
            </w:pPr>
            <w:r>
              <w:rPr>
                <w:rFonts w:cs="Times New Roman"/>
                <w:szCs w:val="20"/>
              </w:rPr>
              <w:t>τ² log(DOR)</w:t>
            </w:r>
          </w:p>
        </w:tc>
        <w:tc>
          <w:tcPr>
            <w:tcW w:w="1123" w:type="pct"/>
            <w:shd w:val="clear" w:color="auto" w:fill="F3F7FA"/>
          </w:tcPr>
          <w:p w14:paraId="1F581DCD" w14:textId="77777777" w:rsidR="002C3F01" w:rsidRDefault="00000000">
            <w:pPr>
              <w:spacing w:after="0" w:line="240" w:lineRule="auto"/>
              <w:jc w:val="center"/>
            </w:pPr>
            <w:r>
              <w:rPr>
                <w:rFonts w:cs="Times New Roman"/>
                <w:szCs w:val="20"/>
              </w:rPr>
              <w:t>0.34 (0.15, 0.89)</w:t>
            </w:r>
          </w:p>
        </w:tc>
        <w:tc>
          <w:tcPr>
            <w:tcW w:w="1123" w:type="pct"/>
            <w:shd w:val="clear" w:color="auto" w:fill="F3F7FA"/>
          </w:tcPr>
          <w:p w14:paraId="127BF759" w14:textId="77777777" w:rsidR="002C3F01" w:rsidRDefault="00000000">
            <w:pPr>
              <w:spacing w:after="0" w:line="240" w:lineRule="auto"/>
              <w:jc w:val="center"/>
            </w:pPr>
            <w:r>
              <w:rPr>
                <w:rFonts w:cs="Times New Roman"/>
                <w:szCs w:val="20"/>
              </w:rPr>
              <w:t>0.30 (0.13, 0.81)</w:t>
            </w:r>
          </w:p>
        </w:tc>
        <w:tc>
          <w:tcPr>
            <w:tcW w:w="956" w:type="pct"/>
            <w:shd w:val="clear" w:color="auto" w:fill="F3F7FA"/>
          </w:tcPr>
          <w:p w14:paraId="38CCDBD0" w14:textId="77777777" w:rsidR="002C3F01" w:rsidRDefault="00000000">
            <w:pPr>
              <w:spacing w:after="0" w:line="240" w:lineRule="auto"/>
              <w:jc w:val="center"/>
            </w:pPr>
            <w:r>
              <w:rPr>
                <w:rFonts w:cs="Times New Roman"/>
                <w:szCs w:val="20"/>
              </w:rPr>
              <w:t>0.12 (-2.17, 0.75)</w:t>
            </w:r>
          </w:p>
        </w:tc>
      </w:tr>
    </w:tbl>
    <w:p w14:paraId="3BC9E2D6" w14:textId="77777777" w:rsidR="002C3F01" w:rsidRDefault="00000000">
      <w:pPr>
        <w:pBdr>
          <w:top w:val="none" w:sz="0" w:space="0" w:color="000000"/>
          <w:left w:val="none" w:sz="0" w:space="0" w:color="000000"/>
          <w:bottom w:val="none" w:sz="0" w:space="0" w:color="000000"/>
          <w:right w:val="none" w:sz="0" w:space="0" w:color="000000"/>
        </w:pBdr>
        <w:spacing w:line="240" w:lineRule="auto"/>
      </w:pPr>
      <w:r>
        <w:rPr>
          <w:rFonts w:cs="Times New Roman"/>
          <w:b/>
          <w:szCs w:val="20"/>
        </w:rPr>
        <w:t xml:space="preserve">Note: </w:t>
      </w:r>
      <w:r>
        <w:rPr>
          <w:rFonts w:cs="Times New Roman"/>
          <w:szCs w:val="20"/>
        </w:rPr>
        <w:t>τ² = between-study random-effects variance on the logit scale, computed per posterior iteration as Σ = solve(Ω) (Ω = Wishart precision matrix), the same scale as the primary analysis. R² = 1 − τ²(with covariate)/τ²(without covariate), the proportion of between-study variance explained by the covariate; posterior median with 95% CrI (negative values indicate the covariate did not reduce the estimated variance in that iteration). Each meta-regression included a single covariate: for the 45-arm analyses the covariate-free (null) model is shared across covariates, so the “without covariate” τ² values are identical across those covariates and are shown per row for readability; the ICH-volume analysis was restricted to the 40 arms with available ICH volume data, for which the null model was refitted on the same subset (hence its baseline values differ slightly).</w:t>
      </w:r>
    </w:p>
    <w:p w14:paraId="4B0FF9E4" w14:textId="77777777" w:rsidR="002C3F01" w:rsidRDefault="00000000">
      <w:pPr>
        <w:pBdr>
          <w:top w:val="none" w:sz="0" w:space="0" w:color="000000"/>
          <w:left w:val="none" w:sz="0" w:space="0" w:color="000000"/>
          <w:bottom w:val="none" w:sz="0" w:space="0" w:color="000000"/>
          <w:right w:val="none" w:sz="0" w:space="0" w:color="000000"/>
        </w:pBdr>
        <w:spacing w:line="240" w:lineRule="auto"/>
      </w:pPr>
      <w:r>
        <w:rPr>
          <w:rFonts w:cs="Times New Roman"/>
          <w:i/>
          <w:color w:val="000000"/>
          <w:szCs w:val="20"/>
        </w:rPr>
        <w:t>How to read this table: τ² (between-study variance, logit scale) reflects how much results differ across studies — the larger τ², the stronger the between-study heterogeneity. "Without covariate" is the total between-study variance when the covariate is ignored; "with covariate" is what remains after accounting for it. If the latter is clearly smaller, the covariate explains part of the heterogeneity. R² is the proportion of between-study variance explained by the covariate (e.g., 0.26 = about 26%); values near 0 or negative mean the covariate did not explain the variance (negative values are posterior noise, not a reverse effect). The three rows refer to sensitivity, specificity, and the diagnostic odds ratio (DOR) scale, respectively.</w:t>
      </w:r>
    </w:p>
    <w:p w14:paraId="3EF28AFA" w14:textId="77777777" w:rsidR="002C3F01" w:rsidRDefault="00000000">
      <w:pPr>
        <w:keepNext/>
        <w:pageBreakBefore/>
        <w:spacing w:line="240" w:lineRule="auto"/>
      </w:pPr>
      <w:bookmarkStart w:id="18" w:name="TOC_TableS17"/>
      <w:r>
        <w:rPr>
          <w:rFonts w:cs="Times New Roman"/>
          <w:b/>
          <w:sz w:val="22"/>
        </w:rPr>
        <w:lastRenderedPageBreak/>
        <w:t xml:space="preserve">Table S17. </w:t>
      </w:r>
      <w:r>
        <w:rPr>
          <w:rFonts w:cs="Times New Roman"/>
          <w:sz w:val="22"/>
        </w:rPr>
        <w:t>MCMC Convergence Diagnostics.</w:t>
      </w:r>
      <w:bookmarkEnd w:id="18"/>
    </w:p>
    <w:tbl>
      <w:tblPr>
        <w:tblW w:w="15309" w:type="dxa"/>
        <w:jc w:val="center"/>
        <w:tblBorders>
          <w:top w:val="single" w:sz="12" w:space="0" w:color="000000"/>
          <w:bottom w:val="single" w:sz="12" w:space="0" w:color="000000"/>
        </w:tblBorders>
        <w:tblLayout w:type="fixed"/>
        <w:tblCellMar>
          <w:left w:w="60" w:type="dxa"/>
          <w:right w:w="60" w:type="dxa"/>
        </w:tblCellMar>
        <w:tblLook w:val="0420" w:firstRow="1" w:lastRow="0" w:firstColumn="0" w:lastColumn="0" w:noHBand="0" w:noVBand="1"/>
      </w:tblPr>
      <w:tblGrid>
        <w:gridCol w:w="4490"/>
        <w:gridCol w:w="1939"/>
        <w:gridCol w:w="1939"/>
        <w:gridCol w:w="1939"/>
        <w:gridCol w:w="1939"/>
        <w:gridCol w:w="1530"/>
        <w:gridCol w:w="1533"/>
      </w:tblGrid>
      <w:tr w:rsidR="002C3F01" w14:paraId="1877EC45" w14:textId="77777777">
        <w:trPr>
          <w:jc w:val="center"/>
        </w:trPr>
        <w:tc>
          <w:tcPr>
            <w:tcW w:w="4490" w:type="dxa"/>
            <w:tcBorders>
              <w:bottom w:val="single" w:sz="6" w:space="0" w:color="000000"/>
            </w:tcBorders>
            <w:shd w:val="clear" w:color="auto" w:fill="D9EAF7"/>
            <w:vAlign w:val="center"/>
          </w:tcPr>
          <w:p w14:paraId="79CA68E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Parameter</w:t>
            </w:r>
          </w:p>
        </w:tc>
        <w:tc>
          <w:tcPr>
            <w:tcW w:w="1939" w:type="dxa"/>
            <w:tcBorders>
              <w:bottom w:val="single" w:sz="6" w:space="0" w:color="000000"/>
            </w:tcBorders>
            <w:shd w:val="clear" w:color="auto" w:fill="D9EAF7"/>
            <w:vAlign w:val="center"/>
          </w:tcPr>
          <w:p w14:paraId="6527DFE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Mean</w:t>
            </w:r>
          </w:p>
        </w:tc>
        <w:tc>
          <w:tcPr>
            <w:tcW w:w="1939" w:type="dxa"/>
            <w:tcBorders>
              <w:bottom w:val="single" w:sz="6" w:space="0" w:color="000000"/>
            </w:tcBorders>
            <w:shd w:val="clear" w:color="auto" w:fill="D9EAF7"/>
            <w:vAlign w:val="center"/>
          </w:tcPr>
          <w:p w14:paraId="45C492C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SD</w:t>
            </w:r>
          </w:p>
        </w:tc>
        <w:tc>
          <w:tcPr>
            <w:tcW w:w="1939" w:type="dxa"/>
            <w:tcBorders>
              <w:bottom w:val="single" w:sz="6" w:space="0" w:color="000000"/>
            </w:tcBorders>
            <w:shd w:val="clear" w:color="auto" w:fill="D9EAF7"/>
            <w:vAlign w:val="center"/>
          </w:tcPr>
          <w:p w14:paraId="213FC68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2.5%</w:t>
            </w:r>
          </w:p>
        </w:tc>
        <w:tc>
          <w:tcPr>
            <w:tcW w:w="1939" w:type="dxa"/>
            <w:tcBorders>
              <w:bottom w:val="single" w:sz="6" w:space="0" w:color="000000"/>
            </w:tcBorders>
            <w:shd w:val="clear" w:color="auto" w:fill="D9EAF7"/>
            <w:vAlign w:val="center"/>
          </w:tcPr>
          <w:p w14:paraId="26B08BB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97.5%</w:t>
            </w:r>
          </w:p>
        </w:tc>
        <w:tc>
          <w:tcPr>
            <w:tcW w:w="1530" w:type="dxa"/>
            <w:tcBorders>
              <w:bottom w:val="single" w:sz="6" w:space="0" w:color="000000"/>
            </w:tcBorders>
            <w:shd w:val="clear" w:color="auto" w:fill="D9EAF7"/>
            <w:vAlign w:val="center"/>
          </w:tcPr>
          <w:p w14:paraId="5DEC3D9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R-hat</w:t>
            </w:r>
          </w:p>
        </w:tc>
        <w:tc>
          <w:tcPr>
            <w:tcW w:w="1533" w:type="dxa"/>
            <w:tcBorders>
              <w:bottom w:val="single" w:sz="6" w:space="0" w:color="000000"/>
            </w:tcBorders>
            <w:shd w:val="clear" w:color="auto" w:fill="D9EAF7"/>
            <w:vAlign w:val="center"/>
          </w:tcPr>
          <w:p w14:paraId="4B04F6A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b/>
                <w:color w:val="000000"/>
                <w:sz w:val="18"/>
                <w:szCs w:val="18"/>
              </w:rPr>
            </w:pPr>
            <w:r>
              <w:rPr>
                <w:rFonts w:cs="Times New Roman"/>
                <w:b/>
                <w:color w:val="000000"/>
                <w:szCs w:val="20"/>
              </w:rPr>
              <w:t>ESS</w:t>
            </w:r>
          </w:p>
        </w:tc>
      </w:tr>
      <w:tr w:rsidR="002C3F01" w14:paraId="1F1709D4" w14:textId="77777777">
        <w:trPr>
          <w:jc w:val="center"/>
        </w:trPr>
        <w:tc>
          <w:tcPr>
            <w:tcW w:w="4490" w:type="dxa"/>
            <w:shd w:val="clear" w:color="auto" w:fill="E5EDF2"/>
            <w:vAlign w:val="center"/>
          </w:tcPr>
          <w:p w14:paraId="4BAFC6F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Se — Conventional clinical-CT models</w:t>
            </w:r>
          </w:p>
        </w:tc>
        <w:tc>
          <w:tcPr>
            <w:tcW w:w="1939" w:type="dxa"/>
            <w:shd w:val="clear" w:color="auto" w:fill="F3F7FA"/>
            <w:vAlign w:val="center"/>
          </w:tcPr>
          <w:p w14:paraId="3171D36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0.746</w:t>
            </w:r>
          </w:p>
        </w:tc>
        <w:tc>
          <w:tcPr>
            <w:tcW w:w="1939" w:type="dxa"/>
            <w:shd w:val="clear" w:color="auto" w:fill="F3F7FA"/>
            <w:vAlign w:val="center"/>
          </w:tcPr>
          <w:p w14:paraId="76C78A5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0.026</w:t>
            </w:r>
          </w:p>
        </w:tc>
        <w:tc>
          <w:tcPr>
            <w:tcW w:w="1939" w:type="dxa"/>
            <w:shd w:val="clear" w:color="auto" w:fill="F3F7FA"/>
            <w:vAlign w:val="center"/>
          </w:tcPr>
          <w:p w14:paraId="6013958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0.692</w:t>
            </w:r>
          </w:p>
        </w:tc>
        <w:tc>
          <w:tcPr>
            <w:tcW w:w="1939" w:type="dxa"/>
            <w:shd w:val="clear" w:color="auto" w:fill="F3F7FA"/>
            <w:vAlign w:val="center"/>
          </w:tcPr>
          <w:p w14:paraId="6A5C5F8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0.796</w:t>
            </w:r>
          </w:p>
        </w:tc>
        <w:tc>
          <w:tcPr>
            <w:tcW w:w="1530" w:type="dxa"/>
            <w:shd w:val="clear" w:color="auto" w:fill="F3F7FA"/>
            <w:vAlign w:val="center"/>
          </w:tcPr>
          <w:p w14:paraId="74CA28D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F3F7FA"/>
            <w:vAlign w:val="center"/>
          </w:tcPr>
          <w:p w14:paraId="0A8EB08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14,000</w:t>
            </w:r>
          </w:p>
        </w:tc>
      </w:tr>
      <w:tr w:rsidR="002C3F01" w14:paraId="402BA516" w14:textId="77777777">
        <w:trPr>
          <w:jc w:val="center"/>
        </w:trPr>
        <w:tc>
          <w:tcPr>
            <w:tcW w:w="4490" w:type="dxa"/>
            <w:shd w:val="clear" w:color="auto" w:fill="E5EDF2"/>
            <w:vAlign w:val="center"/>
          </w:tcPr>
          <w:p w14:paraId="51E0DB3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Se — CT-based radiomics-only ML models</w:t>
            </w:r>
          </w:p>
        </w:tc>
        <w:tc>
          <w:tcPr>
            <w:tcW w:w="1939" w:type="dxa"/>
            <w:shd w:val="clear" w:color="auto" w:fill="EAF1F5"/>
            <w:vAlign w:val="center"/>
          </w:tcPr>
          <w:p w14:paraId="3A47891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0.729</w:t>
            </w:r>
          </w:p>
        </w:tc>
        <w:tc>
          <w:tcPr>
            <w:tcW w:w="1939" w:type="dxa"/>
            <w:shd w:val="clear" w:color="auto" w:fill="EAF1F5"/>
            <w:vAlign w:val="center"/>
          </w:tcPr>
          <w:p w14:paraId="6563916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0.028</w:t>
            </w:r>
          </w:p>
        </w:tc>
        <w:tc>
          <w:tcPr>
            <w:tcW w:w="1939" w:type="dxa"/>
            <w:shd w:val="clear" w:color="auto" w:fill="EAF1F5"/>
            <w:vAlign w:val="center"/>
          </w:tcPr>
          <w:p w14:paraId="37CDBF8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0.672</w:t>
            </w:r>
          </w:p>
        </w:tc>
        <w:tc>
          <w:tcPr>
            <w:tcW w:w="1939" w:type="dxa"/>
            <w:shd w:val="clear" w:color="auto" w:fill="EAF1F5"/>
            <w:vAlign w:val="center"/>
          </w:tcPr>
          <w:p w14:paraId="6B3AB20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0.782</w:t>
            </w:r>
          </w:p>
        </w:tc>
        <w:tc>
          <w:tcPr>
            <w:tcW w:w="1530" w:type="dxa"/>
            <w:shd w:val="clear" w:color="auto" w:fill="EAF1F5"/>
            <w:vAlign w:val="center"/>
          </w:tcPr>
          <w:p w14:paraId="45CDAC8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EAF1F5"/>
            <w:vAlign w:val="center"/>
          </w:tcPr>
          <w:p w14:paraId="7E5FE6F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14,000</w:t>
            </w:r>
          </w:p>
        </w:tc>
      </w:tr>
      <w:tr w:rsidR="002C3F01" w14:paraId="555ED662" w14:textId="77777777">
        <w:trPr>
          <w:jc w:val="center"/>
        </w:trPr>
        <w:tc>
          <w:tcPr>
            <w:tcW w:w="4490" w:type="dxa"/>
            <w:shd w:val="clear" w:color="auto" w:fill="E5EDF2"/>
            <w:vAlign w:val="center"/>
          </w:tcPr>
          <w:p w14:paraId="6569087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Se — Clinical-CT-radiomics ML models</w:t>
            </w:r>
          </w:p>
        </w:tc>
        <w:tc>
          <w:tcPr>
            <w:tcW w:w="1939" w:type="dxa"/>
            <w:shd w:val="clear" w:color="auto" w:fill="F3F7FA"/>
            <w:vAlign w:val="center"/>
          </w:tcPr>
          <w:p w14:paraId="0975D3E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0.765</w:t>
            </w:r>
          </w:p>
        </w:tc>
        <w:tc>
          <w:tcPr>
            <w:tcW w:w="1939" w:type="dxa"/>
            <w:shd w:val="clear" w:color="auto" w:fill="F3F7FA"/>
            <w:vAlign w:val="center"/>
          </w:tcPr>
          <w:p w14:paraId="084E501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0.027</w:t>
            </w:r>
          </w:p>
        </w:tc>
        <w:tc>
          <w:tcPr>
            <w:tcW w:w="1939" w:type="dxa"/>
            <w:shd w:val="clear" w:color="auto" w:fill="F3F7FA"/>
            <w:vAlign w:val="center"/>
          </w:tcPr>
          <w:p w14:paraId="3F63EED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0.710</w:t>
            </w:r>
          </w:p>
        </w:tc>
        <w:tc>
          <w:tcPr>
            <w:tcW w:w="1939" w:type="dxa"/>
            <w:shd w:val="clear" w:color="auto" w:fill="F3F7FA"/>
            <w:vAlign w:val="center"/>
          </w:tcPr>
          <w:p w14:paraId="77CE1EB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0.815</w:t>
            </w:r>
          </w:p>
        </w:tc>
        <w:tc>
          <w:tcPr>
            <w:tcW w:w="1530" w:type="dxa"/>
            <w:shd w:val="clear" w:color="auto" w:fill="F3F7FA"/>
            <w:vAlign w:val="center"/>
          </w:tcPr>
          <w:p w14:paraId="397E562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1.0012</w:t>
            </w:r>
          </w:p>
        </w:tc>
        <w:tc>
          <w:tcPr>
            <w:tcW w:w="1533" w:type="dxa"/>
            <w:shd w:val="clear" w:color="auto" w:fill="F3F7FA"/>
            <w:vAlign w:val="center"/>
          </w:tcPr>
          <w:p w14:paraId="3EBC358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13,000</w:t>
            </w:r>
          </w:p>
        </w:tc>
      </w:tr>
      <w:tr w:rsidR="002C3F01" w14:paraId="26BEEED6" w14:textId="77777777">
        <w:trPr>
          <w:jc w:val="center"/>
        </w:trPr>
        <w:tc>
          <w:tcPr>
            <w:tcW w:w="4490" w:type="dxa"/>
            <w:shd w:val="clear" w:color="auto" w:fill="E5EDF2"/>
            <w:vAlign w:val="center"/>
          </w:tcPr>
          <w:p w14:paraId="325352F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Se — CT-based DL-only models</w:t>
            </w:r>
          </w:p>
        </w:tc>
        <w:tc>
          <w:tcPr>
            <w:tcW w:w="1939" w:type="dxa"/>
            <w:shd w:val="clear" w:color="auto" w:fill="EAF1F5"/>
            <w:vAlign w:val="center"/>
          </w:tcPr>
          <w:p w14:paraId="41A337C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0.779</w:t>
            </w:r>
          </w:p>
        </w:tc>
        <w:tc>
          <w:tcPr>
            <w:tcW w:w="1939" w:type="dxa"/>
            <w:shd w:val="clear" w:color="auto" w:fill="EAF1F5"/>
            <w:vAlign w:val="center"/>
          </w:tcPr>
          <w:p w14:paraId="2DA0C4C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0.029</w:t>
            </w:r>
          </w:p>
        </w:tc>
        <w:tc>
          <w:tcPr>
            <w:tcW w:w="1939" w:type="dxa"/>
            <w:shd w:val="clear" w:color="auto" w:fill="EAF1F5"/>
            <w:vAlign w:val="center"/>
          </w:tcPr>
          <w:p w14:paraId="0BA9280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0.719</w:t>
            </w:r>
          </w:p>
        </w:tc>
        <w:tc>
          <w:tcPr>
            <w:tcW w:w="1939" w:type="dxa"/>
            <w:shd w:val="clear" w:color="auto" w:fill="EAF1F5"/>
            <w:vAlign w:val="center"/>
          </w:tcPr>
          <w:p w14:paraId="7371A7C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0.832</w:t>
            </w:r>
          </w:p>
        </w:tc>
        <w:tc>
          <w:tcPr>
            <w:tcW w:w="1530" w:type="dxa"/>
            <w:shd w:val="clear" w:color="auto" w:fill="EAF1F5"/>
            <w:vAlign w:val="center"/>
          </w:tcPr>
          <w:p w14:paraId="6A3E543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1.0010</w:t>
            </w:r>
          </w:p>
        </w:tc>
        <w:tc>
          <w:tcPr>
            <w:tcW w:w="1533" w:type="dxa"/>
            <w:shd w:val="clear" w:color="auto" w:fill="EAF1F5"/>
            <w:vAlign w:val="center"/>
          </w:tcPr>
          <w:p w14:paraId="74316A1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35,000</w:t>
            </w:r>
          </w:p>
        </w:tc>
      </w:tr>
      <w:tr w:rsidR="002C3F01" w14:paraId="446CD821" w14:textId="77777777">
        <w:trPr>
          <w:jc w:val="center"/>
        </w:trPr>
        <w:tc>
          <w:tcPr>
            <w:tcW w:w="4490" w:type="dxa"/>
            <w:shd w:val="clear" w:color="auto" w:fill="E5EDF2"/>
            <w:vAlign w:val="center"/>
          </w:tcPr>
          <w:p w14:paraId="05DD478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Se — Clinical-CT-DL fusion models</w:t>
            </w:r>
          </w:p>
        </w:tc>
        <w:tc>
          <w:tcPr>
            <w:tcW w:w="1939" w:type="dxa"/>
            <w:shd w:val="clear" w:color="auto" w:fill="F3F7FA"/>
            <w:vAlign w:val="center"/>
          </w:tcPr>
          <w:p w14:paraId="150D0FC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0.820</w:t>
            </w:r>
          </w:p>
        </w:tc>
        <w:tc>
          <w:tcPr>
            <w:tcW w:w="1939" w:type="dxa"/>
            <w:shd w:val="clear" w:color="auto" w:fill="F3F7FA"/>
            <w:vAlign w:val="center"/>
          </w:tcPr>
          <w:p w14:paraId="312439E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0.031</w:t>
            </w:r>
          </w:p>
        </w:tc>
        <w:tc>
          <w:tcPr>
            <w:tcW w:w="1939" w:type="dxa"/>
            <w:shd w:val="clear" w:color="auto" w:fill="F3F7FA"/>
            <w:vAlign w:val="center"/>
          </w:tcPr>
          <w:p w14:paraId="55CE84F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0.753</w:t>
            </w:r>
          </w:p>
        </w:tc>
        <w:tc>
          <w:tcPr>
            <w:tcW w:w="1939" w:type="dxa"/>
            <w:shd w:val="clear" w:color="auto" w:fill="F3F7FA"/>
            <w:vAlign w:val="center"/>
          </w:tcPr>
          <w:p w14:paraId="6ECF27E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0.876</w:t>
            </w:r>
          </w:p>
        </w:tc>
        <w:tc>
          <w:tcPr>
            <w:tcW w:w="1530" w:type="dxa"/>
            <w:shd w:val="clear" w:color="auto" w:fill="F3F7FA"/>
            <w:vAlign w:val="center"/>
          </w:tcPr>
          <w:p w14:paraId="1C3BC48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1.0010</w:t>
            </w:r>
          </w:p>
        </w:tc>
        <w:tc>
          <w:tcPr>
            <w:tcW w:w="1533" w:type="dxa"/>
            <w:shd w:val="clear" w:color="auto" w:fill="F3F7FA"/>
            <w:vAlign w:val="center"/>
          </w:tcPr>
          <w:p w14:paraId="3BEE6A3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30,000</w:t>
            </w:r>
          </w:p>
        </w:tc>
      </w:tr>
      <w:tr w:rsidR="002C3F01" w14:paraId="44FDC700" w14:textId="77777777">
        <w:trPr>
          <w:jc w:val="center"/>
        </w:trPr>
        <w:tc>
          <w:tcPr>
            <w:tcW w:w="4490" w:type="dxa"/>
            <w:shd w:val="clear" w:color="auto" w:fill="E5EDF2"/>
            <w:vAlign w:val="center"/>
          </w:tcPr>
          <w:p w14:paraId="1EAC4D4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Sp — Conventional clinical-CT models</w:t>
            </w:r>
          </w:p>
        </w:tc>
        <w:tc>
          <w:tcPr>
            <w:tcW w:w="1939" w:type="dxa"/>
            <w:shd w:val="clear" w:color="auto" w:fill="EAF1F5"/>
            <w:vAlign w:val="center"/>
          </w:tcPr>
          <w:p w14:paraId="531D1D6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0.780</w:t>
            </w:r>
          </w:p>
        </w:tc>
        <w:tc>
          <w:tcPr>
            <w:tcW w:w="1939" w:type="dxa"/>
            <w:shd w:val="clear" w:color="auto" w:fill="EAF1F5"/>
            <w:vAlign w:val="center"/>
          </w:tcPr>
          <w:p w14:paraId="1EFD708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0.030</w:t>
            </w:r>
          </w:p>
        </w:tc>
        <w:tc>
          <w:tcPr>
            <w:tcW w:w="1939" w:type="dxa"/>
            <w:shd w:val="clear" w:color="auto" w:fill="EAF1F5"/>
            <w:vAlign w:val="center"/>
          </w:tcPr>
          <w:p w14:paraId="7BD3A84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0.716</w:t>
            </w:r>
          </w:p>
        </w:tc>
        <w:tc>
          <w:tcPr>
            <w:tcW w:w="1939" w:type="dxa"/>
            <w:shd w:val="clear" w:color="auto" w:fill="EAF1F5"/>
            <w:vAlign w:val="center"/>
          </w:tcPr>
          <w:p w14:paraId="01EBFB4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0.834</w:t>
            </w:r>
          </w:p>
        </w:tc>
        <w:tc>
          <w:tcPr>
            <w:tcW w:w="1530" w:type="dxa"/>
            <w:shd w:val="clear" w:color="auto" w:fill="EAF1F5"/>
            <w:vAlign w:val="center"/>
          </w:tcPr>
          <w:p w14:paraId="55135E8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1.0010</w:t>
            </w:r>
          </w:p>
        </w:tc>
        <w:tc>
          <w:tcPr>
            <w:tcW w:w="1533" w:type="dxa"/>
            <w:shd w:val="clear" w:color="auto" w:fill="EAF1F5"/>
            <w:vAlign w:val="center"/>
          </w:tcPr>
          <w:p w14:paraId="631F5B4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30,000</w:t>
            </w:r>
          </w:p>
        </w:tc>
      </w:tr>
      <w:tr w:rsidR="002C3F01" w14:paraId="652A2AD0" w14:textId="77777777">
        <w:trPr>
          <w:jc w:val="center"/>
        </w:trPr>
        <w:tc>
          <w:tcPr>
            <w:tcW w:w="4490" w:type="dxa"/>
            <w:shd w:val="clear" w:color="auto" w:fill="E5EDF2"/>
            <w:vAlign w:val="center"/>
          </w:tcPr>
          <w:p w14:paraId="56C82FC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Sp — CT-based radiomics-only ML models</w:t>
            </w:r>
          </w:p>
        </w:tc>
        <w:tc>
          <w:tcPr>
            <w:tcW w:w="1939" w:type="dxa"/>
            <w:shd w:val="clear" w:color="auto" w:fill="F3F7FA"/>
            <w:vAlign w:val="center"/>
          </w:tcPr>
          <w:p w14:paraId="58DDCAE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0.690</w:t>
            </w:r>
          </w:p>
        </w:tc>
        <w:tc>
          <w:tcPr>
            <w:tcW w:w="1939" w:type="dxa"/>
            <w:shd w:val="clear" w:color="auto" w:fill="F3F7FA"/>
            <w:vAlign w:val="center"/>
          </w:tcPr>
          <w:p w14:paraId="4FBD98B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0.037</w:t>
            </w:r>
          </w:p>
        </w:tc>
        <w:tc>
          <w:tcPr>
            <w:tcW w:w="1939" w:type="dxa"/>
            <w:shd w:val="clear" w:color="auto" w:fill="F3F7FA"/>
            <w:vAlign w:val="center"/>
          </w:tcPr>
          <w:p w14:paraId="3798A96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0.614</w:t>
            </w:r>
          </w:p>
        </w:tc>
        <w:tc>
          <w:tcPr>
            <w:tcW w:w="1939" w:type="dxa"/>
            <w:shd w:val="clear" w:color="auto" w:fill="F3F7FA"/>
            <w:vAlign w:val="center"/>
          </w:tcPr>
          <w:p w14:paraId="76A7B71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0.758</w:t>
            </w:r>
          </w:p>
        </w:tc>
        <w:tc>
          <w:tcPr>
            <w:tcW w:w="1530" w:type="dxa"/>
            <w:shd w:val="clear" w:color="auto" w:fill="F3F7FA"/>
            <w:vAlign w:val="center"/>
          </w:tcPr>
          <w:p w14:paraId="1B281C6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F3F7FA"/>
            <w:vAlign w:val="center"/>
          </w:tcPr>
          <w:p w14:paraId="6CD5E7C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26,000</w:t>
            </w:r>
          </w:p>
        </w:tc>
      </w:tr>
      <w:tr w:rsidR="002C3F01" w14:paraId="7D86F58A" w14:textId="77777777">
        <w:trPr>
          <w:jc w:val="center"/>
        </w:trPr>
        <w:tc>
          <w:tcPr>
            <w:tcW w:w="4490" w:type="dxa"/>
            <w:shd w:val="clear" w:color="auto" w:fill="E5EDF2"/>
            <w:vAlign w:val="center"/>
          </w:tcPr>
          <w:p w14:paraId="1DB9664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Sp — Clinical-CT-radiomics ML models</w:t>
            </w:r>
          </w:p>
        </w:tc>
        <w:tc>
          <w:tcPr>
            <w:tcW w:w="1939" w:type="dxa"/>
            <w:shd w:val="clear" w:color="auto" w:fill="EAF1F5"/>
            <w:vAlign w:val="center"/>
          </w:tcPr>
          <w:p w14:paraId="6C9556C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0.809</w:t>
            </w:r>
          </w:p>
        </w:tc>
        <w:tc>
          <w:tcPr>
            <w:tcW w:w="1939" w:type="dxa"/>
            <w:shd w:val="clear" w:color="auto" w:fill="EAF1F5"/>
            <w:vAlign w:val="center"/>
          </w:tcPr>
          <w:p w14:paraId="383012B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0.029</w:t>
            </w:r>
          </w:p>
        </w:tc>
        <w:tc>
          <w:tcPr>
            <w:tcW w:w="1939" w:type="dxa"/>
            <w:shd w:val="clear" w:color="auto" w:fill="EAF1F5"/>
            <w:vAlign w:val="center"/>
          </w:tcPr>
          <w:p w14:paraId="274A2C3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0.747</w:t>
            </w:r>
          </w:p>
        </w:tc>
        <w:tc>
          <w:tcPr>
            <w:tcW w:w="1939" w:type="dxa"/>
            <w:shd w:val="clear" w:color="auto" w:fill="EAF1F5"/>
            <w:vAlign w:val="center"/>
          </w:tcPr>
          <w:p w14:paraId="638F86A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0.860</w:t>
            </w:r>
          </w:p>
        </w:tc>
        <w:tc>
          <w:tcPr>
            <w:tcW w:w="1530" w:type="dxa"/>
            <w:shd w:val="clear" w:color="auto" w:fill="EAF1F5"/>
            <w:vAlign w:val="center"/>
          </w:tcPr>
          <w:p w14:paraId="142ECAB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1.0010</w:t>
            </w:r>
          </w:p>
        </w:tc>
        <w:tc>
          <w:tcPr>
            <w:tcW w:w="1533" w:type="dxa"/>
            <w:shd w:val="clear" w:color="auto" w:fill="EAF1F5"/>
            <w:vAlign w:val="center"/>
          </w:tcPr>
          <w:p w14:paraId="6223412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48,000</w:t>
            </w:r>
          </w:p>
        </w:tc>
      </w:tr>
      <w:tr w:rsidR="002C3F01" w14:paraId="2C7BE8AF" w14:textId="77777777">
        <w:trPr>
          <w:jc w:val="center"/>
        </w:trPr>
        <w:tc>
          <w:tcPr>
            <w:tcW w:w="4490" w:type="dxa"/>
            <w:shd w:val="clear" w:color="auto" w:fill="E5EDF2"/>
            <w:vAlign w:val="center"/>
          </w:tcPr>
          <w:p w14:paraId="3D86ABD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Sp — CT-based DL-only models</w:t>
            </w:r>
          </w:p>
        </w:tc>
        <w:tc>
          <w:tcPr>
            <w:tcW w:w="1939" w:type="dxa"/>
            <w:shd w:val="clear" w:color="auto" w:fill="F3F7FA"/>
            <w:vAlign w:val="center"/>
          </w:tcPr>
          <w:p w14:paraId="727A2DF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0.655</w:t>
            </w:r>
          </w:p>
        </w:tc>
        <w:tc>
          <w:tcPr>
            <w:tcW w:w="1939" w:type="dxa"/>
            <w:shd w:val="clear" w:color="auto" w:fill="F3F7FA"/>
            <w:vAlign w:val="center"/>
          </w:tcPr>
          <w:p w14:paraId="5443448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0.043</w:t>
            </w:r>
          </w:p>
        </w:tc>
        <w:tc>
          <w:tcPr>
            <w:tcW w:w="1939" w:type="dxa"/>
            <w:shd w:val="clear" w:color="auto" w:fill="F3F7FA"/>
            <w:vAlign w:val="center"/>
          </w:tcPr>
          <w:p w14:paraId="33A91EE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0.567</w:t>
            </w:r>
          </w:p>
        </w:tc>
        <w:tc>
          <w:tcPr>
            <w:tcW w:w="1939" w:type="dxa"/>
            <w:shd w:val="clear" w:color="auto" w:fill="F3F7FA"/>
            <w:vAlign w:val="center"/>
          </w:tcPr>
          <w:p w14:paraId="7A13434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0.737</w:t>
            </w:r>
          </w:p>
        </w:tc>
        <w:tc>
          <w:tcPr>
            <w:tcW w:w="1530" w:type="dxa"/>
            <w:shd w:val="clear" w:color="auto" w:fill="F3F7FA"/>
            <w:vAlign w:val="center"/>
          </w:tcPr>
          <w:p w14:paraId="5009FAC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1.0012</w:t>
            </w:r>
          </w:p>
        </w:tc>
        <w:tc>
          <w:tcPr>
            <w:tcW w:w="1533" w:type="dxa"/>
            <w:shd w:val="clear" w:color="auto" w:fill="F3F7FA"/>
            <w:vAlign w:val="center"/>
          </w:tcPr>
          <w:p w14:paraId="29E760D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11,000</w:t>
            </w:r>
          </w:p>
        </w:tc>
      </w:tr>
      <w:tr w:rsidR="002C3F01" w14:paraId="719B11DE" w14:textId="77777777">
        <w:trPr>
          <w:jc w:val="center"/>
        </w:trPr>
        <w:tc>
          <w:tcPr>
            <w:tcW w:w="4490" w:type="dxa"/>
            <w:shd w:val="clear" w:color="auto" w:fill="E5EDF2"/>
            <w:vAlign w:val="center"/>
          </w:tcPr>
          <w:p w14:paraId="289A58B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Sp — Clinical-CT-DL fusion models</w:t>
            </w:r>
          </w:p>
        </w:tc>
        <w:tc>
          <w:tcPr>
            <w:tcW w:w="1939" w:type="dxa"/>
            <w:shd w:val="clear" w:color="auto" w:fill="EAF1F5"/>
            <w:vAlign w:val="center"/>
          </w:tcPr>
          <w:p w14:paraId="444A47D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0.831</w:t>
            </w:r>
          </w:p>
        </w:tc>
        <w:tc>
          <w:tcPr>
            <w:tcW w:w="1939" w:type="dxa"/>
            <w:shd w:val="clear" w:color="auto" w:fill="EAF1F5"/>
            <w:vAlign w:val="center"/>
          </w:tcPr>
          <w:p w14:paraId="70B2B10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0.037</w:t>
            </w:r>
          </w:p>
        </w:tc>
        <w:tc>
          <w:tcPr>
            <w:tcW w:w="1939" w:type="dxa"/>
            <w:shd w:val="clear" w:color="auto" w:fill="EAF1F5"/>
            <w:vAlign w:val="center"/>
          </w:tcPr>
          <w:p w14:paraId="123E8D6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0.751</w:t>
            </w:r>
          </w:p>
        </w:tc>
        <w:tc>
          <w:tcPr>
            <w:tcW w:w="1939" w:type="dxa"/>
            <w:shd w:val="clear" w:color="auto" w:fill="EAF1F5"/>
            <w:vAlign w:val="center"/>
          </w:tcPr>
          <w:p w14:paraId="04C24CF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0.895</w:t>
            </w:r>
          </w:p>
        </w:tc>
        <w:tc>
          <w:tcPr>
            <w:tcW w:w="1530" w:type="dxa"/>
            <w:shd w:val="clear" w:color="auto" w:fill="EAF1F5"/>
            <w:vAlign w:val="center"/>
          </w:tcPr>
          <w:p w14:paraId="2D0F058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EAF1F5"/>
            <w:vAlign w:val="center"/>
          </w:tcPr>
          <w:p w14:paraId="3453100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15,000</w:t>
            </w:r>
          </w:p>
        </w:tc>
      </w:tr>
      <w:tr w:rsidR="002C3F01" w14:paraId="5E74EF5C" w14:textId="77777777">
        <w:trPr>
          <w:jc w:val="center"/>
        </w:trPr>
        <w:tc>
          <w:tcPr>
            <w:tcW w:w="4490" w:type="dxa"/>
            <w:shd w:val="clear" w:color="auto" w:fill="E5EDF2"/>
            <w:vAlign w:val="center"/>
          </w:tcPr>
          <w:p w14:paraId="6509615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DOR — Conventional clinical-CT models</w:t>
            </w:r>
          </w:p>
        </w:tc>
        <w:tc>
          <w:tcPr>
            <w:tcW w:w="1939" w:type="dxa"/>
            <w:shd w:val="clear" w:color="auto" w:fill="F3F7FA"/>
            <w:vAlign w:val="center"/>
          </w:tcPr>
          <w:p w14:paraId="33E9266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10.773</w:t>
            </w:r>
          </w:p>
        </w:tc>
        <w:tc>
          <w:tcPr>
            <w:tcW w:w="1939" w:type="dxa"/>
            <w:shd w:val="clear" w:color="auto" w:fill="F3F7FA"/>
            <w:vAlign w:val="center"/>
          </w:tcPr>
          <w:p w14:paraId="1272C2F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2.264</w:t>
            </w:r>
          </w:p>
        </w:tc>
        <w:tc>
          <w:tcPr>
            <w:tcW w:w="1939" w:type="dxa"/>
            <w:shd w:val="clear" w:color="auto" w:fill="F3F7FA"/>
            <w:vAlign w:val="center"/>
          </w:tcPr>
          <w:p w14:paraId="57AE422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7.038</w:t>
            </w:r>
          </w:p>
        </w:tc>
        <w:tc>
          <w:tcPr>
            <w:tcW w:w="1939" w:type="dxa"/>
            <w:shd w:val="clear" w:color="auto" w:fill="F3F7FA"/>
            <w:vAlign w:val="center"/>
          </w:tcPr>
          <w:p w14:paraId="532C32B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15.901</w:t>
            </w:r>
          </w:p>
        </w:tc>
        <w:tc>
          <w:tcPr>
            <w:tcW w:w="1530" w:type="dxa"/>
            <w:shd w:val="clear" w:color="auto" w:fill="F3F7FA"/>
            <w:vAlign w:val="center"/>
          </w:tcPr>
          <w:p w14:paraId="61A1CBC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F3F7FA"/>
            <w:vAlign w:val="center"/>
          </w:tcPr>
          <w:p w14:paraId="1713677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14,000</w:t>
            </w:r>
          </w:p>
        </w:tc>
      </w:tr>
      <w:tr w:rsidR="002C3F01" w14:paraId="2319B0FC" w14:textId="77777777">
        <w:trPr>
          <w:jc w:val="center"/>
        </w:trPr>
        <w:tc>
          <w:tcPr>
            <w:tcW w:w="4490" w:type="dxa"/>
            <w:shd w:val="clear" w:color="auto" w:fill="E5EDF2"/>
            <w:vAlign w:val="center"/>
          </w:tcPr>
          <w:p w14:paraId="470F7FE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DOR — CT-based radiomics-only ML models</w:t>
            </w:r>
          </w:p>
        </w:tc>
        <w:tc>
          <w:tcPr>
            <w:tcW w:w="1939" w:type="dxa"/>
            <w:shd w:val="clear" w:color="auto" w:fill="EAF1F5"/>
            <w:vAlign w:val="center"/>
          </w:tcPr>
          <w:p w14:paraId="38AB895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6.176</w:t>
            </w:r>
          </w:p>
        </w:tc>
        <w:tc>
          <w:tcPr>
            <w:tcW w:w="1939" w:type="dxa"/>
            <w:shd w:val="clear" w:color="auto" w:fill="EAF1F5"/>
            <w:vAlign w:val="center"/>
          </w:tcPr>
          <w:p w14:paraId="27C03A6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1.286</w:t>
            </w:r>
          </w:p>
        </w:tc>
        <w:tc>
          <w:tcPr>
            <w:tcW w:w="1939" w:type="dxa"/>
            <w:shd w:val="clear" w:color="auto" w:fill="EAF1F5"/>
            <w:vAlign w:val="center"/>
          </w:tcPr>
          <w:p w14:paraId="148C4D1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4.047</w:t>
            </w:r>
          </w:p>
        </w:tc>
        <w:tc>
          <w:tcPr>
            <w:tcW w:w="1939" w:type="dxa"/>
            <w:shd w:val="clear" w:color="auto" w:fill="EAF1F5"/>
            <w:vAlign w:val="center"/>
          </w:tcPr>
          <w:p w14:paraId="657556F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9.056</w:t>
            </w:r>
          </w:p>
        </w:tc>
        <w:tc>
          <w:tcPr>
            <w:tcW w:w="1530" w:type="dxa"/>
            <w:shd w:val="clear" w:color="auto" w:fill="EAF1F5"/>
            <w:vAlign w:val="center"/>
          </w:tcPr>
          <w:p w14:paraId="61975BF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EAF1F5"/>
            <w:vAlign w:val="center"/>
          </w:tcPr>
          <w:p w14:paraId="06AFD8B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17,000</w:t>
            </w:r>
          </w:p>
        </w:tc>
      </w:tr>
      <w:tr w:rsidR="002C3F01" w14:paraId="61BADDFB" w14:textId="77777777">
        <w:trPr>
          <w:jc w:val="center"/>
        </w:trPr>
        <w:tc>
          <w:tcPr>
            <w:tcW w:w="4490" w:type="dxa"/>
            <w:shd w:val="clear" w:color="auto" w:fill="E5EDF2"/>
            <w:vAlign w:val="center"/>
          </w:tcPr>
          <w:p w14:paraId="2BA7787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DOR — Clinical-CT-radiomics ML models</w:t>
            </w:r>
          </w:p>
        </w:tc>
        <w:tc>
          <w:tcPr>
            <w:tcW w:w="1939" w:type="dxa"/>
            <w:shd w:val="clear" w:color="auto" w:fill="F3F7FA"/>
            <w:vAlign w:val="center"/>
          </w:tcPr>
          <w:p w14:paraId="52C5E4B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14.293</w:t>
            </w:r>
          </w:p>
        </w:tc>
        <w:tc>
          <w:tcPr>
            <w:tcW w:w="1939" w:type="dxa"/>
            <w:shd w:val="clear" w:color="auto" w:fill="F3F7FA"/>
            <w:vAlign w:val="center"/>
          </w:tcPr>
          <w:p w14:paraId="0CE43F1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3.208</w:t>
            </w:r>
          </w:p>
        </w:tc>
        <w:tc>
          <w:tcPr>
            <w:tcW w:w="1939" w:type="dxa"/>
            <w:shd w:val="clear" w:color="auto" w:fill="F3F7FA"/>
            <w:vAlign w:val="center"/>
          </w:tcPr>
          <w:p w14:paraId="2B55EDF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9.030</w:t>
            </w:r>
          </w:p>
        </w:tc>
        <w:tc>
          <w:tcPr>
            <w:tcW w:w="1939" w:type="dxa"/>
            <w:shd w:val="clear" w:color="auto" w:fill="F3F7FA"/>
            <w:vAlign w:val="center"/>
          </w:tcPr>
          <w:p w14:paraId="1A96D99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21.638</w:t>
            </w:r>
          </w:p>
        </w:tc>
        <w:tc>
          <w:tcPr>
            <w:tcW w:w="1530" w:type="dxa"/>
            <w:shd w:val="clear" w:color="auto" w:fill="F3F7FA"/>
            <w:vAlign w:val="center"/>
          </w:tcPr>
          <w:p w14:paraId="2825A2C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F3F7FA"/>
            <w:vAlign w:val="center"/>
          </w:tcPr>
          <w:p w14:paraId="46E1DBD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17,000</w:t>
            </w:r>
          </w:p>
        </w:tc>
      </w:tr>
      <w:tr w:rsidR="002C3F01" w14:paraId="56C17EAB" w14:textId="77777777">
        <w:trPr>
          <w:jc w:val="center"/>
        </w:trPr>
        <w:tc>
          <w:tcPr>
            <w:tcW w:w="4490" w:type="dxa"/>
            <w:shd w:val="clear" w:color="auto" w:fill="E5EDF2"/>
            <w:vAlign w:val="center"/>
          </w:tcPr>
          <w:p w14:paraId="58E2C61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DOR — CT-based DL-only models</w:t>
            </w:r>
          </w:p>
        </w:tc>
        <w:tc>
          <w:tcPr>
            <w:tcW w:w="1939" w:type="dxa"/>
            <w:shd w:val="clear" w:color="auto" w:fill="EAF1F5"/>
            <w:vAlign w:val="center"/>
          </w:tcPr>
          <w:p w14:paraId="0ED64D6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6.988</w:t>
            </w:r>
          </w:p>
        </w:tc>
        <w:tc>
          <w:tcPr>
            <w:tcW w:w="1939" w:type="dxa"/>
            <w:shd w:val="clear" w:color="auto" w:fill="EAF1F5"/>
            <w:vAlign w:val="center"/>
          </w:tcPr>
          <w:p w14:paraId="4E6340B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1.720</w:t>
            </w:r>
          </w:p>
        </w:tc>
        <w:tc>
          <w:tcPr>
            <w:tcW w:w="1939" w:type="dxa"/>
            <w:shd w:val="clear" w:color="auto" w:fill="EAF1F5"/>
            <w:vAlign w:val="center"/>
          </w:tcPr>
          <w:p w14:paraId="50B70C2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4.255</w:t>
            </w:r>
          </w:p>
        </w:tc>
        <w:tc>
          <w:tcPr>
            <w:tcW w:w="1939" w:type="dxa"/>
            <w:shd w:val="clear" w:color="auto" w:fill="EAF1F5"/>
            <w:vAlign w:val="center"/>
          </w:tcPr>
          <w:p w14:paraId="1959A27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10.946</w:t>
            </w:r>
          </w:p>
        </w:tc>
        <w:tc>
          <w:tcPr>
            <w:tcW w:w="1530" w:type="dxa"/>
            <w:shd w:val="clear" w:color="auto" w:fill="EAF1F5"/>
            <w:vAlign w:val="center"/>
          </w:tcPr>
          <w:p w14:paraId="1EBB4DF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EAF1F5"/>
            <w:vAlign w:val="center"/>
          </w:tcPr>
          <w:p w14:paraId="12AB755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16,000</w:t>
            </w:r>
          </w:p>
        </w:tc>
      </w:tr>
      <w:tr w:rsidR="002C3F01" w14:paraId="330F4D5C" w14:textId="77777777">
        <w:trPr>
          <w:jc w:val="center"/>
        </w:trPr>
        <w:tc>
          <w:tcPr>
            <w:tcW w:w="4490" w:type="dxa"/>
            <w:shd w:val="clear" w:color="auto" w:fill="E5EDF2"/>
            <w:vAlign w:val="center"/>
          </w:tcPr>
          <w:p w14:paraId="58254DD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DOR — Clinical-CT-DL fusion models</w:t>
            </w:r>
          </w:p>
        </w:tc>
        <w:tc>
          <w:tcPr>
            <w:tcW w:w="1939" w:type="dxa"/>
            <w:shd w:val="clear" w:color="auto" w:fill="F3F7FA"/>
            <w:vAlign w:val="center"/>
          </w:tcPr>
          <w:p w14:paraId="2A275A1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24.477</w:t>
            </w:r>
          </w:p>
        </w:tc>
        <w:tc>
          <w:tcPr>
            <w:tcW w:w="1939" w:type="dxa"/>
            <w:shd w:val="clear" w:color="auto" w:fill="F3F7FA"/>
            <w:vAlign w:val="center"/>
          </w:tcPr>
          <w:p w14:paraId="42B8E8C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8.263</w:t>
            </w:r>
          </w:p>
        </w:tc>
        <w:tc>
          <w:tcPr>
            <w:tcW w:w="1939" w:type="dxa"/>
            <w:shd w:val="clear" w:color="auto" w:fill="F3F7FA"/>
            <w:vAlign w:val="center"/>
          </w:tcPr>
          <w:p w14:paraId="4AC7A0E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12.375</w:t>
            </w:r>
          </w:p>
        </w:tc>
        <w:tc>
          <w:tcPr>
            <w:tcW w:w="1939" w:type="dxa"/>
            <w:shd w:val="clear" w:color="auto" w:fill="F3F7FA"/>
            <w:vAlign w:val="center"/>
          </w:tcPr>
          <w:p w14:paraId="677523C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44.334</w:t>
            </w:r>
          </w:p>
        </w:tc>
        <w:tc>
          <w:tcPr>
            <w:tcW w:w="1530" w:type="dxa"/>
            <w:shd w:val="clear" w:color="auto" w:fill="F3F7FA"/>
            <w:vAlign w:val="center"/>
          </w:tcPr>
          <w:p w14:paraId="13EB2D7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F3F7FA"/>
            <w:vAlign w:val="center"/>
          </w:tcPr>
          <w:p w14:paraId="403B03D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21,000</w:t>
            </w:r>
          </w:p>
        </w:tc>
      </w:tr>
      <w:tr w:rsidR="002C3F01" w14:paraId="68043945" w14:textId="77777777">
        <w:trPr>
          <w:jc w:val="center"/>
        </w:trPr>
        <w:tc>
          <w:tcPr>
            <w:tcW w:w="4490" w:type="dxa"/>
            <w:shd w:val="clear" w:color="auto" w:fill="E5EDF2"/>
            <w:vAlign w:val="center"/>
          </w:tcPr>
          <w:p w14:paraId="6D179EB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τ_Se</w:t>
            </w:r>
          </w:p>
        </w:tc>
        <w:tc>
          <w:tcPr>
            <w:tcW w:w="1939" w:type="dxa"/>
            <w:shd w:val="clear" w:color="auto" w:fill="EAF1F5"/>
            <w:vAlign w:val="center"/>
          </w:tcPr>
          <w:p w14:paraId="3E3163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0.387</w:t>
            </w:r>
          </w:p>
        </w:tc>
        <w:tc>
          <w:tcPr>
            <w:tcW w:w="1939" w:type="dxa"/>
            <w:shd w:val="clear" w:color="auto" w:fill="EAF1F5"/>
            <w:vAlign w:val="center"/>
          </w:tcPr>
          <w:p w14:paraId="07CC5AF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0.085</w:t>
            </w:r>
          </w:p>
        </w:tc>
        <w:tc>
          <w:tcPr>
            <w:tcW w:w="1939" w:type="dxa"/>
            <w:shd w:val="clear" w:color="auto" w:fill="EAF1F5"/>
            <w:vAlign w:val="center"/>
          </w:tcPr>
          <w:p w14:paraId="45C9D77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0.258</w:t>
            </w:r>
          </w:p>
        </w:tc>
        <w:tc>
          <w:tcPr>
            <w:tcW w:w="1939" w:type="dxa"/>
            <w:shd w:val="clear" w:color="auto" w:fill="EAF1F5"/>
            <w:vAlign w:val="center"/>
          </w:tcPr>
          <w:p w14:paraId="6B5C037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0.586</w:t>
            </w:r>
          </w:p>
        </w:tc>
        <w:tc>
          <w:tcPr>
            <w:tcW w:w="1530" w:type="dxa"/>
            <w:shd w:val="clear" w:color="auto" w:fill="EAF1F5"/>
            <w:vAlign w:val="center"/>
          </w:tcPr>
          <w:p w14:paraId="43FDC32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1.0010</w:t>
            </w:r>
          </w:p>
        </w:tc>
        <w:tc>
          <w:tcPr>
            <w:tcW w:w="1533" w:type="dxa"/>
            <w:shd w:val="clear" w:color="auto" w:fill="EAF1F5"/>
            <w:vAlign w:val="center"/>
          </w:tcPr>
          <w:p w14:paraId="7934574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36,000</w:t>
            </w:r>
          </w:p>
        </w:tc>
      </w:tr>
      <w:tr w:rsidR="002C3F01" w14:paraId="38B968D4" w14:textId="77777777">
        <w:trPr>
          <w:jc w:val="center"/>
        </w:trPr>
        <w:tc>
          <w:tcPr>
            <w:tcW w:w="4490" w:type="dxa"/>
            <w:shd w:val="clear" w:color="auto" w:fill="E5EDF2"/>
            <w:vAlign w:val="center"/>
          </w:tcPr>
          <w:p w14:paraId="0515F23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τ_Sp</w:t>
            </w:r>
          </w:p>
        </w:tc>
        <w:tc>
          <w:tcPr>
            <w:tcW w:w="1939" w:type="dxa"/>
            <w:shd w:val="clear" w:color="auto" w:fill="F3F7FA"/>
            <w:vAlign w:val="center"/>
          </w:tcPr>
          <w:p w14:paraId="35F931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0.509</w:t>
            </w:r>
          </w:p>
        </w:tc>
        <w:tc>
          <w:tcPr>
            <w:tcW w:w="1939" w:type="dxa"/>
            <w:shd w:val="clear" w:color="auto" w:fill="F3F7FA"/>
            <w:vAlign w:val="center"/>
          </w:tcPr>
          <w:p w14:paraId="33F62E1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0.124</w:t>
            </w:r>
          </w:p>
        </w:tc>
        <w:tc>
          <w:tcPr>
            <w:tcW w:w="1939" w:type="dxa"/>
            <w:shd w:val="clear" w:color="auto" w:fill="F3F7FA"/>
            <w:vAlign w:val="center"/>
          </w:tcPr>
          <w:p w14:paraId="06535A6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0.319</w:t>
            </w:r>
          </w:p>
        </w:tc>
        <w:tc>
          <w:tcPr>
            <w:tcW w:w="1939" w:type="dxa"/>
            <w:shd w:val="clear" w:color="auto" w:fill="F3F7FA"/>
            <w:vAlign w:val="center"/>
          </w:tcPr>
          <w:p w14:paraId="46BF519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0.803</w:t>
            </w:r>
          </w:p>
        </w:tc>
        <w:tc>
          <w:tcPr>
            <w:tcW w:w="1530" w:type="dxa"/>
            <w:shd w:val="clear" w:color="auto" w:fill="F3F7FA"/>
            <w:vAlign w:val="center"/>
          </w:tcPr>
          <w:p w14:paraId="34AB097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1.0010</w:t>
            </w:r>
          </w:p>
        </w:tc>
        <w:tc>
          <w:tcPr>
            <w:tcW w:w="1533" w:type="dxa"/>
            <w:shd w:val="clear" w:color="auto" w:fill="F3F7FA"/>
            <w:vAlign w:val="center"/>
          </w:tcPr>
          <w:p w14:paraId="2096153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37,000</w:t>
            </w:r>
          </w:p>
        </w:tc>
      </w:tr>
      <w:tr w:rsidR="002C3F01" w14:paraId="3192C398" w14:textId="77777777">
        <w:trPr>
          <w:jc w:val="center"/>
        </w:trPr>
        <w:tc>
          <w:tcPr>
            <w:tcW w:w="4490" w:type="dxa"/>
            <w:shd w:val="clear" w:color="auto" w:fill="E5EDF2"/>
            <w:vAlign w:val="center"/>
          </w:tcPr>
          <w:p w14:paraId="3BF7522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ρ (Se-Sp)</w:t>
            </w:r>
          </w:p>
        </w:tc>
        <w:tc>
          <w:tcPr>
            <w:tcW w:w="1939" w:type="dxa"/>
            <w:shd w:val="clear" w:color="auto" w:fill="EAF1F5"/>
            <w:vAlign w:val="center"/>
          </w:tcPr>
          <w:p w14:paraId="1A1854E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-0.204</w:t>
            </w:r>
          </w:p>
        </w:tc>
        <w:tc>
          <w:tcPr>
            <w:tcW w:w="1939" w:type="dxa"/>
            <w:shd w:val="clear" w:color="auto" w:fill="EAF1F5"/>
            <w:vAlign w:val="center"/>
          </w:tcPr>
          <w:p w14:paraId="327ED40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0.269</w:t>
            </w:r>
          </w:p>
        </w:tc>
        <w:tc>
          <w:tcPr>
            <w:tcW w:w="1939" w:type="dxa"/>
            <w:shd w:val="clear" w:color="auto" w:fill="EAF1F5"/>
            <w:vAlign w:val="center"/>
          </w:tcPr>
          <w:p w14:paraId="4697DDE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-0.674</w:t>
            </w:r>
          </w:p>
        </w:tc>
        <w:tc>
          <w:tcPr>
            <w:tcW w:w="1939" w:type="dxa"/>
            <w:shd w:val="clear" w:color="auto" w:fill="EAF1F5"/>
            <w:vAlign w:val="center"/>
          </w:tcPr>
          <w:p w14:paraId="4B2932A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0.356</w:t>
            </w:r>
          </w:p>
        </w:tc>
        <w:tc>
          <w:tcPr>
            <w:tcW w:w="1530" w:type="dxa"/>
            <w:shd w:val="clear" w:color="auto" w:fill="EAF1F5"/>
            <w:vAlign w:val="center"/>
          </w:tcPr>
          <w:p w14:paraId="0688DF9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1.0011</w:t>
            </w:r>
          </w:p>
        </w:tc>
        <w:tc>
          <w:tcPr>
            <w:tcW w:w="1533" w:type="dxa"/>
            <w:shd w:val="clear" w:color="auto" w:fill="EAF1F5"/>
            <w:vAlign w:val="center"/>
          </w:tcPr>
          <w:p w14:paraId="4BF5D90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20,000</w:t>
            </w:r>
          </w:p>
        </w:tc>
      </w:tr>
      <w:tr w:rsidR="002C3F01" w14:paraId="0D13C7A4" w14:textId="77777777">
        <w:trPr>
          <w:jc w:val="center"/>
        </w:trPr>
        <w:tc>
          <w:tcPr>
            <w:tcW w:w="4490" w:type="dxa"/>
            <w:shd w:val="clear" w:color="auto" w:fill="E5EDF2"/>
            <w:vAlign w:val="center"/>
          </w:tcPr>
          <w:p w14:paraId="66667BF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ν</w:t>
            </w:r>
          </w:p>
        </w:tc>
        <w:tc>
          <w:tcPr>
            <w:tcW w:w="1939" w:type="dxa"/>
            <w:shd w:val="clear" w:color="auto" w:fill="F3F7FA"/>
            <w:vAlign w:val="center"/>
          </w:tcPr>
          <w:p w14:paraId="04AE226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2.844</w:t>
            </w:r>
          </w:p>
        </w:tc>
        <w:tc>
          <w:tcPr>
            <w:tcW w:w="1939" w:type="dxa"/>
            <w:shd w:val="clear" w:color="auto" w:fill="F3F7FA"/>
            <w:vAlign w:val="center"/>
          </w:tcPr>
          <w:p w14:paraId="276A65F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1.298</w:t>
            </w:r>
          </w:p>
        </w:tc>
        <w:tc>
          <w:tcPr>
            <w:tcW w:w="1939" w:type="dxa"/>
            <w:shd w:val="clear" w:color="auto" w:fill="F3F7FA"/>
            <w:vAlign w:val="center"/>
          </w:tcPr>
          <w:p w14:paraId="37D6967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1.060</w:t>
            </w:r>
          </w:p>
        </w:tc>
        <w:tc>
          <w:tcPr>
            <w:tcW w:w="1939" w:type="dxa"/>
            <w:shd w:val="clear" w:color="auto" w:fill="F3F7FA"/>
            <w:vAlign w:val="center"/>
          </w:tcPr>
          <w:p w14:paraId="3E561B2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6.070</w:t>
            </w:r>
          </w:p>
        </w:tc>
        <w:tc>
          <w:tcPr>
            <w:tcW w:w="1530" w:type="dxa"/>
            <w:shd w:val="clear" w:color="auto" w:fill="F3F7FA"/>
            <w:vAlign w:val="center"/>
          </w:tcPr>
          <w:p w14:paraId="085BB60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1.0013</w:t>
            </w:r>
          </w:p>
        </w:tc>
        <w:tc>
          <w:tcPr>
            <w:tcW w:w="1533" w:type="dxa"/>
            <w:shd w:val="clear" w:color="auto" w:fill="F3F7FA"/>
            <w:vAlign w:val="center"/>
          </w:tcPr>
          <w:p w14:paraId="4162F9B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6,700</w:t>
            </w:r>
          </w:p>
        </w:tc>
      </w:tr>
      <w:tr w:rsidR="002C3F01" w14:paraId="4DDC3D05" w14:textId="77777777">
        <w:trPr>
          <w:jc w:val="center"/>
        </w:trPr>
        <w:tc>
          <w:tcPr>
            <w:tcW w:w="4490" w:type="dxa"/>
            <w:shd w:val="clear" w:color="auto" w:fill="E5EDF2"/>
            <w:vAlign w:val="center"/>
          </w:tcPr>
          <w:p w14:paraId="4ADE9B5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rPr>
                <w:rFonts w:eastAsia="Times New Roman" w:cs="Times New Roman"/>
                <w:color w:val="000000"/>
                <w:sz w:val="18"/>
                <w:szCs w:val="18"/>
              </w:rPr>
            </w:pPr>
            <w:r>
              <w:rPr>
                <w:rFonts w:cs="Times New Roman"/>
                <w:color w:val="000000"/>
                <w:szCs w:val="20"/>
              </w:rPr>
              <w:t>τ_log DOR</w:t>
            </w:r>
          </w:p>
        </w:tc>
        <w:tc>
          <w:tcPr>
            <w:tcW w:w="1939" w:type="dxa"/>
            <w:shd w:val="clear" w:color="auto" w:fill="EAF1F5"/>
            <w:vAlign w:val="center"/>
          </w:tcPr>
          <w:p w14:paraId="58FA64B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0.570</w:t>
            </w:r>
          </w:p>
        </w:tc>
        <w:tc>
          <w:tcPr>
            <w:tcW w:w="1939" w:type="dxa"/>
            <w:shd w:val="clear" w:color="auto" w:fill="EAF1F5"/>
            <w:vAlign w:val="center"/>
          </w:tcPr>
          <w:p w14:paraId="18F6DA5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0.129</w:t>
            </w:r>
          </w:p>
        </w:tc>
        <w:tc>
          <w:tcPr>
            <w:tcW w:w="1939" w:type="dxa"/>
            <w:shd w:val="clear" w:color="auto" w:fill="EAF1F5"/>
            <w:vAlign w:val="center"/>
          </w:tcPr>
          <w:p w14:paraId="5121DF0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0.372</w:t>
            </w:r>
          </w:p>
        </w:tc>
        <w:tc>
          <w:tcPr>
            <w:tcW w:w="1939" w:type="dxa"/>
            <w:shd w:val="clear" w:color="auto" w:fill="EAF1F5"/>
            <w:vAlign w:val="center"/>
          </w:tcPr>
          <w:p w14:paraId="1B757FE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0.870</w:t>
            </w:r>
          </w:p>
        </w:tc>
        <w:tc>
          <w:tcPr>
            <w:tcW w:w="1530" w:type="dxa"/>
            <w:shd w:val="clear" w:color="auto" w:fill="EAF1F5"/>
            <w:vAlign w:val="center"/>
          </w:tcPr>
          <w:p w14:paraId="05B7DC5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1.0001</w:t>
            </w:r>
          </w:p>
        </w:tc>
        <w:tc>
          <w:tcPr>
            <w:tcW w:w="1533" w:type="dxa"/>
            <w:shd w:val="clear" w:color="auto" w:fill="EAF1F5"/>
            <w:vAlign w:val="center"/>
          </w:tcPr>
          <w:p w14:paraId="798DBEC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60" w:right="60"/>
              <w:jc w:val="center"/>
              <w:rPr>
                <w:rFonts w:eastAsia="Times New Roman" w:cs="Times New Roman"/>
                <w:color w:val="000000"/>
                <w:sz w:val="18"/>
                <w:szCs w:val="18"/>
              </w:rPr>
            </w:pPr>
            <w:r>
              <w:rPr>
                <w:rFonts w:cs="Times New Roman"/>
                <w:color w:val="000000"/>
                <w:szCs w:val="20"/>
              </w:rPr>
              <w:t>26,239</w:t>
            </w:r>
          </w:p>
        </w:tc>
      </w:tr>
    </w:tbl>
    <w:p w14:paraId="151DBE2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pPr>
      <w:r>
        <w:rPr>
          <w:rFonts w:cs="Times New Roman"/>
          <w:b/>
          <w:szCs w:val="20"/>
        </w:rPr>
        <w:t xml:space="preserve">Note: </w:t>
      </w:r>
      <w:r>
        <w:rPr>
          <w:rFonts w:cs="Times New Roman"/>
          <w:szCs w:val="20"/>
        </w:rPr>
        <w:t>CrI, credible interval; SD, standard deviation; ESS, effective sample size. R-hat &lt; 1.05 indicates good convergence; ESS &gt; 1000 is considered adequate. Maximum R-hat = 1.001; minimum ESS = 6700. MCMC settings: 100000 iterations, 40000 burn-in, 4 chains, thin = 5.</w:t>
      </w:r>
    </w:p>
    <w:p w14:paraId="31150077" w14:textId="77777777" w:rsidR="002C3F01" w:rsidRDefault="00000000">
      <w:pPr>
        <w:keepNext/>
        <w:pageBreakBefore/>
        <w:spacing w:line="240" w:lineRule="auto"/>
      </w:pPr>
      <w:bookmarkStart w:id="19" w:name="TOC_TableS18"/>
      <w:r>
        <w:rPr>
          <w:rFonts w:cs="Times New Roman"/>
          <w:b/>
          <w:sz w:val="22"/>
        </w:rPr>
        <w:lastRenderedPageBreak/>
        <w:t xml:space="preserve">Table S18. </w:t>
      </w:r>
      <w:r>
        <w:rPr>
          <w:rFonts w:cs="Times New Roman"/>
          <w:sz w:val="22"/>
        </w:rPr>
        <w:t>Clinical decision table across assumed prevalence scenarios.</w:t>
      </w:r>
      <w:bookmarkEnd w:id="19"/>
    </w:p>
    <w:tbl>
      <w:tblPr>
        <w:tblW w:w="15309" w:type="dxa"/>
        <w:jc w:val="center"/>
        <w:tblBorders>
          <w:top w:val="single" w:sz="12" w:space="0" w:color="000000"/>
          <w:bottom w:val="single" w:sz="12" w:space="0" w:color="000000"/>
        </w:tblBorders>
        <w:tblLayout w:type="fixed"/>
        <w:tblCellMar>
          <w:left w:w="30" w:type="dxa"/>
          <w:right w:w="30" w:type="dxa"/>
        </w:tblCellMar>
        <w:tblLook w:val="0420" w:firstRow="1" w:lastRow="0" w:firstColumn="0" w:lastColumn="0" w:noHBand="0" w:noVBand="1"/>
      </w:tblPr>
      <w:tblGrid>
        <w:gridCol w:w="2105"/>
        <w:gridCol w:w="1369"/>
        <w:gridCol w:w="1650"/>
        <w:gridCol w:w="1650"/>
        <w:gridCol w:w="1038"/>
        <w:gridCol w:w="1038"/>
        <w:gridCol w:w="1554"/>
        <w:gridCol w:w="1554"/>
        <w:gridCol w:w="836"/>
        <w:gridCol w:w="836"/>
        <w:gridCol w:w="836"/>
        <w:gridCol w:w="843"/>
      </w:tblGrid>
      <w:tr w:rsidR="002C3F01" w14:paraId="18E3CCC9" w14:textId="77777777">
        <w:trPr>
          <w:jc w:val="center"/>
        </w:trPr>
        <w:tc>
          <w:tcPr>
            <w:tcW w:w="2105" w:type="dxa"/>
            <w:tcBorders>
              <w:bottom w:val="single" w:sz="6" w:space="0" w:color="000000"/>
            </w:tcBorders>
            <w:shd w:val="clear" w:color="auto" w:fill="D9EAF7"/>
            <w:vAlign w:val="center"/>
          </w:tcPr>
          <w:p w14:paraId="0DBF995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Index test</w:t>
            </w:r>
          </w:p>
        </w:tc>
        <w:tc>
          <w:tcPr>
            <w:tcW w:w="1369" w:type="dxa"/>
            <w:tcBorders>
              <w:bottom w:val="single" w:sz="6" w:space="0" w:color="000000"/>
            </w:tcBorders>
            <w:shd w:val="clear" w:color="auto" w:fill="D9EAF7"/>
            <w:vAlign w:val="center"/>
          </w:tcPr>
          <w:p w14:paraId="0A6A7CB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Prevalence (%)</w:t>
            </w:r>
          </w:p>
        </w:tc>
        <w:tc>
          <w:tcPr>
            <w:tcW w:w="1650" w:type="dxa"/>
            <w:tcBorders>
              <w:bottom w:val="single" w:sz="6" w:space="0" w:color="000000"/>
            </w:tcBorders>
            <w:shd w:val="clear" w:color="auto" w:fill="D9EAF7"/>
            <w:vAlign w:val="center"/>
          </w:tcPr>
          <w:p w14:paraId="323F57B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Sensitivity, % (95% CrI)</w:t>
            </w:r>
          </w:p>
        </w:tc>
        <w:tc>
          <w:tcPr>
            <w:tcW w:w="1650" w:type="dxa"/>
            <w:tcBorders>
              <w:bottom w:val="single" w:sz="6" w:space="0" w:color="000000"/>
            </w:tcBorders>
            <w:shd w:val="clear" w:color="auto" w:fill="D9EAF7"/>
            <w:vAlign w:val="center"/>
          </w:tcPr>
          <w:p w14:paraId="4314DC2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Specificity, % (95% CrI)</w:t>
            </w:r>
          </w:p>
        </w:tc>
        <w:tc>
          <w:tcPr>
            <w:tcW w:w="1038" w:type="dxa"/>
            <w:tcBorders>
              <w:bottom w:val="single" w:sz="6" w:space="0" w:color="000000"/>
            </w:tcBorders>
            <w:shd w:val="clear" w:color="auto" w:fill="D9EAF7"/>
            <w:vAlign w:val="center"/>
          </w:tcPr>
          <w:p w14:paraId="124E816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PPV, % (95% CrI)</w:t>
            </w:r>
          </w:p>
        </w:tc>
        <w:tc>
          <w:tcPr>
            <w:tcW w:w="1038" w:type="dxa"/>
            <w:tcBorders>
              <w:bottom w:val="single" w:sz="6" w:space="0" w:color="000000"/>
            </w:tcBorders>
            <w:shd w:val="clear" w:color="auto" w:fill="D9EAF7"/>
            <w:vAlign w:val="center"/>
          </w:tcPr>
          <w:p w14:paraId="68C675C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NPV, % (95% CrI)</w:t>
            </w:r>
          </w:p>
        </w:tc>
        <w:tc>
          <w:tcPr>
            <w:tcW w:w="1554" w:type="dxa"/>
            <w:tcBorders>
              <w:bottom w:val="single" w:sz="6" w:space="0" w:color="000000"/>
            </w:tcBorders>
            <w:shd w:val="clear" w:color="auto" w:fill="D9EAF7"/>
            <w:vAlign w:val="center"/>
          </w:tcPr>
          <w:p w14:paraId="20A2143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Positive post-test probability (%)</w:t>
            </w:r>
          </w:p>
        </w:tc>
        <w:tc>
          <w:tcPr>
            <w:tcW w:w="1554" w:type="dxa"/>
            <w:tcBorders>
              <w:bottom w:val="single" w:sz="6" w:space="0" w:color="000000"/>
            </w:tcBorders>
            <w:shd w:val="clear" w:color="auto" w:fill="D9EAF7"/>
            <w:vAlign w:val="center"/>
          </w:tcPr>
          <w:p w14:paraId="04EE343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Negative post-test probability (%)</w:t>
            </w:r>
          </w:p>
        </w:tc>
        <w:tc>
          <w:tcPr>
            <w:tcW w:w="836" w:type="dxa"/>
            <w:tcBorders>
              <w:bottom w:val="single" w:sz="6" w:space="0" w:color="000000"/>
            </w:tcBorders>
            <w:shd w:val="clear" w:color="auto" w:fill="D9EAF7"/>
            <w:vAlign w:val="center"/>
          </w:tcPr>
          <w:p w14:paraId="4154BD6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TP per 1000</w:t>
            </w:r>
          </w:p>
        </w:tc>
        <w:tc>
          <w:tcPr>
            <w:tcW w:w="836" w:type="dxa"/>
            <w:tcBorders>
              <w:bottom w:val="single" w:sz="6" w:space="0" w:color="000000"/>
            </w:tcBorders>
            <w:shd w:val="clear" w:color="auto" w:fill="D9EAF7"/>
            <w:vAlign w:val="center"/>
          </w:tcPr>
          <w:p w14:paraId="6AF1DE9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FN per 1000</w:t>
            </w:r>
          </w:p>
        </w:tc>
        <w:tc>
          <w:tcPr>
            <w:tcW w:w="836" w:type="dxa"/>
            <w:tcBorders>
              <w:bottom w:val="single" w:sz="6" w:space="0" w:color="000000"/>
            </w:tcBorders>
            <w:shd w:val="clear" w:color="auto" w:fill="D9EAF7"/>
            <w:vAlign w:val="center"/>
          </w:tcPr>
          <w:p w14:paraId="5BF55B7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TN per 1000</w:t>
            </w:r>
          </w:p>
        </w:tc>
        <w:tc>
          <w:tcPr>
            <w:tcW w:w="843" w:type="dxa"/>
            <w:tcBorders>
              <w:bottom w:val="single" w:sz="6" w:space="0" w:color="000000"/>
            </w:tcBorders>
            <w:shd w:val="clear" w:color="auto" w:fill="D9EAF7"/>
            <w:vAlign w:val="center"/>
          </w:tcPr>
          <w:p w14:paraId="6EC1B90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b/>
                <w:color w:val="000000"/>
                <w:sz w:val="16"/>
                <w:szCs w:val="16"/>
              </w:rPr>
            </w:pPr>
            <w:r>
              <w:rPr>
                <w:rFonts w:cs="Times New Roman"/>
                <w:b/>
                <w:color w:val="000000"/>
                <w:szCs w:val="20"/>
              </w:rPr>
              <w:t>FP per 1000</w:t>
            </w:r>
          </w:p>
        </w:tc>
      </w:tr>
      <w:tr w:rsidR="002C3F01" w14:paraId="332C0892" w14:textId="77777777">
        <w:trPr>
          <w:jc w:val="center"/>
        </w:trPr>
        <w:tc>
          <w:tcPr>
            <w:tcW w:w="2105" w:type="dxa"/>
            <w:vMerge w:val="restart"/>
            <w:shd w:val="clear" w:color="auto" w:fill="E5EDF2"/>
            <w:vAlign w:val="center"/>
          </w:tcPr>
          <w:p w14:paraId="7633F81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rPr>
                <w:rFonts w:eastAsia="Times New Roman" w:cs="Times New Roman"/>
                <w:color w:val="000000"/>
                <w:sz w:val="15"/>
                <w:szCs w:val="15"/>
              </w:rPr>
            </w:pPr>
            <w:r>
              <w:rPr>
                <w:rFonts w:cs="Times New Roman"/>
                <w:color w:val="000000"/>
                <w:szCs w:val="20"/>
              </w:rPr>
              <w:t>Conventional clinical-CT models</w:t>
            </w:r>
          </w:p>
        </w:tc>
        <w:tc>
          <w:tcPr>
            <w:tcW w:w="1369" w:type="dxa"/>
            <w:shd w:val="clear" w:color="auto" w:fill="F3F7FA"/>
            <w:vAlign w:val="center"/>
          </w:tcPr>
          <w:p w14:paraId="42C13F4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w:t>
            </w:r>
          </w:p>
        </w:tc>
        <w:tc>
          <w:tcPr>
            <w:tcW w:w="1650" w:type="dxa"/>
            <w:shd w:val="clear" w:color="auto" w:fill="F3F7FA"/>
            <w:vAlign w:val="center"/>
          </w:tcPr>
          <w:p w14:paraId="0AA483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F3F7FA"/>
            <w:vAlign w:val="center"/>
          </w:tcPr>
          <w:p w14:paraId="645EF5C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F3F7FA"/>
            <w:vAlign w:val="center"/>
          </w:tcPr>
          <w:p w14:paraId="2A07A06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15.3 (12.2 to 19.1)</w:t>
            </w:r>
          </w:p>
        </w:tc>
        <w:tc>
          <w:tcPr>
            <w:tcW w:w="1038" w:type="dxa"/>
            <w:shd w:val="clear" w:color="auto" w:fill="F3F7FA"/>
            <w:vAlign w:val="center"/>
          </w:tcPr>
          <w:p w14:paraId="01A1190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98.3 (98.0 to 98.6)</w:t>
            </w:r>
          </w:p>
        </w:tc>
        <w:tc>
          <w:tcPr>
            <w:tcW w:w="1554" w:type="dxa"/>
            <w:shd w:val="clear" w:color="auto" w:fill="F3F7FA"/>
            <w:vAlign w:val="center"/>
          </w:tcPr>
          <w:p w14:paraId="1C49452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15.3 (12.2 to 19.1)</w:t>
            </w:r>
          </w:p>
        </w:tc>
        <w:tc>
          <w:tcPr>
            <w:tcW w:w="1554" w:type="dxa"/>
            <w:shd w:val="clear" w:color="auto" w:fill="F3F7FA"/>
            <w:vAlign w:val="center"/>
          </w:tcPr>
          <w:p w14:paraId="41EEEAC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 (1.4 to 2.0)</w:t>
            </w:r>
          </w:p>
        </w:tc>
        <w:tc>
          <w:tcPr>
            <w:tcW w:w="836" w:type="dxa"/>
            <w:shd w:val="clear" w:color="auto" w:fill="F3F7FA"/>
            <w:vAlign w:val="center"/>
          </w:tcPr>
          <w:p w14:paraId="05B25C3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37</w:t>
            </w:r>
          </w:p>
        </w:tc>
        <w:tc>
          <w:tcPr>
            <w:tcW w:w="836" w:type="dxa"/>
            <w:shd w:val="clear" w:color="auto" w:fill="F3F7FA"/>
            <w:vAlign w:val="center"/>
          </w:tcPr>
          <w:p w14:paraId="2689039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13</w:t>
            </w:r>
          </w:p>
        </w:tc>
        <w:tc>
          <w:tcPr>
            <w:tcW w:w="836" w:type="dxa"/>
            <w:shd w:val="clear" w:color="auto" w:fill="F3F7FA"/>
            <w:vAlign w:val="center"/>
          </w:tcPr>
          <w:p w14:paraId="715AE47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741</w:t>
            </w:r>
          </w:p>
        </w:tc>
        <w:tc>
          <w:tcPr>
            <w:tcW w:w="843" w:type="dxa"/>
            <w:shd w:val="clear" w:color="auto" w:fill="F3F7FA"/>
            <w:vAlign w:val="center"/>
          </w:tcPr>
          <w:p w14:paraId="46FB565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209</w:t>
            </w:r>
          </w:p>
        </w:tc>
      </w:tr>
      <w:tr w:rsidR="002C3F01" w14:paraId="59271DB5" w14:textId="77777777">
        <w:trPr>
          <w:jc w:val="center"/>
        </w:trPr>
        <w:tc>
          <w:tcPr>
            <w:tcW w:w="2105" w:type="dxa"/>
            <w:vMerge/>
            <w:shd w:val="clear" w:color="auto" w:fill="E5EDF2"/>
            <w:vAlign w:val="center"/>
          </w:tcPr>
          <w:p w14:paraId="3B518F06"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42E8A5A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10.0</w:t>
            </w:r>
          </w:p>
        </w:tc>
        <w:tc>
          <w:tcPr>
            <w:tcW w:w="1650" w:type="dxa"/>
            <w:shd w:val="clear" w:color="auto" w:fill="EAF1F5"/>
            <w:vAlign w:val="center"/>
          </w:tcPr>
          <w:p w14:paraId="7228EF8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EAF1F5"/>
            <w:vAlign w:val="center"/>
          </w:tcPr>
          <w:p w14:paraId="27792C4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EAF1F5"/>
            <w:vAlign w:val="center"/>
          </w:tcPr>
          <w:p w14:paraId="6EA3DEA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27.6 (22.6 to 33.3)</w:t>
            </w:r>
          </w:p>
        </w:tc>
        <w:tc>
          <w:tcPr>
            <w:tcW w:w="1038" w:type="dxa"/>
            <w:shd w:val="clear" w:color="auto" w:fill="EAF1F5"/>
            <w:vAlign w:val="center"/>
          </w:tcPr>
          <w:p w14:paraId="1FA298F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96.5 (95.8 to 97.2)</w:t>
            </w:r>
          </w:p>
        </w:tc>
        <w:tc>
          <w:tcPr>
            <w:tcW w:w="1554" w:type="dxa"/>
            <w:shd w:val="clear" w:color="auto" w:fill="EAF1F5"/>
            <w:vAlign w:val="center"/>
          </w:tcPr>
          <w:p w14:paraId="3BD3415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27.6 (22.6 to 33.3)</w:t>
            </w:r>
          </w:p>
        </w:tc>
        <w:tc>
          <w:tcPr>
            <w:tcW w:w="1554" w:type="dxa"/>
            <w:shd w:val="clear" w:color="auto" w:fill="EAF1F5"/>
            <w:vAlign w:val="center"/>
          </w:tcPr>
          <w:p w14:paraId="327E083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 (2.8 to 4.2)</w:t>
            </w:r>
          </w:p>
        </w:tc>
        <w:tc>
          <w:tcPr>
            <w:tcW w:w="836" w:type="dxa"/>
            <w:shd w:val="clear" w:color="auto" w:fill="EAF1F5"/>
            <w:vAlign w:val="center"/>
          </w:tcPr>
          <w:p w14:paraId="280CD6A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75</w:t>
            </w:r>
          </w:p>
        </w:tc>
        <w:tc>
          <w:tcPr>
            <w:tcW w:w="836" w:type="dxa"/>
            <w:shd w:val="clear" w:color="auto" w:fill="EAF1F5"/>
            <w:vAlign w:val="center"/>
          </w:tcPr>
          <w:p w14:paraId="0F93ADD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25</w:t>
            </w:r>
          </w:p>
        </w:tc>
        <w:tc>
          <w:tcPr>
            <w:tcW w:w="836" w:type="dxa"/>
            <w:shd w:val="clear" w:color="auto" w:fill="EAF1F5"/>
            <w:vAlign w:val="center"/>
          </w:tcPr>
          <w:p w14:paraId="2F81F86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702</w:t>
            </w:r>
          </w:p>
        </w:tc>
        <w:tc>
          <w:tcPr>
            <w:tcW w:w="843" w:type="dxa"/>
            <w:shd w:val="clear" w:color="auto" w:fill="EAF1F5"/>
            <w:vAlign w:val="center"/>
          </w:tcPr>
          <w:p w14:paraId="2822C68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198</w:t>
            </w:r>
          </w:p>
        </w:tc>
      </w:tr>
      <w:tr w:rsidR="002C3F01" w14:paraId="00B24D23" w14:textId="77777777">
        <w:trPr>
          <w:jc w:val="center"/>
        </w:trPr>
        <w:tc>
          <w:tcPr>
            <w:tcW w:w="2105" w:type="dxa"/>
            <w:vMerge/>
            <w:shd w:val="clear" w:color="auto" w:fill="E5EDF2"/>
            <w:vAlign w:val="center"/>
          </w:tcPr>
          <w:p w14:paraId="4CAB7B79"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69ACBF2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15.0</w:t>
            </w:r>
          </w:p>
        </w:tc>
        <w:tc>
          <w:tcPr>
            <w:tcW w:w="1650" w:type="dxa"/>
            <w:shd w:val="clear" w:color="auto" w:fill="F3F7FA"/>
            <w:vAlign w:val="center"/>
          </w:tcPr>
          <w:p w14:paraId="232F029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F3F7FA"/>
            <w:vAlign w:val="center"/>
          </w:tcPr>
          <w:p w14:paraId="5D83C54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F3F7FA"/>
            <w:vAlign w:val="center"/>
          </w:tcPr>
          <w:p w14:paraId="233528B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37.7 (31.7 to 44.3)</w:t>
            </w:r>
          </w:p>
        </w:tc>
        <w:tc>
          <w:tcPr>
            <w:tcW w:w="1038" w:type="dxa"/>
            <w:shd w:val="clear" w:color="auto" w:fill="F3F7FA"/>
            <w:vAlign w:val="center"/>
          </w:tcPr>
          <w:p w14:paraId="4968A79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94.6 (93.5 to 95.6)</w:t>
            </w:r>
          </w:p>
        </w:tc>
        <w:tc>
          <w:tcPr>
            <w:tcW w:w="1554" w:type="dxa"/>
            <w:shd w:val="clear" w:color="auto" w:fill="F3F7FA"/>
            <w:vAlign w:val="center"/>
          </w:tcPr>
          <w:p w14:paraId="4EF2FA6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37.7 (31.7 to 44.3)</w:t>
            </w:r>
          </w:p>
        </w:tc>
        <w:tc>
          <w:tcPr>
            <w:tcW w:w="1554" w:type="dxa"/>
            <w:shd w:val="clear" w:color="auto" w:fill="F3F7FA"/>
            <w:vAlign w:val="center"/>
          </w:tcPr>
          <w:p w14:paraId="5A7DA02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5.4 (4.4 to 6.5)</w:t>
            </w:r>
          </w:p>
        </w:tc>
        <w:tc>
          <w:tcPr>
            <w:tcW w:w="836" w:type="dxa"/>
            <w:shd w:val="clear" w:color="auto" w:fill="F3F7FA"/>
            <w:vAlign w:val="center"/>
          </w:tcPr>
          <w:p w14:paraId="2076DF3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112</w:t>
            </w:r>
          </w:p>
        </w:tc>
        <w:tc>
          <w:tcPr>
            <w:tcW w:w="836" w:type="dxa"/>
            <w:shd w:val="clear" w:color="auto" w:fill="F3F7FA"/>
            <w:vAlign w:val="center"/>
          </w:tcPr>
          <w:p w14:paraId="0B5E77B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38</w:t>
            </w:r>
          </w:p>
        </w:tc>
        <w:tc>
          <w:tcPr>
            <w:tcW w:w="836" w:type="dxa"/>
            <w:shd w:val="clear" w:color="auto" w:fill="F3F7FA"/>
            <w:vAlign w:val="center"/>
          </w:tcPr>
          <w:p w14:paraId="42241B9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663</w:t>
            </w:r>
          </w:p>
        </w:tc>
        <w:tc>
          <w:tcPr>
            <w:tcW w:w="843" w:type="dxa"/>
            <w:shd w:val="clear" w:color="auto" w:fill="F3F7FA"/>
            <w:vAlign w:val="center"/>
          </w:tcPr>
          <w:p w14:paraId="7E438E2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187</w:t>
            </w:r>
          </w:p>
        </w:tc>
      </w:tr>
      <w:tr w:rsidR="002C3F01" w14:paraId="15BE4025" w14:textId="77777777">
        <w:trPr>
          <w:jc w:val="center"/>
        </w:trPr>
        <w:tc>
          <w:tcPr>
            <w:tcW w:w="2105" w:type="dxa"/>
            <w:vMerge/>
            <w:shd w:val="clear" w:color="auto" w:fill="E5EDF2"/>
            <w:vAlign w:val="center"/>
          </w:tcPr>
          <w:p w14:paraId="5345E3B2"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3B3D156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20.0</w:t>
            </w:r>
          </w:p>
        </w:tc>
        <w:tc>
          <w:tcPr>
            <w:tcW w:w="1650" w:type="dxa"/>
            <w:shd w:val="clear" w:color="auto" w:fill="EAF1F5"/>
            <w:vAlign w:val="center"/>
          </w:tcPr>
          <w:p w14:paraId="316B11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EAF1F5"/>
            <w:vAlign w:val="center"/>
          </w:tcPr>
          <w:p w14:paraId="7394937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EAF1F5"/>
            <w:vAlign w:val="center"/>
          </w:tcPr>
          <w:p w14:paraId="25EB311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46.1 (39.7 to 52.9)</w:t>
            </w:r>
          </w:p>
        </w:tc>
        <w:tc>
          <w:tcPr>
            <w:tcW w:w="1038" w:type="dxa"/>
            <w:shd w:val="clear" w:color="auto" w:fill="EAF1F5"/>
            <w:vAlign w:val="center"/>
          </w:tcPr>
          <w:p w14:paraId="4AC679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92.5 (91.0 to 93.9)</w:t>
            </w:r>
          </w:p>
        </w:tc>
        <w:tc>
          <w:tcPr>
            <w:tcW w:w="1554" w:type="dxa"/>
            <w:shd w:val="clear" w:color="auto" w:fill="EAF1F5"/>
            <w:vAlign w:val="center"/>
          </w:tcPr>
          <w:p w14:paraId="3B39780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46.1 (39.7 to 52.9)</w:t>
            </w:r>
          </w:p>
        </w:tc>
        <w:tc>
          <w:tcPr>
            <w:tcW w:w="1554" w:type="dxa"/>
            <w:shd w:val="clear" w:color="auto" w:fill="EAF1F5"/>
            <w:vAlign w:val="center"/>
          </w:tcPr>
          <w:p w14:paraId="26BF07C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7.5 (6.1 to 9.0)</w:t>
            </w:r>
          </w:p>
        </w:tc>
        <w:tc>
          <w:tcPr>
            <w:tcW w:w="836" w:type="dxa"/>
            <w:shd w:val="clear" w:color="auto" w:fill="EAF1F5"/>
            <w:vAlign w:val="center"/>
          </w:tcPr>
          <w:p w14:paraId="099B1A1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149</w:t>
            </w:r>
          </w:p>
        </w:tc>
        <w:tc>
          <w:tcPr>
            <w:tcW w:w="836" w:type="dxa"/>
            <w:shd w:val="clear" w:color="auto" w:fill="EAF1F5"/>
            <w:vAlign w:val="center"/>
          </w:tcPr>
          <w:p w14:paraId="1E44BD4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51</w:t>
            </w:r>
          </w:p>
        </w:tc>
        <w:tc>
          <w:tcPr>
            <w:tcW w:w="836" w:type="dxa"/>
            <w:shd w:val="clear" w:color="auto" w:fill="EAF1F5"/>
            <w:vAlign w:val="center"/>
          </w:tcPr>
          <w:p w14:paraId="4E1ED76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624</w:t>
            </w:r>
          </w:p>
        </w:tc>
        <w:tc>
          <w:tcPr>
            <w:tcW w:w="843" w:type="dxa"/>
            <w:shd w:val="clear" w:color="auto" w:fill="EAF1F5"/>
            <w:vAlign w:val="center"/>
          </w:tcPr>
          <w:p w14:paraId="1039D57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176</w:t>
            </w:r>
          </w:p>
        </w:tc>
      </w:tr>
      <w:tr w:rsidR="002C3F01" w14:paraId="2CAF4C4A" w14:textId="77777777">
        <w:trPr>
          <w:jc w:val="center"/>
        </w:trPr>
        <w:tc>
          <w:tcPr>
            <w:tcW w:w="2105" w:type="dxa"/>
            <w:vMerge/>
            <w:shd w:val="clear" w:color="auto" w:fill="E5EDF2"/>
            <w:vAlign w:val="center"/>
          </w:tcPr>
          <w:p w14:paraId="3EAF9B17"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71DD9E6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25.0</w:t>
            </w:r>
          </w:p>
        </w:tc>
        <w:tc>
          <w:tcPr>
            <w:tcW w:w="1650" w:type="dxa"/>
            <w:shd w:val="clear" w:color="auto" w:fill="F3F7FA"/>
            <w:vAlign w:val="center"/>
          </w:tcPr>
          <w:p w14:paraId="5E13394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F3F7FA"/>
            <w:vAlign w:val="center"/>
          </w:tcPr>
          <w:p w14:paraId="22891A8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F3F7FA"/>
            <w:vAlign w:val="center"/>
          </w:tcPr>
          <w:p w14:paraId="00CAAC2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53.2 (46.7 to 60.0)</w:t>
            </w:r>
          </w:p>
        </w:tc>
        <w:tc>
          <w:tcPr>
            <w:tcW w:w="1038" w:type="dxa"/>
            <w:shd w:val="clear" w:color="auto" w:fill="F3F7FA"/>
            <w:vAlign w:val="center"/>
          </w:tcPr>
          <w:p w14:paraId="7A3BB74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90.2 (88.3 to 92.0)</w:t>
            </w:r>
          </w:p>
        </w:tc>
        <w:tc>
          <w:tcPr>
            <w:tcW w:w="1554" w:type="dxa"/>
            <w:shd w:val="clear" w:color="auto" w:fill="F3F7FA"/>
            <w:vAlign w:val="center"/>
          </w:tcPr>
          <w:p w14:paraId="5FF2E77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53.2 (46.7 to 60.0)</w:t>
            </w:r>
          </w:p>
        </w:tc>
        <w:tc>
          <w:tcPr>
            <w:tcW w:w="1554" w:type="dxa"/>
            <w:shd w:val="clear" w:color="auto" w:fill="F3F7FA"/>
            <w:vAlign w:val="center"/>
          </w:tcPr>
          <w:p w14:paraId="04A6F9A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9.8 (8.0 to 11.7)</w:t>
            </w:r>
          </w:p>
        </w:tc>
        <w:tc>
          <w:tcPr>
            <w:tcW w:w="836" w:type="dxa"/>
            <w:shd w:val="clear" w:color="auto" w:fill="F3F7FA"/>
            <w:vAlign w:val="center"/>
          </w:tcPr>
          <w:p w14:paraId="14C5513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187</w:t>
            </w:r>
          </w:p>
        </w:tc>
        <w:tc>
          <w:tcPr>
            <w:tcW w:w="836" w:type="dxa"/>
            <w:shd w:val="clear" w:color="auto" w:fill="F3F7FA"/>
            <w:vAlign w:val="center"/>
          </w:tcPr>
          <w:p w14:paraId="70C89B7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63</w:t>
            </w:r>
          </w:p>
        </w:tc>
        <w:tc>
          <w:tcPr>
            <w:tcW w:w="836" w:type="dxa"/>
            <w:shd w:val="clear" w:color="auto" w:fill="F3F7FA"/>
            <w:vAlign w:val="center"/>
          </w:tcPr>
          <w:p w14:paraId="5B0210A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585</w:t>
            </w:r>
          </w:p>
        </w:tc>
        <w:tc>
          <w:tcPr>
            <w:tcW w:w="843" w:type="dxa"/>
            <w:shd w:val="clear" w:color="auto" w:fill="F3F7FA"/>
            <w:vAlign w:val="center"/>
          </w:tcPr>
          <w:p w14:paraId="7946D03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165</w:t>
            </w:r>
          </w:p>
        </w:tc>
      </w:tr>
      <w:tr w:rsidR="002C3F01" w14:paraId="35820ABB" w14:textId="77777777">
        <w:trPr>
          <w:jc w:val="center"/>
        </w:trPr>
        <w:tc>
          <w:tcPr>
            <w:tcW w:w="2105" w:type="dxa"/>
            <w:vMerge/>
            <w:shd w:val="clear" w:color="auto" w:fill="E5EDF2"/>
            <w:vAlign w:val="center"/>
          </w:tcPr>
          <w:p w14:paraId="5C0E793D"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324E088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30.0</w:t>
            </w:r>
          </w:p>
        </w:tc>
        <w:tc>
          <w:tcPr>
            <w:tcW w:w="1650" w:type="dxa"/>
            <w:shd w:val="clear" w:color="auto" w:fill="EAF1F5"/>
            <w:vAlign w:val="center"/>
          </w:tcPr>
          <w:p w14:paraId="76A9138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EAF1F5"/>
            <w:vAlign w:val="center"/>
          </w:tcPr>
          <w:p w14:paraId="4F600E7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EAF1F5"/>
            <w:vAlign w:val="center"/>
          </w:tcPr>
          <w:p w14:paraId="3318E4C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59.4 (53.0 to 65.8)</w:t>
            </w:r>
          </w:p>
        </w:tc>
        <w:tc>
          <w:tcPr>
            <w:tcW w:w="1038" w:type="dxa"/>
            <w:shd w:val="clear" w:color="auto" w:fill="EAF1F5"/>
            <w:vAlign w:val="center"/>
          </w:tcPr>
          <w:p w14:paraId="5D0E249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87.8 (85.5 to 89.9)</w:t>
            </w:r>
          </w:p>
        </w:tc>
        <w:tc>
          <w:tcPr>
            <w:tcW w:w="1554" w:type="dxa"/>
            <w:shd w:val="clear" w:color="auto" w:fill="EAF1F5"/>
            <w:vAlign w:val="center"/>
          </w:tcPr>
          <w:p w14:paraId="029EEE2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59.4 (53.0 to 65.8)</w:t>
            </w:r>
          </w:p>
        </w:tc>
        <w:tc>
          <w:tcPr>
            <w:tcW w:w="1554" w:type="dxa"/>
            <w:shd w:val="clear" w:color="auto" w:fill="EAF1F5"/>
            <w:vAlign w:val="center"/>
          </w:tcPr>
          <w:p w14:paraId="26232F9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12.2 (10.1 to 14.5)</w:t>
            </w:r>
          </w:p>
        </w:tc>
        <w:tc>
          <w:tcPr>
            <w:tcW w:w="836" w:type="dxa"/>
            <w:shd w:val="clear" w:color="auto" w:fill="EAF1F5"/>
            <w:vAlign w:val="center"/>
          </w:tcPr>
          <w:p w14:paraId="2EE4F95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224</w:t>
            </w:r>
          </w:p>
        </w:tc>
        <w:tc>
          <w:tcPr>
            <w:tcW w:w="836" w:type="dxa"/>
            <w:shd w:val="clear" w:color="auto" w:fill="EAF1F5"/>
            <w:vAlign w:val="center"/>
          </w:tcPr>
          <w:p w14:paraId="213E4E6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w:t>
            </w:r>
          </w:p>
        </w:tc>
        <w:tc>
          <w:tcPr>
            <w:tcW w:w="836" w:type="dxa"/>
            <w:shd w:val="clear" w:color="auto" w:fill="EAF1F5"/>
            <w:vAlign w:val="center"/>
          </w:tcPr>
          <w:p w14:paraId="6E52B06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546</w:t>
            </w:r>
          </w:p>
        </w:tc>
        <w:tc>
          <w:tcPr>
            <w:tcW w:w="843" w:type="dxa"/>
            <w:shd w:val="clear" w:color="auto" w:fill="EAF1F5"/>
            <w:vAlign w:val="center"/>
          </w:tcPr>
          <w:p w14:paraId="7546BB0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154</w:t>
            </w:r>
          </w:p>
        </w:tc>
      </w:tr>
      <w:tr w:rsidR="002C3F01" w14:paraId="692F7913" w14:textId="77777777">
        <w:trPr>
          <w:jc w:val="center"/>
        </w:trPr>
        <w:tc>
          <w:tcPr>
            <w:tcW w:w="2105" w:type="dxa"/>
            <w:vMerge/>
            <w:shd w:val="clear" w:color="auto" w:fill="E5EDF2"/>
            <w:vAlign w:val="center"/>
          </w:tcPr>
          <w:p w14:paraId="58E28644"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0545D2D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35.0</w:t>
            </w:r>
          </w:p>
        </w:tc>
        <w:tc>
          <w:tcPr>
            <w:tcW w:w="1650" w:type="dxa"/>
            <w:shd w:val="clear" w:color="auto" w:fill="F3F7FA"/>
            <w:vAlign w:val="center"/>
          </w:tcPr>
          <w:p w14:paraId="62B670C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F3F7FA"/>
            <w:vAlign w:val="center"/>
          </w:tcPr>
          <w:p w14:paraId="0C1140A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F3F7FA"/>
            <w:vAlign w:val="center"/>
          </w:tcPr>
          <w:p w14:paraId="0CE9657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64.7 (58.6 to 70.8)</w:t>
            </w:r>
          </w:p>
        </w:tc>
        <w:tc>
          <w:tcPr>
            <w:tcW w:w="1038" w:type="dxa"/>
            <w:shd w:val="clear" w:color="auto" w:fill="F3F7FA"/>
            <w:vAlign w:val="center"/>
          </w:tcPr>
          <w:p w14:paraId="70E72FB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85.1 (82.4 to 87.6)</w:t>
            </w:r>
          </w:p>
        </w:tc>
        <w:tc>
          <w:tcPr>
            <w:tcW w:w="1554" w:type="dxa"/>
            <w:shd w:val="clear" w:color="auto" w:fill="F3F7FA"/>
            <w:vAlign w:val="center"/>
          </w:tcPr>
          <w:p w14:paraId="701D9DD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64.7 (58.6 to 70.8)</w:t>
            </w:r>
          </w:p>
        </w:tc>
        <w:tc>
          <w:tcPr>
            <w:tcW w:w="1554" w:type="dxa"/>
            <w:shd w:val="clear" w:color="auto" w:fill="F3F7FA"/>
            <w:vAlign w:val="center"/>
          </w:tcPr>
          <w:p w14:paraId="3B3D741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14.9 (12.4 to 17.6)</w:t>
            </w:r>
          </w:p>
        </w:tc>
        <w:tc>
          <w:tcPr>
            <w:tcW w:w="836" w:type="dxa"/>
            <w:shd w:val="clear" w:color="auto" w:fill="F3F7FA"/>
            <w:vAlign w:val="center"/>
          </w:tcPr>
          <w:p w14:paraId="3F9C2DC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261</w:t>
            </w:r>
          </w:p>
        </w:tc>
        <w:tc>
          <w:tcPr>
            <w:tcW w:w="836" w:type="dxa"/>
            <w:shd w:val="clear" w:color="auto" w:fill="F3F7FA"/>
            <w:vAlign w:val="center"/>
          </w:tcPr>
          <w:p w14:paraId="659478A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89</w:t>
            </w:r>
          </w:p>
        </w:tc>
        <w:tc>
          <w:tcPr>
            <w:tcW w:w="836" w:type="dxa"/>
            <w:shd w:val="clear" w:color="auto" w:fill="F3F7FA"/>
            <w:vAlign w:val="center"/>
          </w:tcPr>
          <w:p w14:paraId="0BE50D8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507</w:t>
            </w:r>
          </w:p>
        </w:tc>
        <w:tc>
          <w:tcPr>
            <w:tcW w:w="843" w:type="dxa"/>
            <w:shd w:val="clear" w:color="auto" w:fill="F3F7FA"/>
            <w:vAlign w:val="center"/>
          </w:tcPr>
          <w:p w14:paraId="6D441D9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143</w:t>
            </w:r>
          </w:p>
        </w:tc>
      </w:tr>
      <w:tr w:rsidR="002C3F01" w14:paraId="77AFF134" w14:textId="77777777">
        <w:trPr>
          <w:jc w:val="center"/>
        </w:trPr>
        <w:tc>
          <w:tcPr>
            <w:tcW w:w="2105" w:type="dxa"/>
            <w:vMerge/>
            <w:shd w:val="clear" w:color="auto" w:fill="E5EDF2"/>
            <w:vAlign w:val="center"/>
          </w:tcPr>
          <w:p w14:paraId="5D44C4AA"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323983C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40.0</w:t>
            </w:r>
          </w:p>
        </w:tc>
        <w:tc>
          <w:tcPr>
            <w:tcW w:w="1650" w:type="dxa"/>
            <w:shd w:val="clear" w:color="auto" w:fill="EAF1F5"/>
            <w:vAlign w:val="center"/>
          </w:tcPr>
          <w:p w14:paraId="638130D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EAF1F5"/>
            <w:vAlign w:val="center"/>
          </w:tcPr>
          <w:p w14:paraId="6E3BE09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EAF1F5"/>
            <w:vAlign w:val="center"/>
          </w:tcPr>
          <w:p w14:paraId="0A236F4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69.4 (63.7 to 75.0)</w:t>
            </w:r>
          </w:p>
        </w:tc>
        <w:tc>
          <w:tcPr>
            <w:tcW w:w="1038" w:type="dxa"/>
            <w:shd w:val="clear" w:color="auto" w:fill="EAF1F5"/>
            <w:vAlign w:val="center"/>
          </w:tcPr>
          <w:p w14:paraId="0C6FA9D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82.2 (79.1 to 85.1)</w:t>
            </w:r>
          </w:p>
        </w:tc>
        <w:tc>
          <w:tcPr>
            <w:tcW w:w="1554" w:type="dxa"/>
            <w:shd w:val="clear" w:color="auto" w:fill="EAF1F5"/>
            <w:vAlign w:val="center"/>
          </w:tcPr>
          <w:p w14:paraId="32D4654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69.4 (63.7 to 75.0)</w:t>
            </w:r>
          </w:p>
        </w:tc>
        <w:tc>
          <w:tcPr>
            <w:tcW w:w="1554" w:type="dxa"/>
            <w:shd w:val="clear" w:color="auto" w:fill="EAF1F5"/>
            <w:vAlign w:val="center"/>
          </w:tcPr>
          <w:p w14:paraId="193EB83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17.8 (14.9 to 20.9)</w:t>
            </w:r>
          </w:p>
        </w:tc>
        <w:tc>
          <w:tcPr>
            <w:tcW w:w="836" w:type="dxa"/>
            <w:shd w:val="clear" w:color="auto" w:fill="EAF1F5"/>
            <w:vAlign w:val="center"/>
          </w:tcPr>
          <w:p w14:paraId="162D611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298</w:t>
            </w:r>
          </w:p>
        </w:tc>
        <w:tc>
          <w:tcPr>
            <w:tcW w:w="836" w:type="dxa"/>
            <w:shd w:val="clear" w:color="auto" w:fill="EAF1F5"/>
            <w:vAlign w:val="center"/>
          </w:tcPr>
          <w:p w14:paraId="65F2335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102</w:t>
            </w:r>
          </w:p>
        </w:tc>
        <w:tc>
          <w:tcPr>
            <w:tcW w:w="836" w:type="dxa"/>
            <w:shd w:val="clear" w:color="auto" w:fill="EAF1F5"/>
            <w:vAlign w:val="center"/>
          </w:tcPr>
          <w:p w14:paraId="17A7E90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468</w:t>
            </w:r>
          </w:p>
        </w:tc>
        <w:tc>
          <w:tcPr>
            <w:tcW w:w="843" w:type="dxa"/>
            <w:shd w:val="clear" w:color="auto" w:fill="EAF1F5"/>
            <w:vAlign w:val="center"/>
          </w:tcPr>
          <w:p w14:paraId="1FA4286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132</w:t>
            </w:r>
          </w:p>
        </w:tc>
      </w:tr>
      <w:tr w:rsidR="002C3F01" w14:paraId="34A0BBFC" w14:textId="77777777">
        <w:trPr>
          <w:jc w:val="center"/>
        </w:trPr>
        <w:tc>
          <w:tcPr>
            <w:tcW w:w="2105" w:type="dxa"/>
            <w:vMerge/>
            <w:shd w:val="clear" w:color="auto" w:fill="E5EDF2"/>
            <w:vAlign w:val="center"/>
          </w:tcPr>
          <w:p w14:paraId="33C551A6"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33DA2D9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45.0</w:t>
            </w:r>
          </w:p>
        </w:tc>
        <w:tc>
          <w:tcPr>
            <w:tcW w:w="1650" w:type="dxa"/>
            <w:shd w:val="clear" w:color="auto" w:fill="F3F7FA"/>
            <w:vAlign w:val="center"/>
          </w:tcPr>
          <w:p w14:paraId="5413BCF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shd w:val="clear" w:color="auto" w:fill="F3F7FA"/>
            <w:vAlign w:val="center"/>
          </w:tcPr>
          <w:p w14:paraId="14462C8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shd w:val="clear" w:color="auto" w:fill="F3F7FA"/>
            <w:vAlign w:val="center"/>
          </w:tcPr>
          <w:p w14:paraId="6326D8C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73.6 (68.3 to 78.6)</w:t>
            </w:r>
          </w:p>
        </w:tc>
        <w:tc>
          <w:tcPr>
            <w:tcW w:w="1038" w:type="dxa"/>
            <w:shd w:val="clear" w:color="auto" w:fill="F3F7FA"/>
            <w:vAlign w:val="center"/>
          </w:tcPr>
          <w:p w14:paraId="645680A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79.0 (75.5 to 82.4)</w:t>
            </w:r>
          </w:p>
        </w:tc>
        <w:tc>
          <w:tcPr>
            <w:tcW w:w="1554" w:type="dxa"/>
            <w:shd w:val="clear" w:color="auto" w:fill="F3F7FA"/>
            <w:vAlign w:val="center"/>
          </w:tcPr>
          <w:p w14:paraId="6591D83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73.6 (68.3 to 78.6)</w:t>
            </w:r>
          </w:p>
        </w:tc>
        <w:tc>
          <w:tcPr>
            <w:tcW w:w="1554" w:type="dxa"/>
            <w:shd w:val="clear" w:color="auto" w:fill="F3F7FA"/>
            <w:vAlign w:val="center"/>
          </w:tcPr>
          <w:p w14:paraId="2720782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21.0 (17.6 to 24.5)</w:t>
            </w:r>
          </w:p>
        </w:tc>
        <w:tc>
          <w:tcPr>
            <w:tcW w:w="836" w:type="dxa"/>
            <w:shd w:val="clear" w:color="auto" w:fill="F3F7FA"/>
            <w:vAlign w:val="center"/>
          </w:tcPr>
          <w:p w14:paraId="23ADE5D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336</w:t>
            </w:r>
          </w:p>
        </w:tc>
        <w:tc>
          <w:tcPr>
            <w:tcW w:w="836" w:type="dxa"/>
            <w:shd w:val="clear" w:color="auto" w:fill="F3F7FA"/>
            <w:vAlign w:val="center"/>
          </w:tcPr>
          <w:p w14:paraId="6156CD4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114</w:t>
            </w:r>
          </w:p>
        </w:tc>
        <w:tc>
          <w:tcPr>
            <w:tcW w:w="836" w:type="dxa"/>
            <w:shd w:val="clear" w:color="auto" w:fill="F3F7FA"/>
            <w:vAlign w:val="center"/>
          </w:tcPr>
          <w:p w14:paraId="5A0F1AA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429</w:t>
            </w:r>
          </w:p>
        </w:tc>
        <w:tc>
          <w:tcPr>
            <w:tcW w:w="843" w:type="dxa"/>
            <w:shd w:val="clear" w:color="auto" w:fill="F3F7FA"/>
            <w:vAlign w:val="center"/>
          </w:tcPr>
          <w:p w14:paraId="107D5E8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121</w:t>
            </w:r>
          </w:p>
        </w:tc>
      </w:tr>
      <w:tr w:rsidR="002C3F01" w14:paraId="6502ED85" w14:textId="77777777">
        <w:trPr>
          <w:jc w:val="center"/>
        </w:trPr>
        <w:tc>
          <w:tcPr>
            <w:tcW w:w="2105" w:type="dxa"/>
            <w:vMerge/>
            <w:tcBorders>
              <w:bottom w:val="dashed" w:sz="6" w:space="0" w:color="A6A6A6"/>
            </w:tcBorders>
            <w:shd w:val="clear" w:color="auto" w:fill="E5EDF2"/>
            <w:vAlign w:val="center"/>
          </w:tcPr>
          <w:p w14:paraId="155882F3"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tcBorders>
              <w:bottom w:val="dashed" w:sz="6" w:space="0" w:color="A6A6A6"/>
            </w:tcBorders>
            <w:shd w:val="clear" w:color="auto" w:fill="EAF1F5"/>
            <w:vAlign w:val="center"/>
          </w:tcPr>
          <w:p w14:paraId="7FA453E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50.0</w:t>
            </w:r>
          </w:p>
        </w:tc>
        <w:tc>
          <w:tcPr>
            <w:tcW w:w="1650" w:type="dxa"/>
            <w:tcBorders>
              <w:bottom w:val="dashed" w:sz="6" w:space="0" w:color="A6A6A6"/>
            </w:tcBorders>
            <w:shd w:val="clear" w:color="auto" w:fill="EAF1F5"/>
            <w:vAlign w:val="center"/>
          </w:tcPr>
          <w:p w14:paraId="5E34BF6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74.6 (69.2 to 79.6)</w:t>
            </w:r>
          </w:p>
        </w:tc>
        <w:tc>
          <w:tcPr>
            <w:tcW w:w="1650" w:type="dxa"/>
            <w:tcBorders>
              <w:bottom w:val="dashed" w:sz="6" w:space="0" w:color="A6A6A6"/>
            </w:tcBorders>
            <w:shd w:val="clear" w:color="auto" w:fill="EAF1F5"/>
            <w:vAlign w:val="center"/>
          </w:tcPr>
          <w:p w14:paraId="289ED81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78.0 (71.6 to 83.4)</w:t>
            </w:r>
          </w:p>
        </w:tc>
        <w:tc>
          <w:tcPr>
            <w:tcW w:w="1038" w:type="dxa"/>
            <w:tcBorders>
              <w:bottom w:val="dashed" w:sz="6" w:space="0" w:color="A6A6A6"/>
            </w:tcBorders>
            <w:shd w:val="clear" w:color="auto" w:fill="EAF1F5"/>
            <w:vAlign w:val="center"/>
          </w:tcPr>
          <w:p w14:paraId="70D39FE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77.3 (72.5 to 81.8)</w:t>
            </w:r>
          </w:p>
        </w:tc>
        <w:tc>
          <w:tcPr>
            <w:tcW w:w="1038" w:type="dxa"/>
            <w:tcBorders>
              <w:bottom w:val="dashed" w:sz="6" w:space="0" w:color="A6A6A6"/>
            </w:tcBorders>
            <w:shd w:val="clear" w:color="auto" w:fill="EAF1F5"/>
            <w:vAlign w:val="center"/>
          </w:tcPr>
          <w:p w14:paraId="01AA1C5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75.5 (71.6 to 79.3)</w:t>
            </w:r>
          </w:p>
        </w:tc>
        <w:tc>
          <w:tcPr>
            <w:tcW w:w="1554" w:type="dxa"/>
            <w:tcBorders>
              <w:bottom w:val="dashed" w:sz="6" w:space="0" w:color="A6A6A6"/>
            </w:tcBorders>
            <w:shd w:val="clear" w:color="auto" w:fill="EAF1F5"/>
            <w:vAlign w:val="center"/>
          </w:tcPr>
          <w:p w14:paraId="760DEAB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77.3 (72.5 to 81.8)</w:t>
            </w:r>
          </w:p>
        </w:tc>
        <w:tc>
          <w:tcPr>
            <w:tcW w:w="1554" w:type="dxa"/>
            <w:tcBorders>
              <w:bottom w:val="dashed" w:sz="6" w:space="0" w:color="A6A6A6"/>
            </w:tcBorders>
            <w:shd w:val="clear" w:color="auto" w:fill="EAF1F5"/>
            <w:vAlign w:val="center"/>
          </w:tcPr>
          <w:p w14:paraId="0EF2D97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24.5 (20.7 to 28.4)</w:t>
            </w:r>
          </w:p>
        </w:tc>
        <w:tc>
          <w:tcPr>
            <w:tcW w:w="836" w:type="dxa"/>
            <w:tcBorders>
              <w:bottom w:val="dashed" w:sz="6" w:space="0" w:color="A6A6A6"/>
            </w:tcBorders>
            <w:shd w:val="clear" w:color="auto" w:fill="EAF1F5"/>
            <w:vAlign w:val="center"/>
          </w:tcPr>
          <w:p w14:paraId="158D348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373</w:t>
            </w:r>
          </w:p>
        </w:tc>
        <w:tc>
          <w:tcPr>
            <w:tcW w:w="836" w:type="dxa"/>
            <w:tcBorders>
              <w:bottom w:val="dashed" w:sz="6" w:space="0" w:color="A6A6A6"/>
            </w:tcBorders>
            <w:shd w:val="clear" w:color="auto" w:fill="EAF1F5"/>
            <w:vAlign w:val="center"/>
          </w:tcPr>
          <w:p w14:paraId="6523C18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127</w:t>
            </w:r>
          </w:p>
        </w:tc>
        <w:tc>
          <w:tcPr>
            <w:tcW w:w="836" w:type="dxa"/>
            <w:tcBorders>
              <w:bottom w:val="dashed" w:sz="6" w:space="0" w:color="A6A6A6"/>
            </w:tcBorders>
            <w:shd w:val="clear" w:color="auto" w:fill="EAF1F5"/>
            <w:vAlign w:val="center"/>
          </w:tcPr>
          <w:p w14:paraId="27C5412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390</w:t>
            </w:r>
          </w:p>
        </w:tc>
        <w:tc>
          <w:tcPr>
            <w:tcW w:w="843" w:type="dxa"/>
            <w:tcBorders>
              <w:bottom w:val="dashed" w:sz="6" w:space="0" w:color="A6A6A6"/>
            </w:tcBorders>
            <w:shd w:val="clear" w:color="auto" w:fill="EAF1F5"/>
            <w:vAlign w:val="center"/>
          </w:tcPr>
          <w:p w14:paraId="5560289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110</w:t>
            </w:r>
          </w:p>
        </w:tc>
      </w:tr>
      <w:tr w:rsidR="002C3F01" w14:paraId="058D1F95" w14:textId="77777777">
        <w:trPr>
          <w:jc w:val="center"/>
        </w:trPr>
        <w:tc>
          <w:tcPr>
            <w:tcW w:w="2105" w:type="dxa"/>
            <w:vMerge w:val="restart"/>
            <w:shd w:val="clear" w:color="auto" w:fill="E5EDF2"/>
            <w:vAlign w:val="center"/>
          </w:tcPr>
          <w:p w14:paraId="3C5EE30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rPr>
                <w:rFonts w:eastAsia="Times New Roman" w:cs="Times New Roman"/>
                <w:color w:val="000000"/>
                <w:sz w:val="15"/>
                <w:szCs w:val="15"/>
              </w:rPr>
            </w:pPr>
            <w:r>
              <w:rPr>
                <w:rFonts w:cs="Times New Roman"/>
                <w:color w:val="000000"/>
                <w:szCs w:val="20"/>
              </w:rPr>
              <w:t>CT-based radiomics-only ML models</w:t>
            </w:r>
          </w:p>
        </w:tc>
        <w:tc>
          <w:tcPr>
            <w:tcW w:w="1369" w:type="dxa"/>
            <w:shd w:val="clear" w:color="auto" w:fill="F3F7FA"/>
            <w:vAlign w:val="center"/>
          </w:tcPr>
          <w:p w14:paraId="1F3869F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w:t>
            </w:r>
          </w:p>
        </w:tc>
        <w:tc>
          <w:tcPr>
            <w:tcW w:w="1650" w:type="dxa"/>
            <w:shd w:val="clear" w:color="auto" w:fill="F3F7FA"/>
            <w:vAlign w:val="center"/>
          </w:tcPr>
          <w:p w14:paraId="5246348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F3F7FA"/>
            <w:vAlign w:val="center"/>
          </w:tcPr>
          <w:p w14:paraId="6A5AB67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F3F7FA"/>
            <w:vAlign w:val="center"/>
          </w:tcPr>
          <w:p w14:paraId="3516409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11.1 (9.0 to 13.7)</w:t>
            </w:r>
          </w:p>
        </w:tc>
        <w:tc>
          <w:tcPr>
            <w:tcW w:w="1038" w:type="dxa"/>
            <w:shd w:val="clear" w:color="auto" w:fill="F3F7FA"/>
            <w:vAlign w:val="center"/>
          </w:tcPr>
          <w:p w14:paraId="31B84FB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98.0 (97.5 to 98.4)</w:t>
            </w:r>
          </w:p>
        </w:tc>
        <w:tc>
          <w:tcPr>
            <w:tcW w:w="1554" w:type="dxa"/>
            <w:shd w:val="clear" w:color="auto" w:fill="F3F7FA"/>
            <w:vAlign w:val="center"/>
          </w:tcPr>
          <w:p w14:paraId="06D6490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11.1 (9.0 to 13.7)</w:t>
            </w:r>
          </w:p>
        </w:tc>
        <w:tc>
          <w:tcPr>
            <w:tcW w:w="1554" w:type="dxa"/>
            <w:shd w:val="clear" w:color="auto" w:fill="F3F7FA"/>
            <w:vAlign w:val="center"/>
          </w:tcPr>
          <w:p w14:paraId="65BBE0C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 (1.6 to 2.5)</w:t>
            </w:r>
          </w:p>
        </w:tc>
        <w:tc>
          <w:tcPr>
            <w:tcW w:w="836" w:type="dxa"/>
            <w:shd w:val="clear" w:color="auto" w:fill="F3F7FA"/>
            <w:vAlign w:val="center"/>
          </w:tcPr>
          <w:p w14:paraId="73AA8F8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36</w:t>
            </w:r>
          </w:p>
        </w:tc>
        <w:tc>
          <w:tcPr>
            <w:tcW w:w="836" w:type="dxa"/>
            <w:shd w:val="clear" w:color="auto" w:fill="F3F7FA"/>
            <w:vAlign w:val="center"/>
          </w:tcPr>
          <w:p w14:paraId="7150FD1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14</w:t>
            </w:r>
          </w:p>
        </w:tc>
        <w:tc>
          <w:tcPr>
            <w:tcW w:w="836" w:type="dxa"/>
            <w:shd w:val="clear" w:color="auto" w:fill="F3F7FA"/>
            <w:vAlign w:val="center"/>
          </w:tcPr>
          <w:p w14:paraId="4B0A4D7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w:t>
            </w:r>
          </w:p>
        </w:tc>
        <w:tc>
          <w:tcPr>
            <w:tcW w:w="843" w:type="dxa"/>
            <w:shd w:val="clear" w:color="auto" w:fill="F3F7FA"/>
            <w:vAlign w:val="center"/>
          </w:tcPr>
          <w:p w14:paraId="654AE70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295</w:t>
            </w:r>
          </w:p>
        </w:tc>
      </w:tr>
      <w:tr w:rsidR="002C3F01" w14:paraId="439C38C9" w14:textId="77777777">
        <w:trPr>
          <w:jc w:val="center"/>
        </w:trPr>
        <w:tc>
          <w:tcPr>
            <w:tcW w:w="2105" w:type="dxa"/>
            <w:vMerge/>
            <w:shd w:val="clear" w:color="auto" w:fill="E5EDF2"/>
            <w:vAlign w:val="center"/>
          </w:tcPr>
          <w:p w14:paraId="1201412B"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552DBE4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10.0</w:t>
            </w:r>
          </w:p>
        </w:tc>
        <w:tc>
          <w:tcPr>
            <w:tcW w:w="1650" w:type="dxa"/>
            <w:shd w:val="clear" w:color="auto" w:fill="EAF1F5"/>
            <w:vAlign w:val="center"/>
          </w:tcPr>
          <w:p w14:paraId="56E9715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EAF1F5"/>
            <w:vAlign w:val="center"/>
          </w:tcPr>
          <w:p w14:paraId="54AE4F1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EAF1F5"/>
            <w:vAlign w:val="center"/>
          </w:tcPr>
          <w:p w14:paraId="3E1C93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20.9 (17.3 to 25.1)</w:t>
            </w:r>
          </w:p>
        </w:tc>
        <w:tc>
          <w:tcPr>
            <w:tcW w:w="1038" w:type="dxa"/>
            <w:shd w:val="clear" w:color="auto" w:fill="EAF1F5"/>
            <w:vAlign w:val="center"/>
          </w:tcPr>
          <w:p w14:paraId="695CEC4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95.8 (94.9 to 96.6)</w:t>
            </w:r>
          </w:p>
        </w:tc>
        <w:tc>
          <w:tcPr>
            <w:tcW w:w="1554" w:type="dxa"/>
            <w:shd w:val="clear" w:color="auto" w:fill="EAF1F5"/>
            <w:vAlign w:val="center"/>
          </w:tcPr>
          <w:p w14:paraId="2CE1ADE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20.9 (17.3 to 25.1)</w:t>
            </w:r>
          </w:p>
        </w:tc>
        <w:tc>
          <w:tcPr>
            <w:tcW w:w="1554" w:type="dxa"/>
            <w:shd w:val="clear" w:color="auto" w:fill="EAF1F5"/>
            <w:vAlign w:val="center"/>
          </w:tcPr>
          <w:p w14:paraId="68DA04C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4.2 (3.4 to 5.1)</w:t>
            </w:r>
          </w:p>
        </w:tc>
        <w:tc>
          <w:tcPr>
            <w:tcW w:w="836" w:type="dxa"/>
            <w:shd w:val="clear" w:color="auto" w:fill="EAF1F5"/>
            <w:vAlign w:val="center"/>
          </w:tcPr>
          <w:p w14:paraId="0EF75D6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73</w:t>
            </w:r>
          </w:p>
        </w:tc>
        <w:tc>
          <w:tcPr>
            <w:tcW w:w="836" w:type="dxa"/>
            <w:shd w:val="clear" w:color="auto" w:fill="EAF1F5"/>
            <w:vAlign w:val="center"/>
          </w:tcPr>
          <w:p w14:paraId="42C6267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27</w:t>
            </w:r>
          </w:p>
        </w:tc>
        <w:tc>
          <w:tcPr>
            <w:tcW w:w="836" w:type="dxa"/>
            <w:shd w:val="clear" w:color="auto" w:fill="EAF1F5"/>
            <w:vAlign w:val="center"/>
          </w:tcPr>
          <w:p w14:paraId="46BE36A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621</w:t>
            </w:r>
          </w:p>
        </w:tc>
        <w:tc>
          <w:tcPr>
            <w:tcW w:w="843" w:type="dxa"/>
            <w:shd w:val="clear" w:color="auto" w:fill="EAF1F5"/>
            <w:vAlign w:val="center"/>
          </w:tcPr>
          <w:p w14:paraId="0A42E6C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279</w:t>
            </w:r>
          </w:p>
        </w:tc>
      </w:tr>
      <w:tr w:rsidR="002C3F01" w14:paraId="0EAF7F43" w14:textId="77777777">
        <w:trPr>
          <w:jc w:val="center"/>
        </w:trPr>
        <w:tc>
          <w:tcPr>
            <w:tcW w:w="2105" w:type="dxa"/>
            <w:vMerge/>
            <w:shd w:val="clear" w:color="auto" w:fill="E5EDF2"/>
            <w:vAlign w:val="center"/>
          </w:tcPr>
          <w:p w14:paraId="5B3B3E5A"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0AD3D98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15.0</w:t>
            </w:r>
          </w:p>
        </w:tc>
        <w:tc>
          <w:tcPr>
            <w:tcW w:w="1650" w:type="dxa"/>
            <w:shd w:val="clear" w:color="auto" w:fill="F3F7FA"/>
            <w:vAlign w:val="center"/>
          </w:tcPr>
          <w:p w14:paraId="7C4D4A9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F3F7FA"/>
            <w:vAlign w:val="center"/>
          </w:tcPr>
          <w:p w14:paraId="3C344DD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F3F7FA"/>
            <w:vAlign w:val="center"/>
          </w:tcPr>
          <w:p w14:paraId="3D9A0A3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29.5 (25.0 to 34.7)</w:t>
            </w:r>
          </w:p>
        </w:tc>
        <w:tc>
          <w:tcPr>
            <w:tcW w:w="1038" w:type="dxa"/>
            <w:shd w:val="clear" w:color="auto" w:fill="F3F7FA"/>
            <w:vAlign w:val="center"/>
          </w:tcPr>
          <w:p w14:paraId="5987B2A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93.5 (92.2 to 94.7)</w:t>
            </w:r>
          </w:p>
        </w:tc>
        <w:tc>
          <w:tcPr>
            <w:tcW w:w="1554" w:type="dxa"/>
            <w:shd w:val="clear" w:color="auto" w:fill="F3F7FA"/>
            <w:vAlign w:val="center"/>
          </w:tcPr>
          <w:p w14:paraId="45DDB17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29.5 (25.0 to 34.7)</w:t>
            </w:r>
          </w:p>
        </w:tc>
        <w:tc>
          <w:tcPr>
            <w:tcW w:w="1554" w:type="dxa"/>
            <w:shd w:val="clear" w:color="auto" w:fill="F3F7FA"/>
            <w:vAlign w:val="center"/>
          </w:tcPr>
          <w:p w14:paraId="64EE2BA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 (5.3 to 7.8)</w:t>
            </w:r>
          </w:p>
        </w:tc>
        <w:tc>
          <w:tcPr>
            <w:tcW w:w="836" w:type="dxa"/>
            <w:shd w:val="clear" w:color="auto" w:fill="F3F7FA"/>
            <w:vAlign w:val="center"/>
          </w:tcPr>
          <w:p w14:paraId="200D5E1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109</w:t>
            </w:r>
          </w:p>
        </w:tc>
        <w:tc>
          <w:tcPr>
            <w:tcW w:w="836" w:type="dxa"/>
            <w:shd w:val="clear" w:color="auto" w:fill="F3F7FA"/>
            <w:vAlign w:val="center"/>
          </w:tcPr>
          <w:p w14:paraId="3BDF699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41</w:t>
            </w:r>
          </w:p>
        </w:tc>
        <w:tc>
          <w:tcPr>
            <w:tcW w:w="836" w:type="dxa"/>
            <w:shd w:val="clear" w:color="auto" w:fill="F3F7FA"/>
            <w:vAlign w:val="center"/>
          </w:tcPr>
          <w:p w14:paraId="04E228B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586</w:t>
            </w:r>
          </w:p>
        </w:tc>
        <w:tc>
          <w:tcPr>
            <w:tcW w:w="843" w:type="dxa"/>
            <w:shd w:val="clear" w:color="auto" w:fill="F3F7FA"/>
            <w:vAlign w:val="center"/>
          </w:tcPr>
          <w:p w14:paraId="73408EB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264</w:t>
            </w:r>
          </w:p>
        </w:tc>
      </w:tr>
      <w:tr w:rsidR="002C3F01" w14:paraId="4DAD94DB" w14:textId="77777777">
        <w:trPr>
          <w:jc w:val="center"/>
        </w:trPr>
        <w:tc>
          <w:tcPr>
            <w:tcW w:w="2105" w:type="dxa"/>
            <w:vMerge/>
            <w:shd w:val="clear" w:color="auto" w:fill="E5EDF2"/>
            <w:vAlign w:val="center"/>
          </w:tcPr>
          <w:p w14:paraId="7DB1E828"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2D2436E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20.0</w:t>
            </w:r>
          </w:p>
        </w:tc>
        <w:tc>
          <w:tcPr>
            <w:tcW w:w="1650" w:type="dxa"/>
            <w:shd w:val="clear" w:color="auto" w:fill="EAF1F5"/>
            <w:vAlign w:val="center"/>
          </w:tcPr>
          <w:p w14:paraId="615BE74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EAF1F5"/>
            <w:vAlign w:val="center"/>
          </w:tcPr>
          <w:p w14:paraId="1DC39B8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EAF1F5"/>
            <w:vAlign w:val="center"/>
          </w:tcPr>
          <w:p w14:paraId="7433627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37.2 (32.0 to 43.0)</w:t>
            </w:r>
          </w:p>
        </w:tc>
        <w:tc>
          <w:tcPr>
            <w:tcW w:w="1038" w:type="dxa"/>
            <w:shd w:val="clear" w:color="auto" w:fill="EAF1F5"/>
            <w:vAlign w:val="center"/>
          </w:tcPr>
          <w:p w14:paraId="72562F5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91.1 (89.3 to 92.7)</w:t>
            </w:r>
          </w:p>
        </w:tc>
        <w:tc>
          <w:tcPr>
            <w:tcW w:w="1554" w:type="dxa"/>
            <w:shd w:val="clear" w:color="auto" w:fill="EAF1F5"/>
            <w:vAlign w:val="center"/>
          </w:tcPr>
          <w:p w14:paraId="6F625BC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37.2 (32.0 to 43.0)</w:t>
            </w:r>
          </w:p>
        </w:tc>
        <w:tc>
          <w:tcPr>
            <w:tcW w:w="1554" w:type="dxa"/>
            <w:shd w:val="clear" w:color="auto" w:fill="EAF1F5"/>
            <w:vAlign w:val="center"/>
          </w:tcPr>
          <w:p w14:paraId="2B68501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8.9 (7.3 to 10.7)</w:t>
            </w:r>
          </w:p>
        </w:tc>
        <w:tc>
          <w:tcPr>
            <w:tcW w:w="836" w:type="dxa"/>
            <w:shd w:val="clear" w:color="auto" w:fill="EAF1F5"/>
            <w:vAlign w:val="center"/>
          </w:tcPr>
          <w:p w14:paraId="5BD557F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146</w:t>
            </w:r>
          </w:p>
        </w:tc>
        <w:tc>
          <w:tcPr>
            <w:tcW w:w="836" w:type="dxa"/>
            <w:shd w:val="clear" w:color="auto" w:fill="EAF1F5"/>
            <w:vAlign w:val="center"/>
          </w:tcPr>
          <w:p w14:paraId="229DC31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54</w:t>
            </w:r>
          </w:p>
        </w:tc>
        <w:tc>
          <w:tcPr>
            <w:tcW w:w="836" w:type="dxa"/>
            <w:shd w:val="clear" w:color="auto" w:fill="EAF1F5"/>
            <w:vAlign w:val="center"/>
          </w:tcPr>
          <w:p w14:paraId="1951B04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552</w:t>
            </w:r>
          </w:p>
        </w:tc>
        <w:tc>
          <w:tcPr>
            <w:tcW w:w="843" w:type="dxa"/>
            <w:shd w:val="clear" w:color="auto" w:fill="EAF1F5"/>
            <w:vAlign w:val="center"/>
          </w:tcPr>
          <w:p w14:paraId="6DE38D3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248</w:t>
            </w:r>
          </w:p>
        </w:tc>
      </w:tr>
      <w:tr w:rsidR="002C3F01" w14:paraId="2901309D" w14:textId="77777777">
        <w:trPr>
          <w:jc w:val="center"/>
        </w:trPr>
        <w:tc>
          <w:tcPr>
            <w:tcW w:w="2105" w:type="dxa"/>
            <w:vMerge/>
            <w:shd w:val="clear" w:color="auto" w:fill="E5EDF2"/>
            <w:vAlign w:val="center"/>
          </w:tcPr>
          <w:p w14:paraId="1734649C"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5004805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25.0</w:t>
            </w:r>
          </w:p>
        </w:tc>
        <w:tc>
          <w:tcPr>
            <w:tcW w:w="1650" w:type="dxa"/>
            <w:shd w:val="clear" w:color="auto" w:fill="F3F7FA"/>
            <w:vAlign w:val="center"/>
          </w:tcPr>
          <w:p w14:paraId="57BCC1B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F3F7FA"/>
            <w:vAlign w:val="center"/>
          </w:tcPr>
          <w:p w14:paraId="7F5FFB6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F3F7FA"/>
            <w:vAlign w:val="center"/>
          </w:tcPr>
          <w:p w14:paraId="203C25D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44.1 (38.6 to 50.1)</w:t>
            </w:r>
          </w:p>
        </w:tc>
        <w:tc>
          <w:tcPr>
            <w:tcW w:w="1038" w:type="dxa"/>
            <w:shd w:val="clear" w:color="auto" w:fill="F3F7FA"/>
            <w:vAlign w:val="center"/>
          </w:tcPr>
          <w:p w14:paraId="3E845BF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88.4 (86.2 to 90.5)</w:t>
            </w:r>
          </w:p>
        </w:tc>
        <w:tc>
          <w:tcPr>
            <w:tcW w:w="1554" w:type="dxa"/>
            <w:shd w:val="clear" w:color="auto" w:fill="F3F7FA"/>
            <w:vAlign w:val="center"/>
          </w:tcPr>
          <w:p w14:paraId="76C992D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44.1 (38.6 to 50.1)</w:t>
            </w:r>
          </w:p>
        </w:tc>
        <w:tc>
          <w:tcPr>
            <w:tcW w:w="1554" w:type="dxa"/>
            <w:shd w:val="clear" w:color="auto" w:fill="F3F7FA"/>
            <w:vAlign w:val="center"/>
          </w:tcPr>
          <w:p w14:paraId="2E12EFB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11.6 (9.5 to 13.8)</w:t>
            </w:r>
          </w:p>
        </w:tc>
        <w:tc>
          <w:tcPr>
            <w:tcW w:w="836" w:type="dxa"/>
            <w:shd w:val="clear" w:color="auto" w:fill="F3F7FA"/>
            <w:vAlign w:val="center"/>
          </w:tcPr>
          <w:p w14:paraId="2783F0F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182</w:t>
            </w:r>
          </w:p>
        </w:tc>
        <w:tc>
          <w:tcPr>
            <w:tcW w:w="836" w:type="dxa"/>
            <w:shd w:val="clear" w:color="auto" w:fill="F3F7FA"/>
            <w:vAlign w:val="center"/>
          </w:tcPr>
          <w:p w14:paraId="0BBFFC4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68</w:t>
            </w:r>
          </w:p>
        </w:tc>
        <w:tc>
          <w:tcPr>
            <w:tcW w:w="836" w:type="dxa"/>
            <w:shd w:val="clear" w:color="auto" w:fill="F3F7FA"/>
            <w:vAlign w:val="center"/>
          </w:tcPr>
          <w:p w14:paraId="5F3D699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517</w:t>
            </w:r>
          </w:p>
        </w:tc>
        <w:tc>
          <w:tcPr>
            <w:tcW w:w="843" w:type="dxa"/>
            <w:shd w:val="clear" w:color="auto" w:fill="F3F7FA"/>
            <w:vAlign w:val="center"/>
          </w:tcPr>
          <w:p w14:paraId="520871C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233</w:t>
            </w:r>
          </w:p>
        </w:tc>
      </w:tr>
      <w:tr w:rsidR="002C3F01" w14:paraId="72C3959F" w14:textId="77777777">
        <w:trPr>
          <w:jc w:val="center"/>
        </w:trPr>
        <w:tc>
          <w:tcPr>
            <w:tcW w:w="2105" w:type="dxa"/>
            <w:vMerge/>
            <w:shd w:val="clear" w:color="auto" w:fill="E5EDF2"/>
            <w:vAlign w:val="center"/>
          </w:tcPr>
          <w:p w14:paraId="2DB2CAA8"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3F155DC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30.0</w:t>
            </w:r>
          </w:p>
        </w:tc>
        <w:tc>
          <w:tcPr>
            <w:tcW w:w="1650" w:type="dxa"/>
            <w:shd w:val="clear" w:color="auto" w:fill="EAF1F5"/>
            <w:vAlign w:val="center"/>
          </w:tcPr>
          <w:p w14:paraId="31BB97D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EAF1F5"/>
            <w:vAlign w:val="center"/>
          </w:tcPr>
          <w:p w14:paraId="04BC4F2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EAF1F5"/>
            <w:vAlign w:val="center"/>
          </w:tcPr>
          <w:p w14:paraId="473521F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50.3 (44.7 to 56.4)</w:t>
            </w:r>
          </w:p>
        </w:tc>
        <w:tc>
          <w:tcPr>
            <w:tcW w:w="1038" w:type="dxa"/>
            <w:shd w:val="clear" w:color="auto" w:fill="EAF1F5"/>
            <w:vAlign w:val="center"/>
          </w:tcPr>
          <w:p w14:paraId="5C64232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85.6 (82.9 to 88.1)</w:t>
            </w:r>
          </w:p>
        </w:tc>
        <w:tc>
          <w:tcPr>
            <w:tcW w:w="1554" w:type="dxa"/>
            <w:shd w:val="clear" w:color="auto" w:fill="EAF1F5"/>
            <w:vAlign w:val="center"/>
          </w:tcPr>
          <w:p w14:paraId="08A5214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50.3 (44.7 to 56.4)</w:t>
            </w:r>
          </w:p>
        </w:tc>
        <w:tc>
          <w:tcPr>
            <w:tcW w:w="1554" w:type="dxa"/>
            <w:shd w:val="clear" w:color="auto" w:fill="EAF1F5"/>
            <w:vAlign w:val="center"/>
          </w:tcPr>
          <w:p w14:paraId="41FB5F2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14.4 (11.9 to 17.1)</w:t>
            </w:r>
          </w:p>
        </w:tc>
        <w:tc>
          <w:tcPr>
            <w:tcW w:w="836" w:type="dxa"/>
            <w:shd w:val="clear" w:color="auto" w:fill="EAF1F5"/>
            <w:vAlign w:val="center"/>
          </w:tcPr>
          <w:p w14:paraId="637EA01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219</w:t>
            </w:r>
          </w:p>
        </w:tc>
        <w:tc>
          <w:tcPr>
            <w:tcW w:w="836" w:type="dxa"/>
            <w:shd w:val="clear" w:color="auto" w:fill="EAF1F5"/>
            <w:vAlign w:val="center"/>
          </w:tcPr>
          <w:p w14:paraId="0BD0069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81</w:t>
            </w:r>
          </w:p>
        </w:tc>
        <w:tc>
          <w:tcPr>
            <w:tcW w:w="836" w:type="dxa"/>
            <w:shd w:val="clear" w:color="auto" w:fill="EAF1F5"/>
            <w:vAlign w:val="center"/>
          </w:tcPr>
          <w:p w14:paraId="4699BB3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483</w:t>
            </w:r>
          </w:p>
        </w:tc>
        <w:tc>
          <w:tcPr>
            <w:tcW w:w="843" w:type="dxa"/>
            <w:shd w:val="clear" w:color="auto" w:fill="EAF1F5"/>
            <w:vAlign w:val="center"/>
          </w:tcPr>
          <w:p w14:paraId="12AF866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217</w:t>
            </w:r>
          </w:p>
        </w:tc>
      </w:tr>
      <w:tr w:rsidR="002C3F01" w14:paraId="4C7D7E2E" w14:textId="77777777">
        <w:trPr>
          <w:jc w:val="center"/>
        </w:trPr>
        <w:tc>
          <w:tcPr>
            <w:tcW w:w="2105" w:type="dxa"/>
            <w:vMerge/>
            <w:shd w:val="clear" w:color="auto" w:fill="E5EDF2"/>
            <w:vAlign w:val="center"/>
          </w:tcPr>
          <w:p w14:paraId="544FF929"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1B16723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35.0</w:t>
            </w:r>
          </w:p>
        </w:tc>
        <w:tc>
          <w:tcPr>
            <w:tcW w:w="1650" w:type="dxa"/>
            <w:shd w:val="clear" w:color="auto" w:fill="F3F7FA"/>
            <w:vAlign w:val="center"/>
          </w:tcPr>
          <w:p w14:paraId="4729478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F3F7FA"/>
            <w:vAlign w:val="center"/>
          </w:tcPr>
          <w:p w14:paraId="15AAF1A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F3F7FA"/>
            <w:vAlign w:val="center"/>
          </w:tcPr>
          <w:p w14:paraId="5A061A3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56.0 (50.4 to 61.9)</w:t>
            </w:r>
          </w:p>
        </w:tc>
        <w:tc>
          <w:tcPr>
            <w:tcW w:w="1038" w:type="dxa"/>
            <w:shd w:val="clear" w:color="auto" w:fill="F3F7FA"/>
            <w:vAlign w:val="center"/>
          </w:tcPr>
          <w:p w14:paraId="37289BC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82.6 (79.4 to 85.5)</w:t>
            </w:r>
          </w:p>
        </w:tc>
        <w:tc>
          <w:tcPr>
            <w:tcW w:w="1554" w:type="dxa"/>
            <w:shd w:val="clear" w:color="auto" w:fill="F3F7FA"/>
            <w:vAlign w:val="center"/>
          </w:tcPr>
          <w:p w14:paraId="2BEDEFE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56.0 (50.4 to 61.9)</w:t>
            </w:r>
          </w:p>
        </w:tc>
        <w:tc>
          <w:tcPr>
            <w:tcW w:w="1554" w:type="dxa"/>
            <w:shd w:val="clear" w:color="auto" w:fill="F3F7FA"/>
            <w:vAlign w:val="center"/>
          </w:tcPr>
          <w:p w14:paraId="621A128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17.4 (14.5 to 20.6)</w:t>
            </w:r>
          </w:p>
        </w:tc>
        <w:tc>
          <w:tcPr>
            <w:tcW w:w="836" w:type="dxa"/>
            <w:shd w:val="clear" w:color="auto" w:fill="F3F7FA"/>
            <w:vAlign w:val="center"/>
          </w:tcPr>
          <w:p w14:paraId="1D452D5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255</w:t>
            </w:r>
          </w:p>
        </w:tc>
        <w:tc>
          <w:tcPr>
            <w:tcW w:w="836" w:type="dxa"/>
            <w:shd w:val="clear" w:color="auto" w:fill="F3F7FA"/>
            <w:vAlign w:val="center"/>
          </w:tcPr>
          <w:p w14:paraId="01EA39B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95</w:t>
            </w:r>
          </w:p>
        </w:tc>
        <w:tc>
          <w:tcPr>
            <w:tcW w:w="836" w:type="dxa"/>
            <w:shd w:val="clear" w:color="auto" w:fill="F3F7FA"/>
            <w:vAlign w:val="center"/>
          </w:tcPr>
          <w:p w14:paraId="11B47DF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448</w:t>
            </w:r>
          </w:p>
        </w:tc>
        <w:tc>
          <w:tcPr>
            <w:tcW w:w="843" w:type="dxa"/>
            <w:shd w:val="clear" w:color="auto" w:fill="F3F7FA"/>
            <w:vAlign w:val="center"/>
          </w:tcPr>
          <w:p w14:paraId="545142D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202</w:t>
            </w:r>
          </w:p>
        </w:tc>
      </w:tr>
      <w:tr w:rsidR="002C3F01" w14:paraId="6A963D0C" w14:textId="77777777">
        <w:trPr>
          <w:jc w:val="center"/>
        </w:trPr>
        <w:tc>
          <w:tcPr>
            <w:tcW w:w="2105" w:type="dxa"/>
            <w:vMerge/>
            <w:shd w:val="clear" w:color="auto" w:fill="E5EDF2"/>
            <w:vAlign w:val="center"/>
          </w:tcPr>
          <w:p w14:paraId="055E8946"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16C4FEC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40.0</w:t>
            </w:r>
          </w:p>
        </w:tc>
        <w:tc>
          <w:tcPr>
            <w:tcW w:w="1650" w:type="dxa"/>
            <w:shd w:val="clear" w:color="auto" w:fill="EAF1F5"/>
            <w:vAlign w:val="center"/>
          </w:tcPr>
          <w:p w14:paraId="1E6DC7B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EAF1F5"/>
            <w:vAlign w:val="center"/>
          </w:tcPr>
          <w:p w14:paraId="7492B72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EAF1F5"/>
            <w:vAlign w:val="center"/>
          </w:tcPr>
          <w:p w14:paraId="3B88410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61.1 (55.7 to 66.8)</w:t>
            </w:r>
          </w:p>
        </w:tc>
        <w:tc>
          <w:tcPr>
            <w:tcW w:w="1038" w:type="dxa"/>
            <w:shd w:val="clear" w:color="auto" w:fill="EAF1F5"/>
            <w:vAlign w:val="center"/>
          </w:tcPr>
          <w:p w14:paraId="7534AEC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79.3 (75.7 to 82.7)</w:t>
            </w:r>
          </w:p>
        </w:tc>
        <w:tc>
          <w:tcPr>
            <w:tcW w:w="1554" w:type="dxa"/>
            <w:shd w:val="clear" w:color="auto" w:fill="EAF1F5"/>
            <w:vAlign w:val="center"/>
          </w:tcPr>
          <w:p w14:paraId="0122937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61.1 (55.7 to 66.8)</w:t>
            </w:r>
          </w:p>
        </w:tc>
        <w:tc>
          <w:tcPr>
            <w:tcW w:w="1554" w:type="dxa"/>
            <w:shd w:val="clear" w:color="auto" w:fill="EAF1F5"/>
            <w:vAlign w:val="center"/>
          </w:tcPr>
          <w:p w14:paraId="2680F21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20.7 (17.3 to 24.3)</w:t>
            </w:r>
          </w:p>
        </w:tc>
        <w:tc>
          <w:tcPr>
            <w:tcW w:w="836" w:type="dxa"/>
            <w:shd w:val="clear" w:color="auto" w:fill="EAF1F5"/>
            <w:vAlign w:val="center"/>
          </w:tcPr>
          <w:p w14:paraId="3BD3068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292</w:t>
            </w:r>
          </w:p>
        </w:tc>
        <w:tc>
          <w:tcPr>
            <w:tcW w:w="836" w:type="dxa"/>
            <w:shd w:val="clear" w:color="auto" w:fill="EAF1F5"/>
            <w:vAlign w:val="center"/>
          </w:tcPr>
          <w:p w14:paraId="29ADA57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108</w:t>
            </w:r>
          </w:p>
        </w:tc>
        <w:tc>
          <w:tcPr>
            <w:tcW w:w="836" w:type="dxa"/>
            <w:shd w:val="clear" w:color="auto" w:fill="EAF1F5"/>
            <w:vAlign w:val="center"/>
          </w:tcPr>
          <w:p w14:paraId="05B2C97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414</w:t>
            </w:r>
          </w:p>
        </w:tc>
        <w:tc>
          <w:tcPr>
            <w:tcW w:w="843" w:type="dxa"/>
            <w:shd w:val="clear" w:color="auto" w:fill="EAF1F5"/>
            <w:vAlign w:val="center"/>
          </w:tcPr>
          <w:p w14:paraId="36E782E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186</w:t>
            </w:r>
          </w:p>
        </w:tc>
      </w:tr>
      <w:tr w:rsidR="002C3F01" w14:paraId="0496FFBF" w14:textId="77777777">
        <w:trPr>
          <w:jc w:val="center"/>
        </w:trPr>
        <w:tc>
          <w:tcPr>
            <w:tcW w:w="2105" w:type="dxa"/>
            <w:vMerge/>
            <w:shd w:val="clear" w:color="auto" w:fill="E5EDF2"/>
            <w:vAlign w:val="center"/>
          </w:tcPr>
          <w:p w14:paraId="20B0E0BC"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3CAA4AF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45.0</w:t>
            </w:r>
          </w:p>
        </w:tc>
        <w:tc>
          <w:tcPr>
            <w:tcW w:w="1650" w:type="dxa"/>
            <w:shd w:val="clear" w:color="auto" w:fill="F3F7FA"/>
            <w:vAlign w:val="center"/>
          </w:tcPr>
          <w:p w14:paraId="6C09AD5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shd w:val="clear" w:color="auto" w:fill="F3F7FA"/>
            <w:vAlign w:val="center"/>
          </w:tcPr>
          <w:p w14:paraId="4A4B6F0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shd w:val="clear" w:color="auto" w:fill="F3F7FA"/>
            <w:vAlign w:val="center"/>
          </w:tcPr>
          <w:p w14:paraId="4AEFD8D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 xml:space="preserve">65.9 (60.7 </w:t>
            </w:r>
            <w:r>
              <w:rPr>
                <w:rFonts w:cs="Times New Roman"/>
                <w:color w:val="000000"/>
                <w:szCs w:val="20"/>
              </w:rPr>
              <w:lastRenderedPageBreak/>
              <w:t>to 71.1)</w:t>
            </w:r>
          </w:p>
        </w:tc>
        <w:tc>
          <w:tcPr>
            <w:tcW w:w="1038" w:type="dxa"/>
            <w:shd w:val="clear" w:color="auto" w:fill="F3F7FA"/>
            <w:vAlign w:val="center"/>
          </w:tcPr>
          <w:p w14:paraId="6E5E231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lastRenderedPageBreak/>
              <w:t xml:space="preserve">75.7 (71.7 </w:t>
            </w:r>
            <w:r>
              <w:rPr>
                <w:rFonts w:cs="Times New Roman"/>
                <w:color w:val="000000"/>
                <w:szCs w:val="20"/>
              </w:rPr>
              <w:lastRenderedPageBreak/>
              <w:t>to 79.6)</w:t>
            </w:r>
          </w:p>
        </w:tc>
        <w:tc>
          <w:tcPr>
            <w:tcW w:w="1554" w:type="dxa"/>
            <w:shd w:val="clear" w:color="auto" w:fill="F3F7FA"/>
            <w:vAlign w:val="center"/>
          </w:tcPr>
          <w:p w14:paraId="2C742C2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lastRenderedPageBreak/>
              <w:t xml:space="preserve">65.9 (60.7 to </w:t>
            </w:r>
            <w:r>
              <w:rPr>
                <w:rFonts w:cs="Times New Roman"/>
                <w:color w:val="000000"/>
                <w:szCs w:val="20"/>
              </w:rPr>
              <w:lastRenderedPageBreak/>
              <w:t>71.1)</w:t>
            </w:r>
          </w:p>
        </w:tc>
        <w:tc>
          <w:tcPr>
            <w:tcW w:w="1554" w:type="dxa"/>
            <w:shd w:val="clear" w:color="auto" w:fill="F3F7FA"/>
            <w:vAlign w:val="center"/>
          </w:tcPr>
          <w:p w14:paraId="7FCE9A1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lastRenderedPageBreak/>
              <w:t xml:space="preserve">24.3 (20.4 to </w:t>
            </w:r>
            <w:r>
              <w:rPr>
                <w:rFonts w:cs="Times New Roman"/>
                <w:color w:val="000000"/>
                <w:szCs w:val="20"/>
              </w:rPr>
              <w:lastRenderedPageBreak/>
              <w:t>28.3)</w:t>
            </w:r>
          </w:p>
        </w:tc>
        <w:tc>
          <w:tcPr>
            <w:tcW w:w="836" w:type="dxa"/>
            <w:shd w:val="clear" w:color="auto" w:fill="F3F7FA"/>
            <w:vAlign w:val="center"/>
          </w:tcPr>
          <w:p w14:paraId="33F9B6C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lastRenderedPageBreak/>
              <w:t>328</w:t>
            </w:r>
          </w:p>
        </w:tc>
        <w:tc>
          <w:tcPr>
            <w:tcW w:w="836" w:type="dxa"/>
            <w:shd w:val="clear" w:color="auto" w:fill="F3F7FA"/>
            <w:vAlign w:val="center"/>
          </w:tcPr>
          <w:p w14:paraId="0DE69F8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122</w:t>
            </w:r>
          </w:p>
        </w:tc>
        <w:tc>
          <w:tcPr>
            <w:tcW w:w="836" w:type="dxa"/>
            <w:shd w:val="clear" w:color="auto" w:fill="F3F7FA"/>
            <w:vAlign w:val="center"/>
          </w:tcPr>
          <w:p w14:paraId="6382DBB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379</w:t>
            </w:r>
          </w:p>
        </w:tc>
        <w:tc>
          <w:tcPr>
            <w:tcW w:w="843" w:type="dxa"/>
            <w:shd w:val="clear" w:color="auto" w:fill="F3F7FA"/>
            <w:vAlign w:val="center"/>
          </w:tcPr>
          <w:p w14:paraId="2E33642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171</w:t>
            </w:r>
          </w:p>
        </w:tc>
      </w:tr>
      <w:tr w:rsidR="002C3F01" w14:paraId="7B62027E" w14:textId="77777777">
        <w:trPr>
          <w:jc w:val="center"/>
        </w:trPr>
        <w:tc>
          <w:tcPr>
            <w:tcW w:w="2105" w:type="dxa"/>
            <w:vMerge/>
            <w:tcBorders>
              <w:bottom w:val="dashed" w:sz="6" w:space="0" w:color="A6A6A6"/>
            </w:tcBorders>
            <w:shd w:val="clear" w:color="auto" w:fill="E5EDF2"/>
            <w:vAlign w:val="center"/>
          </w:tcPr>
          <w:p w14:paraId="2FDDFD5B"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tcBorders>
              <w:bottom w:val="dashed" w:sz="6" w:space="0" w:color="A6A6A6"/>
            </w:tcBorders>
            <w:shd w:val="clear" w:color="auto" w:fill="EAF1F5"/>
            <w:vAlign w:val="center"/>
          </w:tcPr>
          <w:p w14:paraId="724D640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50.0</w:t>
            </w:r>
          </w:p>
        </w:tc>
        <w:tc>
          <w:tcPr>
            <w:tcW w:w="1650" w:type="dxa"/>
            <w:tcBorders>
              <w:bottom w:val="dashed" w:sz="6" w:space="0" w:color="A6A6A6"/>
            </w:tcBorders>
            <w:shd w:val="clear" w:color="auto" w:fill="EAF1F5"/>
            <w:vAlign w:val="center"/>
          </w:tcPr>
          <w:p w14:paraId="1E031D7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72.9 (67.2 to 78.2)</w:t>
            </w:r>
          </w:p>
        </w:tc>
        <w:tc>
          <w:tcPr>
            <w:tcW w:w="1650" w:type="dxa"/>
            <w:tcBorders>
              <w:bottom w:val="dashed" w:sz="6" w:space="0" w:color="A6A6A6"/>
            </w:tcBorders>
            <w:shd w:val="clear" w:color="auto" w:fill="EAF1F5"/>
            <w:vAlign w:val="center"/>
          </w:tcPr>
          <w:p w14:paraId="788E054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69.0 (61.4 to 75.8)</w:t>
            </w:r>
          </w:p>
        </w:tc>
        <w:tc>
          <w:tcPr>
            <w:tcW w:w="1038" w:type="dxa"/>
            <w:tcBorders>
              <w:bottom w:val="dashed" w:sz="6" w:space="0" w:color="A6A6A6"/>
            </w:tcBorders>
            <w:shd w:val="clear" w:color="auto" w:fill="EAF1F5"/>
            <w:vAlign w:val="center"/>
          </w:tcPr>
          <w:p w14:paraId="7B6CF3E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70.2 (65.3 to 75.1)</w:t>
            </w:r>
          </w:p>
        </w:tc>
        <w:tc>
          <w:tcPr>
            <w:tcW w:w="1038" w:type="dxa"/>
            <w:tcBorders>
              <w:bottom w:val="dashed" w:sz="6" w:space="0" w:color="A6A6A6"/>
            </w:tcBorders>
            <w:shd w:val="clear" w:color="auto" w:fill="EAF1F5"/>
            <w:vAlign w:val="center"/>
          </w:tcPr>
          <w:p w14:paraId="1DD56B2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71.8 (67.5 to 76.1)</w:t>
            </w:r>
          </w:p>
        </w:tc>
        <w:tc>
          <w:tcPr>
            <w:tcW w:w="1554" w:type="dxa"/>
            <w:tcBorders>
              <w:bottom w:val="dashed" w:sz="6" w:space="0" w:color="A6A6A6"/>
            </w:tcBorders>
            <w:shd w:val="clear" w:color="auto" w:fill="EAF1F5"/>
            <w:vAlign w:val="center"/>
          </w:tcPr>
          <w:p w14:paraId="1F7BFA8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70.2 (65.3 to 75.1)</w:t>
            </w:r>
          </w:p>
        </w:tc>
        <w:tc>
          <w:tcPr>
            <w:tcW w:w="1554" w:type="dxa"/>
            <w:tcBorders>
              <w:bottom w:val="dashed" w:sz="6" w:space="0" w:color="A6A6A6"/>
            </w:tcBorders>
            <w:shd w:val="clear" w:color="auto" w:fill="EAF1F5"/>
            <w:vAlign w:val="center"/>
          </w:tcPr>
          <w:p w14:paraId="7247CF1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28.2 (23.9 to 32.5)</w:t>
            </w:r>
          </w:p>
        </w:tc>
        <w:tc>
          <w:tcPr>
            <w:tcW w:w="836" w:type="dxa"/>
            <w:tcBorders>
              <w:bottom w:val="dashed" w:sz="6" w:space="0" w:color="A6A6A6"/>
            </w:tcBorders>
            <w:shd w:val="clear" w:color="auto" w:fill="EAF1F5"/>
            <w:vAlign w:val="center"/>
          </w:tcPr>
          <w:p w14:paraId="47E04CF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365</w:t>
            </w:r>
          </w:p>
        </w:tc>
        <w:tc>
          <w:tcPr>
            <w:tcW w:w="836" w:type="dxa"/>
            <w:tcBorders>
              <w:bottom w:val="dashed" w:sz="6" w:space="0" w:color="A6A6A6"/>
            </w:tcBorders>
            <w:shd w:val="clear" w:color="auto" w:fill="EAF1F5"/>
            <w:vAlign w:val="center"/>
          </w:tcPr>
          <w:p w14:paraId="02F6899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135</w:t>
            </w:r>
          </w:p>
        </w:tc>
        <w:tc>
          <w:tcPr>
            <w:tcW w:w="836" w:type="dxa"/>
            <w:tcBorders>
              <w:bottom w:val="dashed" w:sz="6" w:space="0" w:color="A6A6A6"/>
            </w:tcBorders>
            <w:shd w:val="clear" w:color="auto" w:fill="EAF1F5"/>
            <w:vAlign w:val="center"/>
          </w:tcPr>
          <w:p w14:paraId="4708124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345</w:t>
            </w:r>
          </w:p>
        </w:tc>
        <w:tc>
          <w:tcPr>
            <w:tcW w:w="843" w:type="dxa"/>
            <w:tcBorders>
              <w:bottom w:val="dashed" w:sz="6" w:space="0" w:color="A6A6A6"/>
            </w:tcBorders>
            <w:shd w:val="clear" w:color="auto" w:fill="EAF1F5"/>
            <w:vAlign w:val="center"/>
          </w:tcPr>
          <w:p w14:paraId="1BB1499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155</w:t>
            </w:r>
          </w:p>
        </w:tc>
      </w:tr>
      <w:tr w:rsidR="002C3F01" w14:paraId="65B5F903" w14:textId="77777777">
        <w:trPr>
          <w:jc w:val="center"/>
        </w:trPr>
        <w:tc>
          <w:tcPr>
            <w:tcW w:w="2105" w:type="dxa"/>
            <w:vMerge w:val="restart"/>
            <w:shd w:val="clear" w:color="auto" w:fill="E5EDF2"/>
            <w:vAlign w:val="center"/>
          </w:tcPr>
          <w:p w14:paraId="7A06A2A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rPr>
                <w:rFonts w:eastAsia="Times New Roman" w:cs="Times New Roman"/>
                <w:color w:val="000000"/>
                <w:sz w:val="15"/>
                <w:szCs w:val="15"/>
              </w:rPr>
            </w:pPr>
            <w:r>
              <w:rPr>
                <w:rFonts w:cs="Times New Roman"/>
                <w:color w:val="000000"/>
                <w:szCs w:val="20"/>
              </w:rPr>
              <w:t>Clinical-CT-radiomics ML models</w:t>
            </w:r>
          </w:p>
        </w:tc>
        <w:tc>
          <w:tcPr>
            <w:tcW w:w="1369" w:type="dxa"/>
            <w:shd w:val="clear" w:color="auto" w:fill="F3F7FA"/>
            <w:vAlign w:val="center"/>
          </w:tcPr>
          <w:p w14:paraId="6B9A6BF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w:t>
            </w:r>
          </w:p>
        </w:tc>
        <w:tc>
          <w:tcPr>
            <w:tcW w:w="1650" w:type="dxa"/>
            <w:shd w:val="clear" w:color="auto" w:fill="F3F7FA"/>
            <w:vAlign w:val="center"/>
          </w:tcPr>
          <w:p w14:paraId="1E2D668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F3F7FA"/>
            <w:vAlign w:val="center"/>
          </w:tcPr>
          <w:p w14:paraId="4EC2597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F3F7FA"/>
            <w:vAlign w:val="center"/>
          </w:tcPr>
          <w:p w14:paraId="10EF656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17.6 (13.8 to 22.3)</w:t>
            </w:r>
          </w:p>
        </w:tc>
        <w:tc>
          <w:tcPr>
            <w:tcW w:w="1038" w:type="dxa"/>
            <w:shd w:val="clear" w:color="auto" w:fill="F3F7FA"/>
            <w:vAlign w:val="center"/>
          </w:tcPr>
          <w:p w14:paraId="4B11F03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98.5 (98.1 to 98.8)</w:t>
            </w:r>
          </w:p>
        </w:tc>
        <w:tc>
          <w:tcPr>
            <w:tcW w:w="1554" w:type="dxa"/>
            <w:shd w:val="clear" w:color="auto" w:fill="F3F7FA"/>
            <w:vAlign w:val="center"/>
          </w:tcPr>
          <w:p w14:paraId="0A3958F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17.6 (13.8 to 22.3)</w:t>
            </w:r>
          </w:p>
        </w:tc>
        <w:tc>
          <w:tcPr>
            <w:tcW w:w="1554" w:type="dxa"/>
            <w:shd w:val="clear" w:color="auto" w:fill="F3F7FA"/>
            <w:vAlign w:val="center"/>
          </w:tcPr>
          <w:p w14:paraId="5517575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 (1.2 to 1.9)</w:t>
            </w:r>
          </w:p>
        </w:tc>
        <w:tc>
          <w:tcPr>
            <w:tcW w:w="836" w:type="dxa"/>
            <w:shd w:val="clear" w:color="auto" w:fill="F3F7FA"/>
            <w:vAlign w:val="center"/>
          </w:tcPr>
          <w:p w14:paraId="7B7EB3B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38</w:t>
            </w:r>
          </w:p>
        </w:tc>
        <w:tc>
          <w:tcPr>
            <w:tcW w:w="836" w:type="dxa"/>
            <w:shd w:val="clear" w:color="auto" w:fill="F3F7FA"/>
            <w:vAlign w:val="center"/>
          </w:tcPr>
          <w:p w14:paraId="46C1712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w:t>
            </w:r>
          </w:p>
        </w:tc>
        <w:tc>
          <w:tcPr>
            <w:tcW w:w="836" w:type="dxa"/>
            <w:shd w:val="clear" w:color="auto" w:fill="F3F7FA"/>
            <w:vAlign w:val="center"/>
          </w:tcPr>
          <w:p w14:paraId="061E16B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768</w:t>
            </w:r>
          </w:p>
        </w:tc>
        <w:tc>
          <w:tcPr>
            <w:tcW w:w="843" w:type="dxa"/>
            <w:shd w:val="clear" w:color="auto" w:fill="F3F7FA"/>
            <w:vAlign w:val="center"/>
          </w:tcPr>
          <w:p w14:paraId="4B5A63D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182</w:t>
            </w:r>
          </w:p>
        </w:tc>
      </w:tr>
      <w:tr w:rsidR="002C3F01" w14:paraId="45C01057" w14:textId="77777777">
        <w:trPr>
          <w:jc w:val="center"/>
        </w:trPr>
        <w:tc>
          <w:tcPr>
            <w:tcW w:w="2105" w:type="dxa"/>
            <w:vMerge/>
            <w:shd w:val="clear" w:color="auto" w:fill="E5EDF2"/>
            <w:vAlign w:val="center"/>
          </w:tcPr>
          <w:p w14:paraId="111EDF3B"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6866869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10.0</w:t>
            </w:r>
          </w:p>
        </w:tc>
        <w:tc>
          <w:tcPr>
            <w:tcW w:w="1650" w:type="dxa"/>
            <w:shd w:val="clear" w:color="auto" w:fill="EAF1F5"/>
            <w:vAlign w:val="center"/>
          </w:tcPr>
          <w:p w14:paraId="404541F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EAF1F5"/>
            <w:vAlign w:val="center"/>
          </w:tcPr>
          <w:p w14:paraId="3C01748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EAF1F5"/>
            <w:vAlign w:val="center"/>
          </w:tcPr>
          <w:p w14:paraId="1EE0554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31.1 (25.2 to 37.7)</w:t>
            </w:r>
          </w:p>
        </w:tc>
        <w:tc>
          <w:tcPr>
            <w:tcW w:w="1038" w:type="dxa"/>
            <w:shd w:val="clear" w:color="auto" w:fill="EAF1F5"/>
            <w:vAlign w:val="center"/>
          </w:tcPr>
          <w:p w14:paraId="1F3476C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96.9 (96.2 to 97.5)</w:t>
            </w:r>
          </w:p>
        </w:tc>
        <w:tc>
          <w:tcPr>
            <w:tcW w:w="1554" w:type="dxa"/>
            <w:shd w:val="clear" w:color="auto" w:fill="EAF1F5"/>
            <w:vAlign w:val="center"/>
          </w:tcPr>
          <w:p w14:paraId="3ABCD4E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31.1 (25.2 to 37.7)</w:t>
            </w:r>
          </w:p>
        </w:tc>
        <w:tc>
          <w:tcPr>
            <w:tcW w:w="1554" w:type="dxa"/>
            <w:shd w:val="clear" w:color="auto" w:fill="EAF1F5"/>
            <w:vAlign w:val="center"/>
          </w:tcPr>
          <w:p w14:paraId="793FA4D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3.1 (2.5 to 3.8)</w:t>
            </w:r>
          </w:p>
        </w:tc>
        <w:tc>
          <w:tcPr>
            <w:tcW w:w="836" w:type="dxa"/>
            <w:shd w:val="clear" w:color="auto" w:fill="EAF1F5"/>
            <w:vAlign w:val="center"/>
          </w:tcPr>
          <w:p w14:paraId="19A4860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w:t>
            </w:r>
          </w:p>
        </w:tc>
        <w:tc>
          <w:tcPr>
            <w:tcW w:w="836" w:type="dxa"/>
            <w:shd w:val="clear" w:color="auto" w:fill="EAF1F5"/>
            <w:vAlign w:val="center"/>
          </w:tcPr>
          <w:p w14:paraId="57B7A3E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24</w:t>
            </w:r>
          </w:p>
        </w:tc>
        <w:tc>
          <w:tcPr>
            <w:tcW w:w="836" w:type="dxa"/>
            <w:shd w:val="clear" w:color="auto" w:fill="EAF1F5"/>
            <w:vAlign w:val="center"/>
          </w:tcPr>
          <w:p w14:paraId="3B18709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728</w:t>
            </w:r>
          </w:p>
        </w:tc>
        <w:tc>
          <w:tcPr>
            <w:tcW w:w="843" w:type="dxa"/>
            <w:shd w:val="clear" w:color="auto" w:fill="EAF1F5"/>
            <w:vAlign w:val="center"/>
          </w:tcPr>
          <w:p w14:paraId="33A46B9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172</w:t>
            </w:r>
          </w:p>
        </w:tc>
      </w:tr>
      <w:tr w:rsidR="002C3F01" w14:paraId="2E050E53" w14:textId="77777777">
        <w:trPr>
          <w:jc w:val="center"/>
        </w:trPr>
        <w:tc>
          <w:tcPr>
            <w:tcW w:w="2105" w:type="dxa"/>
            <w:vMerge/>
            <w:shd w:val="clear" w:color="auto" w:fill="E5EDF2"/>
            <w:vAlign w:val="center"/>
          </w:tcPr>
          <w:p w14:paraId="743FB1F1"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4A9A70A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15.0</w:t>
            </w:r>
          </w:p>
        </w:tc>
        <w:tc>
          <w:tcPr>
            <w:tcW w:w="1650" w:type="dxa"/>
            <w:shd w:val="clear" w:color="auto" w:fill="F3F7FA"/>
            <w:vAlign w:val="center"/>
          </w:tcPr>
          <w:p w14:paraId="21E155B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F3F7FA"/>
            <w:vAlign w:val="center"/>
          </w:tcPr>
          <w:p w14:paraId="5CA2488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F3F7FA"/>
            <w:vAlign w:val="center"/>
          </w:tcPr>
          <w:p w14:paraId="58C4AD2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41.6 (34.8 to 49.0)</w:t>
            </w:r>
          </w:p>
        </w:tc>
        <w:tc>
          <w:tcPr>
            <w:tcW w:w="1038" w:type="dxa"/>
            <w:shd w:val="clear" w:color="auto" w:fill="F3F7FA"/>
            <w:vAlign w:val="center"/>
          </w:tcPr>
          <w:p w14:paraId="0C3433D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95.1 (94.0 to 96.1)</w:t>
            </w:r>
          </w:p>
        </w:tc>
        <w:tc>
          <w:tcPr>
            <w:tcW w:w="1554" w:type="dxa"/>
            <w:shd w:val="clear" w:color="auto" w:fill="F3F7FA"/>
            <w:vAlign w:val="center"/>
          </w:tcPr>
          <w:p w14:paraId="49B4DA0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41.6 (34.8 to 49.0)</w:t>
            </w:r>
          </w:p>
        </w:tc>
        <w:tc>
          <w:tcPr>
            <w:tcW w:w="1554" w:type="dxa"/>
            <w:shd w:val="clear" w:color="auto" w:fill="F3F7FA"/>
            <w:vAlign w:val="center"/>
          </w:tcPr>
          <w:p w14:paraId="3A1D171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4.9 (3.9 to 6.0)</w:t>
            </w:r>
          </w:p>
        </w:tc>
        <w:tc>
          <w:tcPr>
            <w:tcW w:w="836" w:type="dxa"/>
            <w:shd w:val="clear" w:color="auto" w:fill="F3F7FA"/>
            <w:vAlign w:val="center"/>
          </w:tcPr>
          <w:p w14:paraId="090C5B7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115</w:t>
            </w:r>
          </w:p>
        </w:tc>
        <w:tc>
          <w:tcPr>
            <w:tcW w:w="836" w:type="dxa"/>
            <w:shd w:val="clear" w:color="auto" w:fill="F3F7FA"/>
            <w:vAlign w:val="center"/>
          </w:tcPr>
          <w:p w14:paraId="3A1E03A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w:t>
            </w:r>
          </w:p>
        </w:tc>
        <w:tc>
          <w:tcPr>
            <w:tcW w:w="836" w:type="dxa"/>
            <w:shd w:val="clear" w:color="auto" w:fill="F3F7FA"/>
            <w:vAlign w:val="center"/>
          </w:tcPr>
          <w:p w14:paraId="2C7FF21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687</w:t>
            </w:r>
          </w:p>
        </w:tc>
        <w:tc>
          <w:tcPr>
            <w:tcW w:w="843" w:type="dxa"/>
            <w:shd w:val="clear" w:color="auto" w:fill="F3F7FA"/>
            <w:vAlign w:val="center"/>
          </w:tcPr>
          <w:p w14:paraId="4376576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163</w:t>
            </w:r>
          </w:p>
        </w:tc>
      </w:tr>
      <w:tr w:rsidR="002C3F01" w14:paraId="2D6AE496" w14:textId="77777777">
        <w:trPr>
          <w:jc w:val="center"/>
        </w:trPr>
        <w:tc>
          <w:tcPr>
            <w:tcW w:w="2105" w:type="dxa"/>
            <w:vMerge/>
            <w:shd w:val="clear" w:color="auto" w:fill="E5EDF2"/>
            <w:vAlign w:val="center"/>
          </w:tcPr>
          <w:p w14:paraId="13034731"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7FCEEFC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20.0</w:t>
            </w:r>
          </w:p>
        </w:tc>
        <w:tc>
          <w:tcPr>
            <w:tcW w:w="1650" w:type="dxa"/>
            <w:shd w:val="clear" w:color="auto" w:fill="EAF1F5"/>
            <w:vAlign w:val="center"/>
          </w:tcPr>
          <w:p w14:paraId="40D0877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EAF1F5"/>
            <w:vAlign w:val="center"/>
          </w:tcPr>
          <w:p w14:paraId="1AEAD89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EAF1F5"/>
            <w:vAlign w:val="center"/>
          </w:tcPr>
          <w:p w14:paraId="3E8427A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50.2 (43.1 to 57.7)</w:t>
            </w:r>
          </w:p>
        </w:tc>
        <w:tc>
          <w:tcPr>
            <w:tcW w:w="1038" w:type="dxa"/>
            <w:shd w:val="clear" w:color="auto" w:fill="EAF1F5"/>
            <w:vAlign w:val="center"/>
          </w:tcPr>
          <w:p w14:paraId="6EF2ACE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93.2 (91.7 to 94.6)</w:t>
            </w:r>
          </w:p>
        </w:tc>
        <w:tc>
          <w:tcPr>
            <w:tcW w:w="1554" w:type="dxa"/>
            <w:shd w:val="clear" w:color="auto" w:fill="EAF1F5"/>
            <w:vAlign w:val="center"/>
          </w:tcPr>
          <w:p w14:paraId="6EDFF55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50.2 (43.1 to 57.7)</w:t>
            </w:r>
          </w:p>
        </w:tc>
        <w:tc>
          <w:tcPr>
            <w:tcW w:w="1554" w:type="dxa"/>
            <w:shd w:val="clear" w:color="auto" w:fill="EAF1F5"/>
            <w:vAlign w:val="center"/>
          </w:tcPr>
          <w:p w14:paraId="20D3886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6.8 (5.4 to 8.3)</w:t>
            </w:r>
          </w:p>
        </w:tc>
        <w:tc>
          <w:tcPr>
            <w:tcW w:w="836" w:type="dxa"/>
            <w:shd w:val="clear" w:color="auto" w:fill="EAF1F5"/>
            <w:vAlign w:val="center"/>
          </w:tcPr>
          <w:p w14:paraId="6E25D9F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153</w:t>
            </w:r>
          </w:p>
        </w:tc>
        <w:tc>
          <w:tcPr>
            <w:tcW w:w="836" w:type="dxa"/>
            <w:shd w:val="clear" w:color="auto" w:fill="EAF1F5"/>
            <w:vAlign w:val="center"/>
          </w:tcPr>
          <w:p w14:paraId="3D28028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47</w:t>
            </w:r>
          </w:p>
        </w:tc>
        <w:tc>
          <w:tcPr>
            <w:tcW w:w="836" w:type="dxa"/>
            <w:shd w:val="clear" w:color="auto" w:fill="EAF1F5"/>
            <w:vAlign w:val="center"/>
          </w:tcPr>
          <w:p w14:paraId="42F572D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647</w:t>
            </w:r>
          </w:p>
        </w:tc>
        <w:tc>
          <w:tcPr>
            <w:tcW w:w="843" w:type="dxa"/>
            <w:shd w:val="clear" w:color="auto" w:fill="EAF1F5"/>
            <w:vAlign w:val="center"/>
          </w:tcPr>
          <w:p w14:paraId="5D44A49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153</w:t>
            </w:r>
          </w:p>
        </w:tc>
      </w:tr>
      <w:tr w:rsidR="002C3F01" w14:paraId="6396F692" w14:textId="77777777">
        <w:trPr>
          <w:jc w:val="center"/>
        </w:trPr>
        <w:tc>
          <w:tcPr>
            <w:tcW w:w="2105" w:type="dxa"/>
            <w:vMerge/>
            <w:shd w:val="clear" w:color="auto" w:fill="E5EDF2"/>
            <w:vAlign w:val="center"/>
          </w:tcPr>
          <w:p w14:paraId="78D01D04"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62F60A1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25.0</w:t>
            </w:r>
          </w:p>
        </w:tc>
        <w:tc>
          <w:tcPr>
            <w:tcW w:w="1650" w:type="dxa"/>
            <w:shd w:val="clear" w:color="auto" w:fill="F3F7FA"/>
            <w:vAlign w:val="center"/>
          </w:tcPr>
          <w:p w14:paraId="13ED833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F3F7FA"/>
            <w:vAlign w:val="center"/>
          </w:tcPr>
          <w:p w14:paraId="19CEFE8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F3F7FA"/>
            <w:vAlign w:val="center"/>
          </w:tcPr>
          <w:p w14:paraId="3506D04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57.3 (50.2 to 64.5)</w:t>
            </w:r>
          </w:p>
        </w:tc>
        <w:tc>
          <w:tcPr>
            <w:tcW w:w="1038" w:type="dxa"/>
            <w:shd w:val="clear" w:color="auto" w:fill="F3F7FA"/>
            <w:vAlign w:val="center"/>
          </w:tcPr>
          <w:p w14:paraId="6170910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91.2 (89.3 to 92.9)</w:t>
            </w:r>
          </w:p>
        </w:tc>
        <w:tc>
          <w:tcPr>
            <w:tcW w:w="1554" w:type="dxa"/>
            <w:shd w:val="clear" w:color="auto" w:fill="F3F7FA"/>
            <w:vAlign w:val="center"/>
          </w:tcPr>
          <w:p w14:paraId="3678889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57.3 (50.2 to 64.5)</w:t>
            </w:r>
          </w:p>
        </w:tc>
        <w:tc>
          <w:tcPr>
            <w:tcW w:w="1554" w:type="dxa"/>
            <w:shd w:val="clear" w:color="auto" w:fill="F3F7FA"/>
            <w:vAlign w:val="center"/>
          </w:tcPr>
          <w:p w14:paraId="491CFAE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8.8 (7.1 to 10.7)</w:t>
            </w:r>
          </w:p>
        </w:tc>
        <w:tc>
          <w:tcPr>
            <w:tcW w:w="836" w:type="dxa"/>
            <w:shd w:val="clear" w:color="auto" w:fill="F3F7FA"/>
            <w:vAlign w:val="center"/>
          </w:tcPr>
          <w:p w14:paraId="77D20E9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191</w:t>
            </w:r>
          </w:p>
        </w:tc>
        <w:tc>
          <w:tcPr>
            <w:tcW w:w="836" w:type="dxa"/>
            <w:shd w:val="clear" w:color="auto" w:fill="F3F7FA"/>
            <w:vAlign w:val="center"/>
          </w:tcPr>
          <w:p w14:paraId="50858F5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59</w:t>
            </w:r>
          </w:p>
        </w:tc>
        <w:tc>
          <w:tcPr>
            <w:tcW w:w="836" w:type="dxa"/>
            <w:shd w:val="clear" w:color="auto" w:fill="F3F7FA"/>
            <w:vAlign w:val="center"/>
          </w:tcPr>
          <w:p w14:paraId="2ED7EA9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606</w:t>
            </w:r>
          </w:p>
        </w:tc>
        <w:tc>
          <w:tcPr>
            <w:tcW w:w="843" w:type="dxa"/>
            <w:shd w:val="clear" w:color="auto" w:fill="F3F7FA"/>
            <w:vAlign w:val="center"/>
          </w:tcPr>
          <w:p w14:paraId="2C4EBC3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144</w:t>
            </w:r>
          </w:p>
        </w:tc>
      </w:tr>
      <w:tr w:rsidR="002C3F01" w14:paraId="31999EAE" w14:textId="77777777">
        <w:trPr>
          <w:jc w:val="center"/>
        </w:trPr>
        <w:tc>
          <w:tcPr>
            <w:tcW w:w="2105" w:type="dxa"/>
            <w:vMerge/>
            <w:shd w:val="clear" w:color="auto" w:fill="E5EDF2"/>
            <w:vAlign w:val="center"/>
          </w:tcPr>
          <w:p w14:paraId="317E3D85"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530AE22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30.0</w:t>
            </w:r>
          </w:p>
        </w:tc>
        <w:tc>
          <w:tcPr>
            <w:tcW w:w="1650" w:type="dxa"/>
            <w:shd w:val="clear" w:color="auto" w:fill="EAF1F5"/>
            <w:vAlign w:val="center"/>
          </w:tcPr>
          <w:p w14:paraId="6393771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EAF1F5"/>
            <w:vAlign w:val="center"/>
          </w:tcPr>
          <w:p w14:paraId="2B4BB32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EAF1F5"/>
            <w:vAlign w:val="center"/>
          </w:tcPr>
          <w:p w14:paraId="122488D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63.3 (56.5 to 70.0)</w:t>
            </w:r>
          </w:p>
        </w:tc>
        <w:tc>
          <w:tcPr>
            <w:tcW w:w="1038" w:type="dxa"/>
            <w:shd w:val="clear" w:color="auto" w:fill="EAF1F5"/>
            <w:vAlign w:val="center"/>
          </w:tcPr>
          <w:p w14:paraId="1EA2068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88.9 (86.6 to 91.1)</w:t>
            </w:r>
          </w:p>
        </w:tc>
        <w:tc>
          <w:tcPr>
            <w:tcW w:w="1554" w:type="dxa"/>
            <w:shd w:val="clear" w:color="auto" w:fill="EAF1F5"/>
            <w:vAlign w:val="center"/>
          </w:tcPr>
          <w:p w14:paraId="48E251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63.3 (56.5 to 70.0)</w:t>
            </w:r>
          </w:p>
        </w:tc>
        <w:tc>
          <w:tcPr>
            <w:tcW w:w="1554" w:type="dxa"/>
            <w:shd w:val="clear" w:color="auto" w:fill="EAF1F5"/>
            <w:vAlign w:val="center"/>
          </w:tcPr>
          <w:p w14:paraId="2D66F64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11.1 (8.9 to 13.4)</w:t>
            </w:r>
          </w:p>
        </w:tc>
        <w:tc>
          <w:tcPr>
            <w:tcW w:w="836" w:type="dxa"/>
            <w:shd w:val="clear" w:color="auto" w:fill="EAF1F5"/>
            <w:vAlign w:val="center"/>
          </w:tcPr>
          <w:p w14:paraId="6202351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229</w:t>
            </w:r>
          </w:p>
        </w:tc>
        <w:tc>
          <w:tcPr>
            <w:tcW w:w="836" w:type="dxa"/>
            <w:shd w:val="clear" w:color="auto" w:fill="EAF1F5"/>
            <w:vAlign w:val="center"/>
          </w:tcPr>
          <w:p w14:paraId="09BAA70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71</w:t>
            </w:r>
          </w:p>
        </w:tc>
        <w:tc>
          <w:tcPr>
            <w:tcW w:w="836" w:type="dxa"/>
            <w:shd w:val="clear" w:color="auto" w:fill="EAF1F5"/>
            <w:vAlign w:val="center"/>
          </w:tcPr>
          <w:p w14:paraId="58A6162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566</w:t>
            </w:r>
          </w:p>
        </w:tc>
        <w:tc>
          <w:tcPr>
            <w:tcW w:w="843" w:type="dxa"/>
            <w:shd w:val="clear" w:color="auto" w:fill="EAF1F5"/>
            <w:vAlign w:val="center"/>
          </w:tcPr>
          <w:p w14:paraId="76ABA30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134</w:t>
            </w:r>
          </w:p>
        </w:tc>
      </w:tr>
      <w:tr w:rsidR="002C3F01" w14:paraId="0084CE67" w14:textId="77777777">
        <w:trPr>
          <w:jc w:val="center"/>
        </w:trPr>
        <w:tc>
          <w:tcPr>
            <w:tcW w:w="2105" w:type="dxa"/>
            <w:vMerge/>
            <w:shd w:val="clear" w:color="auto" w:fill="E5EDF2"/>
            <w:vAlign w:val="center"/>
          </w:tcPr>
          <w:p w14:paraId="6D6944F6"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7A8783B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35.0</w:t>
            </w:r>
          </w:p>
        </w:tc>
        <w:tc>
          <w:tcPr>
            <w:tcW w:w="1650" w:type="dxa"/>
            <w:shd w:val="clear" w:color="auto" w:fill="F3F7FA"/>
            <w:vAlign w:val="center"/>
          </w:tcPr>
          <w:p w14:paraId="3BD497C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F3F7FA"/>
            <w:vAlign w:val="center"/>
          </w:tcPr>
          <w:p w14:paraId="65CFDC8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F3F7FA"/>
            <w:vAlign w:val="center"/>
          </w:tcPr>
          <w:p w14:paraId="724CE19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68.4 (62.0 to 74.6)</w:t>
            </w:r>
          </w:p>
        </w:tc>
        <w:tc>
          <w:tcPr>
            <w:tcW w:w="1038" w:type="dxa"/>
            <w:shd w:val="clear" w:color="auto" w:fill="F3F7FA"/>
            <w:vAlign w:val="center"/>
          </w:tcPr>
          <w:p w14:paraId="0A774BE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86.5 (83.8 to 89.0)</w:t>
            </w:r>
          </w:p>
        </w:tc>
        <w:tc>
          <w:tcPr>
            <w:tcW w:w="1554" w:type="dxa"/>
            <w:shd w:val="clear" w:color="auto" w:fill="F3F7FA"/>
            <w:vAlign w:val="center"/>
          </w:tcPr>
          <w:p w14:paraId="1DA8967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68.4 (62.0 to 74.6)</w:t>
            </w:r>
          </w:p>
        </w:tc>
        <w:tc>
          <w:tcPr>
            <w:tcW w:w="1554" w:type="dxa"/>
            <w:shd w:val="clear" w:color="auto" w:fill="F3F7FA"/>
            <w:vAlign w:val="center"/>
          </w:tcPr>
          <w:p w14:paraId="67A23FF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13.5 (11.0 to 16.2)</w:t>
            </w:r>
          </w:p>
        </w:tc>
        <w:tc>
          <w:tcPr>
            <w:tcW w:w="836" w:type="dxa"/>
            <w:shd w:val="clear" w:color="auto" w:fill="F3F7FA"/>
            <w:vAlign w:val="center"/>
          </w:tcPr>
          <w:p w14:paraId="567D62B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268</w:t>
            </w:r>
          </w:p>
        </w:tc>
        <w:tc>
          <w:tcPr>
            <w:tcW w:w="836" w:type="dxa"/>
            <w:shd w:val="clear" w:color="auto" w:fill="F3F7FA"/>
            <w:vAlign w:val="center"/>
          </w:tcPr>
          <w:p w14:paraId="2340DAD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w:t>
            </w:r>
          </w:p>
        </w:tc>
        <w:tc>
          <w:tcPr>
            <w:tcW w:w="836" w:type="dxa"/>
            <w:shd w:val="clear" w:color="auto" w:fill="F3F7FA"/>
            <w:vAlign w:val="center"/>
          </w:tcPr>
          <w:p w14:paraId="0A18A4E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526</w:t>
            </w:r>
          </w:p>
        </w:tc>
        <w:tc>
          <w:tcPr>
            <w:tcW w:w="843" w:type="dxa"/>
            <w:shd w:val="clear" w:color="auto" w:fill="F3F7FA"/>
            <w:vAlign w:val="center"/>
          </w:tcPr>
          <w:p w14:paraId="6E7B053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124</w:t>
            </w:r>
          </w:p>
        </w:tc>
      </w:tr>
      <w:tr w:rsidR="002C3F01" w14:paraId="67CDC459" w14:textId="77777777">
        <w:trPr>
          <w:jc w:val="center"/>
        </w:trPr>
        <w:tc>
          <w:tcPr>
            <w:tcW w:w="2105" w:type="dxa"/>
            <w:vMerge/>
            <w:shd w:val="clear" w:color="auto" w:fill="E5EDF2"/>
            <w:vAlign w:val="center"/>
          </w:tcPr>
          <w:p w14:paraId="01EF05C9"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49BDA49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40.0</w:t>
            </w:r>
          </w:p>
        </w:tc>
        <w:tc>
          <w:tcPr>
            <w:tcW w:w="1650" w:type="dxa"/>
            <w:shd w:val="clear" w:color="auto" w:fill="EAF1F5"/>
            <w:vAlign w:val="center"/>
          </w:tcPr>
          <w:p w14:paraId="0B613A5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EAF1F5"/>
            <w:vAlign w:val="center"/>
          </w:tcPr>
          <w:p w14:paraId="2C09082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EAF1F5"/>
            <w:vAlign w:val="center"/>
          </w:tcPr>
          <w:p w14:paraId="7189CDF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72.8 (66.9 to 78.4)</w:t>
            </w:r>
          </w:p>
        </w:tc>
        <w:tc>
          <w:tcPr>
            <w:tcW w:w="1038" w:type="dxa"/>
            <w:shd w:val="clear" w:color="auto" w:fill="EAF1F5"/>
            <w:vAlign w:val="center"/>
          </w:tcPr>
          <w:p w14:paraId="4EAFD08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83.8 (80.6 to 86.8)</w:t>
            </w:r>
          </w:p>
        </w:tc>
        <w:tc>
          <w:tcPr>
            <w:tcW w:w="1554" w:type="dxa"/>
            <w:shd w:val="clear" w:color="auto" w:fill="EAF1F5"/>
            <w:vAlign w:val="center"/>
          </w:tcPr>
          <w:p w14:paraId="49E09E3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72.8 (66.9 to 78.4)</w:t>
            </w:r>
          </w:p>
        </w:tc>
        <w:tc>
          <w:tcPr>
            <w:tcW w:w="1554" w:type="dxa"/>
            <w:shd w:val="clear" w:color="auto" w:fill="EAF1F5"/>
            <w:vAlign w:val="center"/>
          </w:tcPr>
          <w:p w14:paraId="4923956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16.2 (13.2 to 19.4)</w:t>
            </w:r>
          </w:p>
        </w:tc>
        <w:tc>
          <w:tcPr>
            <w:tcW w:w="836" w:type="dxa"/>
            <w:shd w:val="clear" w:color="auto" w:fill="EAF1F5"/>
            <w:vAlign w:val="center"/>
          </w:tcPr>
          <w:p w14:paraId="7526707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306</w:t>
            </w:r>
          </w:p>
        </w:tc>
        <w:tc>
          <w:tcPr>
            <w:tcW w:w="836" w:type="dxa"/>
            <w:shd w:val="clear" w:color="auto" w:fill="EAF1F5"/>
            <w:vAlign w:val="center"/>
          </w:tcPr>
          <w:p w14:paraId="5EB4A6D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94</w:t>
            </w:r>
          </w:p>
        </w:tc>
        <w:tc>
          <w:tcPr>
            <w:tcW w:w="836" w:type="dxa"/>
            <w:shd w:val="clear" w:color="auto" w:fill="EAF1F5"/>
            <w:vAlign w:val="center"/>
          </w:tcPr>
          <w:p w14:paraId="5370A53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485</w:t>
            </w:r>
          </w:p>
        </w:tc>
        <w:tc>
          <w:tcPr>
            <w:tcW w:w="843" w:type="dxa"/>
            <w:shd w:val="clear" w:color="auto" w:fill="EAF1F5"/>
            <w:vAlign w:val="center"/>
          </w:tcPr>
          <w:p w14:paraId="237F5AD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115</w:t>
            </w:r>
          </w:p>
        </w:tc>
      </w:tr>
      <w:tr w:rsidR="002C3F01" w14:paraId="66B90CC2" w14:textId="77777777">
        <w:trPr>
          <w:jc w:val="center"/>
        </w:trPr>
        <w:tc>
          <w:tcPr>
            <w:tcW w:w="2105" w:type="dxa"/>
            <w:vMerge/>
            <w:shd w:val="clear" w:color="auto" w:fill="E5EDF2"/>
            <w:vAlign w:val="center"/>
          </w:tcPr>
          <w:p w14:paraId="5BF27208"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7F0D85B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45.0</w:t>
            </w:r>
          </w:p>
        </w:tc>
        <w:tc>
          <w:tcPr>
            <w:tcW w:w="1650" w:type="dxa"/>
            <w:shd w:val="clear" w:color="auto" w:fill="F3F7FA"/>
            <w:vAlign w:val="center"/>
          </w:tcPr>
          <w:p w14:paraId="44D0353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shd w:val="clear" w:color="auto" w:fill="F3F7FA"/>
            <w:vAlign w:val="center"/>
          </w:tcPr>
          <w:p w14:paraId="0295862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shd w:val="clear" w:color="auto" w:fill="F3F7FA"/>
            <w:vAlign w:val="center"/>
          </w:tcPr>
          <w:p w14:paraId="3D472DA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76.7 (71.3 to 81.7)</w:t>
            </w:r>
          </w:p>
        </w:tc>
        <w:tc>
          <w:tcPr>
            <w:tcW w:w="1038" w:type="dxa"/>
            <w:shd w:val="clear" w:color="auto" w:fill="F3F7FA"/>
            <w:vAlign w:val="center"/>
          </w:tcPr>
          <w:p w14:paraId="6EAE2F3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80.8 (77.2 to 84.2)</w:t>
            </w:r>
          </w:p>
        </w:tc>
        <w:tc>
          <w:tcPr>
            <w:tcW w:w="1554" w:type="dxa"/>
            <w:shd w:val="clear" w:color="auto" w:fill="F3F7FA"/>
            <w:vAlign w:val="center"/>
          </w:tcPr>
          <w:p w14:paraId="2B56248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76.7 (71.3 to 81.7)</w:t>
            </w:r>
          </w:p>
        </w:tc>
        <w:tc>
          <w:tcPr>
            <w:tcW w:w="1554" w:type="dxa"/>
            <w:shd w:val="clear" w:color="auto" w:fill="F3F7FA"/>
            <w:vAlign w:val="center"/>
          </w:tcPr>
          <w:p w14:paraId="22C416E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19.2 (15.8 to 22.8)</w:t>
            </w:r>
          </w:p>
        </w:tc>
        <w:tc>
          <w:tcPr>
            <w:tcW w:w="836" w:type="dxa"/>
            <w:shd w:val="clear" w:color="auto" w:fill="F3F7FA"/>
            <w:vAlign w:val="center"/>
          </w:tcPr>
          <w:p w14:paraId="57AF56C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344</w:t>
            </w:r>
          </w:p>
        </w:tc>
        <w:tc>
          <w:tcPr>
            <w:tcW w:w="836" w:type="dxa"/>
            <w:shd w:val="clear" w:color="auto" w:fill="F3F7FA"/>
            <w:vAlign w:val="center"/>
          </w:tcPr>
          <w:p w14:paraId="7CA23A8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106</w:t>
            </w:r>
          </w:p>
        </w:tc>
        <w:tc>
          <w:tcPr>
            <w:tcW w:w="836" w:type="dxa"/>
            <w:shd w:val="clear" w:color="auto" w:fill="F3F7FA"/>
            <w:vAlign w:val="center"/>
          </w:tcPr>
          <w:p w14:paraId="76AD675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445</w:t>
            </w:r>
          </w:p>
        </w:tc>
        <w:tc>
          <w:tcPr>
            <w:tcW w:w="843" w:type="dxa"/>
            <w:shd w:val="clear" w:color="auto" w:fill="F3F7FA"/>
            <w:vAlign w:val="center"/>
          </w:tcPr>
          <w:p w14:paraId="7562B4A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105</w:t>
            </w:r>
          </w:p>
        </w:tc>
      </w:tr>
      <w:tr w:rsidR="002C3F01" w14:paraId="267000A1" w14:textId="77777777">
        <w:trPr>
          <w:jc w:val="center"/>
        </w:trPr>
        <w:tc>
          <w:tcPr>
            <w:tcW w:w="2105" w:type="dxa"/>
            <w:vMerge/>
            <w:tcBorders>
              <w:bottom w:val="dashed" w:sz="6" w:space="0" w:color="A6A6A6"/>
            </w:tcBorders>
            <w:shd w:val="clear" w:color="auto" w:fill="E5EDF2"/>
            <w:vAlign w:val="center"/>
          </w:tcPr>
          <w:p w14:paraId="642B6131"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tcBorders>
              <w:bottom w:val="dashed" w:sz="6" w:space="0" w:color="A6A6A6"/>
            </w:tcBorders>
            <w:shd w:val="clear" w:color="auto" w:fill="EAF1F5"/>
            <w:vAlign w:val="center"/>
          </w:tcPr>
          <w:p w14:paraId="6F3C722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50.0</w:t>
            </w:r>
          </w:p>
        </w:tc>
        <w:tc>
          <w:tcPr>
            <w:tcW w:w="1650" w:type="dxa"/>
            <w:tcBorders>
              <w:bottom w:val="dashed" w:sz="6" w:space="0" w:color="A6A6A6"/>
            </w:tcBorders>
            <w:shd w:val="clear" w:color="auto" w:fill="EAF1F5"/>
            <w:vAlign w:val="center"/>
          </w:tcPr>
          <w:p w14:paraId="7CF4752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(71.0 to 81.5)</w:t>
            </w:r>
          </w:p>
        </w:tc>
        <w:tc>
          <w:tcPr>
            <w:tcW w:w="1650" w:type="dxa"/>
            <w:tcBorders>
              <w:bottom w:val="dashed" w:sz="6" w:space="0" w:color="A6A6A6"/>
            </w:tcBorders>
            <w:shd w:val="clear" w:color="auto" w:fill="EAF1F5"/>
            <w:vAlign w:val="center"/>
          </w:tcPr>
          <w:p w14:paraId="493FF09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80.9 (74.7 to 86.0)</w:t>
            </w:r>
          </w:p>
        </w:tc>
        <w:tc>
          <w:tcPr>
            <w:tcW w:w="1038" w:type="dxa"/>
            <w:tcBorders>
              <w:bottom w:val="dashed" w:sz="6" w:space="0" w:color="A6A6A6"/>
            </w:tcBorders>
            <w:shd w:val="clear" w:color="auto" w:fill="EAF1F5"/>
            <w:vAlign w:val="center"/>
          </w:tcPr>
          <w:p w14:paraId="34FD1E4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80.0 (75.2 to 84.5)</w:t>
            </w:r>
          </w:p>
        </w:tc>
        <w:tc>
          <w:tcPr>
            <w:tcW w:w="1038" w:type="dxa"/>
            <w:tcBorders>
              <w:bottom w:val="dashed" w:sz="6" w:space="0" w:color="A6A6A6"/>
            </w:tcBorders>
            <w:shd w:val="clear" w:color="auto" w:fill="EAF1F5"/>
            <w:vAlign w:val="center"/>
          </w:tcPr>
          <w:p w14:paraId="6D7F72B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77.5 (73.5 to 81.4)</w:t>
            </w:r>
          </w:p>
        </w:tc>
        <w:tc>
          <w:tcPr>
            <w:tcW w:w="1554" w:type="dxa"/>
            <w:tcBorders>
              <w:bottom w:val="dashed" w:sz="6" w:space="0" w:color="A6A6A6"/>
            </w:tcBorders>
            <w:shd w:val="clear" w:color="auto" w:fill="EAF1F5"/>
            <w:vAlign w:val="center"/>
          </w:tcPr>
          <w:p w14:paraId="4D5FD58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80.0 (75.2 to 84.5)</w:t>
            </w:r>
          </w:p>
        </w:tc>
        <w:tc>
          <w:tcPr>
            <w:tcW w:w="1554" w:type="dxa"/>
            <w:tcBorders>
              <w:bottom w:val="dashed" w:sz="6" w:space="0" w:color="A6A6A6"/>
            </w:tcBorders>
            <w:shd w:val="clear" w:color="auto" w:fill="EAF1F5"/>
            <w:vAlign w:val="center"/>
          </w:tcPr>
          <w:p w14:paraId="708F852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22.5 (18.6 to 26.5)</w:t>
            </w:r>
          </w:p>
        </w:tc>
        <w:tc>
          <w:tcPr>
            <w:tcW w:w="836" w:type="dxa"/>
            <w:tcBorders>
              <w:bottom w:val="dashed" w:sz="6" w:space="0" w:color="A6A6A6"/>
            </w:tcBorders>
            <w:shd w:val="clear" w:color="auto" w:fill="EAF1F5"/>
            <w:vAlign w:val="center"/>
          </w:tcPr>
          <w:p w14:paraId="4CF4966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382</w:t>
            </w:r>
          </w:p>
        </w:tc>
        <w:tc>
          <w:tcPr>
            <w:tcW w:w="836" w:type="dxa"/>
            <w:tcBorders>
              <w:bottom w:val="dashed" w:sz="6" w:space="0" w:color="A6A6A6"/>
            </w:tcBorders>
            <w:shd w:val="clear" w:color="auto" w:fill="EAF1F5"/>
            <w:vAlign w:val="center"/>
          </w:tcPr>
          <w:p w14:paraId="5E3A572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118</w:t>
            </w:r>
          </w:p>
        </w:tc>
        <w:tc>
          <w:tcPr>
            <w:tcW w:w="836" w:type="dxa"/>
            <w:tcBorders>
              <w:bottom w:val="dashed" w:sz="6" w:space="0" w:color="A6A6A6"/>
            </w:tcBorders>
            <w:shd w:val="clear" w:color="auto" w:fill="EAF1F5"/>
            <w:vAlign w:val="center"/>
          </w:tcPr>
          <w:p w14:paraId="7F2EC21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404</w:t>
            </w:r>
          </w:p>
        </w:tc>
        <w:tc>
          <w:tcPr>
            <w:tcW w:w="843" w:type="dxa"/>
            <w:tcBorders>
              <w:bottom w:val="dashed" w:sz="6" w:space="0" w:color="A6A6A6"/>
            </w:tcBorders>
            <w:shd w:val="clear" w:color="auto" w:fill="EAF1F5"/>
            <w:vAlign w:val="center"/>
          </w:tcPr>
          <w:p w14:paraId="3FD9ED4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96</w:t>
            </w:r>
          </w:p>
        </w:tc>
      </w:tr>
      <w:tr w:rsidR="002C3F01" w14:paraId="6B1C5579" w14:textId="77777777">
        <w:trPr>
          <w:jc w:val="center"/>
        </w:trPr>
        <w:tc>
          <w:tcPr>
            <w:tcW w:w="2105" w:type="dxa"/>
            <w:vMerge w:val="restart"/>
            <w:shd w:val="clear" w:color="auto" w:fill="E5EDF2"/>
            <w:vAlign w:val="center"/>
          </w:tcPr>
          <w:p w14:paraId="31D4D96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rPr>
                <w:rFonts w:eastAsia="Times New Roman" w:cs="Times New Roman"/>
                <w:color w:val="000000"/>
                <w:sz w:val="15"/>
                <w:szCs w:val="15"/>
              </w:rPr>
            </w:pPr>
            <w:r>
              <w:rPr>
                <w:rFonts w:cs="Times New Roman"/>
                <w:color w:val="000000"/>
                <w:szCs w:val="20"/>
              </w:rPr>
              <w:t>CT-based DL-only models</w:t>
            </w:r>
          </w:p>
        </w:tc>
        <w:tc>
          <w:tcPr>
            <w:tcW w:w="1369" w:type="dxa"/>
            <w:shd w:val="clear" w:color="auto" w:fill="F3F7FA"/>
            <w:vAlign w:val="center"/>
          </w:tcPr>
          <w:p w14:paraId="4DA652F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w:t>
            </w:r>
          </w:p>
        </w:tc>
        <w:tc>
          <w:tcPr>
            <w:tcW w:w="1650" w:type="dxa"/>
            <w:shd w:val="clear" w:color="auto" w:fill="F3F7FA"/>
            <w:vAlign w:val="center"/>
          </w:tcPr>
          <w:p w14:paraId="00C986D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F3F7FA"/>
            <w:vAlign w:val="center"/>
          </w:tcPr>
          <w:p w14:paraId="4E46363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F3F7FA"/>
            <w:vAlign w:val="center"/>
          </w:tcPr>
          <w:p w14:paraId="769B264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10.8 (8.6 to 13.5)</w:t>
            </w:r>
          </w:p>
        </w:tc>
        <w:tc>
          <w:tcPr>
            <w:tcW w:w="1038" w:type="dxa"/>
            <w:shd w:val="clear" w:color="auto" w:fill="F3F7FA"/>
            <w:vAlign w:val="center"/>
          </w:tcPr>
          <w:p w14:paraId="3918B44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98.3 (97.7 to 98.7)</w:t>
            </w:r>
          </w:p>
        </w:tc>
        <w:tc>
          <w:tcPr>
            <w:tcW w:w="1554" w:type="dxa"/>
            <w:shd w:val="clear" w:color="auto" w:fill="F3F7FA"/>
            <w:vAlign w:val="center"/>
          </w:tcPr>
          <w:p w14:paraId="03CA02D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10.8 (8.6 to 13.5)</w:t>
            </w:r>
          </w:p>
        </w:tc>
        <w:tc>
          <w:tcPr>
            <w:tcW w:w="1554" w:type="dxa"/>
            <w:shd w:val="clear" w:color="auto" w:fill="F3F7FA"/>
            <w:vAlign w:val="center"/>
          </w:tcPr>
          <w:p w14:paraId="77DC625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 (1.3 to 2.3)</w:t>
            </w:r>
          </w:p>
        </w:tc>
        <w:tc>
          <w:tcPr>
            <w:tcW w:w="836" w:type="dxa"/>
            <w:shd w:val="clear" w:color="auto" w:fill="F3F7FA"/>
            <w:vAlign w:val="center"/>
          </w:tcPr>
          <w:p w14:paraId="5CB4F10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39</w:t>
            </w:r>
          </w:p>
        </w:tc>
        <w:tc>
          <w:tcPr>
            <w:tcW w:w="836" w:type="dxa"/>
            <w:shd w:val="clear" w:color="auto" w:fill="F3F7FA"/>
            <w:vAlign w:val="center"/>
          </w:tcPr>
          <w:p w14:paraId="248F828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w:t>
            </w:r>
          </w:p>
        </w:tc>
        <w:tc>
          <w:tcPr>
            <w:tcW w:w="836" w:type="dxa"/>
            <w:shd w:val="clear" w:color="auto" w:fill="F3F7FA"/>
            <w:vAlign w:val="center"/>
          </w:tcPr>
          <w:p w14:paraId="308EEE2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622</w:t>
            </w:r>
          </w:p>
        </w:tc>
        <w:tc>
          <w:tcPr>
            <w:tcW w:w="843" w:type="dxa"/>
            <w:shd w:val="clear" w:color="auto" w:fill="F3F7FA"/>
            <w:vAlign w:val="center"/>
          </w:tcPr>
          <w:p w14:paraId="76530CB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328</w:t>
            </w:r>
          </w:p>
        </w:tc>
      </w:tr>
      <w:tr w:rsidR="002C3F01" w14:paraId="4AE25801" w14:textId="77777777">
        <w:trPr>
          <w:jc w:val="center"/>
        </w:trPr>
        <w:tc>
          <w:tcPr>
            <w:tcW w:w="2105" w:type="dxa"/>
            <w:vMerge/>
            <w:shd w:val="clear" w:color="auto" w:fill="E5EDF2"/>
            <w:vAlign w:val="center"/>
          </w:tcPr>
          <w:p w14:paraId="3907E065"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7E3849A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10.0</w:t>
            </w:r>
          </w:p>
        </w:tc>
        <w:tc>
          <w:tcPr>
            <w:tcW w:w="1650" w:type="dxa"/>
            <w:shd w:val="clear" w:color="auto" w:fill="EAF1F5"/>
            <w:vAlign w:val="center"/>
          </w:tcPr>
          <w:p w14:paraId="506E3FA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EAF1F5"/>
            <w:vAlign w:val="center"/>
          </w:tcPr>
          <w:p w14:paraId="308D5F5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EAF1F5"/>
            <w:vAlign w:val="center"/>
          </w:tcPr>
          <w:p w14:paraId="3A9016E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20.3 (16.6 to 24.8)</w:t>
            </w:r>
          </w:p>
        </w:tc>
        <w:tc>
          <w:tcPr>
            <w:tcW w:w="1038" w:type="dxa"/>
            <w:shd w:val="clear" w:color="auto" w:fill="EAF1F5"/>
            <w:vAlign w:val="center"/>
          </w:tcPr>
          <w:p w14:paraId="44CB648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96.4 (95.3 to 97.3)</w:t>
            </w:r>
          </w:p>
        </w:tc>
        <w:tc>
          <w:tcPr>
            <w:tcW w:w="1554" w:type="dxa"/>
            <w:shd w:val="clear" w:color="auto" w:fill="EAF1F5"/>
            <w:vAlign w:val="center"/>
          </w:tcPr>
          <w:p w14:paraId="49DC42E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20.3 (16.6 to 24.8)</w:t>
            </w:r>
          </w:p>
        </w:tc>
        <w:tc>
          <w:tcPr>
            <w:tcW w:w="1554" w:type="dxa"/>
            <w:shd w:val="clear" w:color="auto" w:fill="EAF1F5"/>
            <w:vAlign w:val="center"/>
          </w:tcPr>
          <w:p w14:paraId="21FF195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3.6 (2.7 to 4.7)</w:t>
            </w:r>
          </w:p>
        </w:tc>
        <w:tc>
          <w:tcPr>
            <w:tcW w:w="836" w:type="dxa"/>
            <w:shd w:val="clear" w:color="auto" w:fill="EAF1F5"/>
            <w:vAlign w:val="center"/>
          </w:tcPr>
          <w:p w14:paraId="527C09C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w:t>
            </w:r>
          </w:p>
        </w:tc>
        <w:tc>
          <w:tcPr>
            <w:tcW w:w="836" w:type="dxa"/>
            <w:shd w:val="clear" w:color="auto" w:fill="EAF1F5"/>
            <w:vAlign w:val="center"/>
          </w:tcPr>
          <w:p w14:paraId="7B8F013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22</w:t>
            </w:r>
          </w:p>
        </w:tc>
        <w:tc>
          <w:tcPr>
            <w:tcW w:w="836" w:type="dxa"/>
            <w:shd w:val="clear" w:color="auto" w:fill="EAF1F5"/>
            <w:vAlign w:val="center"/>
          </w:tcPr>
          <w:p w14:paraId="382E552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589</w:t>
            </w:r>
          </w:p>
        </w:tc>
        <w:tc>
          <w:tcPr>
            <w:tcW w:w="843" w:type="dxa"/>
            <w:shd w:val="clear" w:color="auto" w:fill="EAF1F5"/>
            <w:vAlign w:val="center"/>
          </w:tcPr>
          <w:p w14:paraId="648484A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311</w:t>
            </w:r>
          </w:p>
        </w:tc>
      </w:tr>
      <w:tr w:rsidR="002C3F01" w14:paraId="2636EB39" w14:textId="77777777">
        <w:trPr>
          <w:jc w:val="center"/>
        </w:trPr>
        <w:tc>
          <w:tcPr>
            <w:tcW w:w="2105" w:type="dxa"/>
            <w:vMerge/>
            <w:shd w:val="clear" w:color="auto" w:fill="E5EDF2"/>
            <w:vAlign w:val="center"/>
          </w:tcPr>
          <w:p w14:paraId="68570DEE"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6EBE4F0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15.0</w:t>
            </w:r>
          </w:p>
        </w:tc>
        <w:tc>
          <w:tcPr>
            <w:tcW w:w="1650" w:type="dxa"/>
            <w:shd w:val="clear" w:color="auto" w:fill="F3F7FA"/>
            <w:vAlign w:val="center"/>
          </w:tcPr>
          <w:p w14:paraId="15EBC5F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F3F7FA"/>
            <w:vAlign w:val="center"/>
          </w:tcPr>
          <w:p w14:paraId="11178F7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F3F7FA"/>
            <w:vAlign w:val="center"/>
          </w:tcPr>
          <w:p w14:paraId="4FE8B60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28.7 (24.1 to 34.4)</w:t>
            </w:r>
          </w:p>
        </w:tc>
        <w:tc>
          <w:tcPr>
            <w:tcW w:w="1038" w:type="dxa"/>
            <w:shd w:val="clear" w:color="auto" w:fill="F3F7FA"/>
            <w:vAlign w:val="center"/>
          </w:tcPr>
          <w:p w14:paraId="2D9C21E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94.4 (92.8 to 95.7)</w:t>
            </w:r>
          </w:p>
        </w:tc>
        <w:tc>
          <w:tcPr>
            <w:tcW w:w="1554" w:type="dxa"/>
            <w:shd w:val="clear" w:color="auto" w:fill="F3F7FA"/>
            <w:vAlign w:val="center"/>
          </w:tcPr>
          <w:p w14:paraId="59CD825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28.7 (24.1 to 34.4)</w:t>
            </w:r>
          </w:p>
        </w:tc>
        <w:tc>
          <w:tcPr>
            <w:tcW w:w="1554" w:type="dxa"/>
            <w:shd w:val="clear" w:color="auto" w:fill="F3F7FA"/>
            <w:vAlign w:val="center"/>
          </w:tcPr>
          <w:p w14:paraId="3C0D50B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5.6 (4.3 to 7.2)</w:t>
            </w:r>
          </w:p>
        </w:tc>
        <w:tc>
          <w:tcPr>
            <w:tcW w:w="836" w:type="dxa"/>
            <w:shd w:val="clear" w:color="auto" w:fill="F3F7FA"/>
            <w:vAlign w:val="center"/>
          </w:tcPr>
          <w:p w14:paraId="65DF516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117</w:t>
            </w:r>
          </w:p>
        </w:tc>
        <w:tc>
          <w:tcPr>
            <w:tcW w:w="836" w:type="dxa"/>
            <w:shd w:val="clear" w:color="auto" w:fill="F3F7FA"/>
            <w:vAlign w:val="center"/>
          </w:tcPr>
          <w:p w14:paraId="4342C81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33</w:t>
            </w:r>
          </w:p>
        </w:tc>
        <w:tc>
          <w:tcPr>
            <w:tcW w:w="836" w:type="dxa"/>
            <w:shd w:val="clear" w:color="auto" w:fill="F3F7FA"/>
            <w:vAlign w:val="center"/>
          </w:tcPr>
          <w:p w14:paraId="7402F4D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557</w:t>
            </w:r>
          </w:p>
        </w:tc>
        <w:tc>
          <w:tcPr>
            <w:tcW w:w="843" w:type="dxa"/>
            <w:shd w:val="clear" w:color="auto" w:fill="F3F7FA"/>
            <w:vAlign w:val="center"/>
          </w:tcPr>
          <w:p w14:paraId="3078D2A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293</w:t>
            </w:r>
          </w:p>
        </w:tc>
      </w:tr>
      <w:tr w:rsidR="002C3F01" w14:paraId="07C0297F" w14:textId="77777777">
        <w:trPr>
          <w:jc w:val="center"/>
        </w:trPr>
        <w:tc>
          <w:tcPr>
            <w:tcW w:w="2105" w:type="dxa"/>
            <w:vMerge/>
            <w:shd w:val="clear" w:color="auto" w:fill="E5EDF2"/>
            <w:vAlign w:val="center"/>
          </w:tcPr>
          <w:p w14:paraId="23EAC246"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002BC5B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20.0</w:t>
            </w:r>
          </w:p>
        </w:tc>
        <w:tc>
          <w:tcPr>
            <w:tcW w:w="1650" w:type="dxa"/>
            <w:shd w:val="clear" w:color="auto" w:fill="EAF1F5"/>
            <w:vAlign w:val="center"/>
          </w:tcPr>
          <w:p w14:paraId="2A4D69A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EAF1F5"/>
            <w:vAlign w:val="center"/>
          </w:tcPr>
          <w:p w14:paraId="76DB19E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EAF1F5"/>
            <w:vAlign w:val="center"/>
          </w:tcPr>
          <w:p w14:paraId="4E7D091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36.3 (31.0 to 42.6)</w:t>
            </w:r>
          </w:p>
        </w:tc>
        <w:tc>
          <w:tcPr>
            <w:tcW w:w="1038" w:type="dxa"/>
            <w:shd w:val="clear" w:color="auto" w:fill="EAF1F5"/>
            <w:vAlign w:val="center"/>
          </w:tcPr>
          <w:p w14:paraId="2DD3438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92.2 (90.1 to 94.0)</w:t>
            </w:r>
          </w:p>
        </w:tc>
        <w:tc>
          <w:tcPr>
            <w:tcW w:w="1554" w:type="dxa"/>
            <w:shd w:val="clear" w:color="auto" w:fill="EAF1F5"/>
            <w:vAlign w:val="center"/>
          </w:tcPr>
          <w:p w14:paraId="1CD2490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36.3 (31.0 to 42.6)</w:t>
            </w:r>
          </w:p>
        </w:tc>
        <w:tc>
          <w:tcPr>
            <w:tcW w:w="1554" w:type="dxa"/>
            <w:shd w:val="clear" w:color="auto" w:fill="EAF1F5"/>
            <w:vAlign w:val="center"/>
          </w:tcPr>
          <w:p w14:paraId="4A48EAE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 (6.0 to 9.9)</w:t>
            </w:r>
          </w:p>
        </w:tc>
        <w:tc>
          <w:tcPr>
            <w:tcW w:w="836" w:type="dxa"/>
            <w:shd w:val="clear" w:color="auto" w:fill="EAF1F5"/>
            <w:vAlign w:val="center"/>
          </w:tcPr>
          <w:p w14:paraId="6A68C42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156</w:t>
            </w:r>
          </w:p>
        </w:tc>
        <w:tc>
          <w:tcPr>
            <w:tcW w:w="836" w:type="dxa"/>
            <w:shd w:val="clear" w:color="auto" w:fill="EAF1F5"/>
            <w:vAlign w:val="center"/>
          </w:tcPr>
          <w:p w14:paraId="503A38B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44</w:t>
            </w:r>
          </w:p>
        </w:tc>
        <w:tc>
          <w:tcPr>
            <w:tcW w:w="836" w:type="dxa"/>
            <w:shd w:val="clear" w:color="auto" w:fill="EAF1F5"/>
            <w:vAlign w:val="center"/>
          </w:tcPr>
          <w:p w14:paraId="649F1D9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524</w:t>
            </w:r>
          </w:p>
        </w:tc>
        <w:tc>
          <w:tcPr>
            <w:tcW w:w="843" w:type="dxa"/>
            <w:shd w:val="clear" w:color="auto" w:fill="EAF1F5"/>
            <w:vAlign w:val="center"/>
          </w:tcPr>
          <w:p w14:paraId="474045B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276</w:t>
            </w:r>
          </w:p>
        </w:tc>
      </w:tr>
      <w:tr w:rsidR="002C3F01" w14:paraId="5069E9CC" w14:textId="77777777">
        <w:trPr>
          <w:jc w:val="center"/>
        </w:trPr>
        <w:tc>
          <w:tcPr>
            <w:tcW w:w="2105" w:type="dxa"/>
            <w:vMerge/>
            <w:shd w:val="clear" w:color="auto" w:fill="E5EDF2"/>
            <w:vAlign w:val="center"/>
          </w:tcPr>
          <w:p w14:paraId="7204ABB3"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383BE59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25.0</w:t>
            </w:r>
          </w:p>
        </w:tc>
        <w:tc>
          <w:tcPr>
            <w:tcW w:w="1650" w:type="dxa"/>
            <w:shd w:val="clear" w:color="auto" w:fill="F3F7FA"/>
            <w:vAlign w:val="center"/>
          </w:tcPr>
          <w:p w14:paraId="6CE2C91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F3F7FA"/>
            <w:vAlign w:val="center"/>
          </w:tcPr>
          <w:p w14:paraId="534A246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F3F7FA"/>
            <w:vAlign w:val="center"/>
          </w:tcPr>
          <w:p w14:paraId="5E63F06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43.1 (37.4 to 49.7)</w:t>
            </w:r>
          </w:p>
        </w:tc>
        <w:tc>
          <w:tcPr>
            <w:tcW w:w="1038" w:type="dxa"/>
            <w:shd w:val="clear" w:color="auto" w:fill="F3F7FA"/>
            <w:vAlign w:val="center"/>
          </w:tcPr>
          <w:p w14:paraId="3B0B00A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89.9 (87.2 to 92.2)</w:t>
            </w:r>
          </w:p>
        </w:tc>
        <w:tc>
          <w:tcPr>
            <w:tcW w:w="1554" w:type="dxa"/>
            <w:shd w:val="clear" w:color="auto" w:fill="F3F7FA"/>
            <w:vAlign w:val="center"/>
          </w:tcPr>
          <w:p w14:paraId="3024E0F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43.1 (37.4 to 49.7)</w:t>
            </w:r>
          </w:p>
        </w:tc>
        <w:tc>
          <w:tcPr>
            <w:tcW w:w="1554" w:type="dxa"/>
            <w:shd w:val="clear" w:color="auto" w:fill="F3F7FA"/>
            <w:vAlign w:val="center"/>
          </w:tcPr>
          <w:p w14:paraId="11D6EC2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10.1 (7.8 to 12.8)</w:t>
            </w:r>
          </w:p>
        </w:tc>
        <w:tc>
          <w:tcPr>
            <w:tcW w:w="836" w:type="dxa"/>
            <w:shd w:val="clear" w:color="auto" w:fill="F3F7FA"/>
            <w:vAlign w:val="center"/>
          </w:tcPr>
          <w:p w14:paraId="7D2D484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195</w:t>
            </w:r>
          </w:p>
        </w:tc>
        <w:tc>
          <w:tcPr>
            <w:tcW w:w="836" w:type="dxa"/>
            <w:shd w:val="clear" w:color="auto" w:fill="F3F7FA"/>
            <w:vAlign w:val="center"/>
          </w:tcPr>
          <w:p w14:paraId="4D3B0F5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55</w:t>
            </w:r>
          </w:p>
        </w:tc>
        <w:tc>
          <w:tcPr>
            <w:tcW w:w="836" w:type="dxa"/>
            <w:shd w:val="clear" w:color="auto" w:fill="F3F7FA"/>
            <w:vAlign w:val="center"/>
          </w:tcPr>
          <w:p w14:paraId="6DC8F33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491</w:t>
            </w:r>
          </w:p>
        </w:tc>
        <w:tc>
          <w:tcPr>
            <w:tcW w:w="843" w:type="dxa"/>
            <w:shd w:val="clear" w:color="auto" w:fill="F3F7FA"/>
            <w:vAlign w:val="center"/>
          </w:tcPr>
          <w:p w14:paraId="5126968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259</w:t>
            </w:r>
          </w:p>
        </w:tc>
      </w:tr>
      <w:tr w:rsidR="002C3F01" w14:paraId="0AB070C4" w14:textId="77777777">
        <w:trPr>
          <w:jc w:val="center"/>
        </w:trPr>
        <w:tc>
          <w:tcPr>
            <w:tcW w:w="2105" w:type="dxa"/>
            <w:vMerge/>
            <w:shd w:val="clear" w:color="auto" w:fill="E5EDF2"/>
            <w:vAlign w:val="center"/>
          </w:tcPr>
          <w:p w14:paraId="0A3B23C2"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19D78B7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30.0</w:t>
            </w:r>
          </w:p>
        </w:tc>
        <w:tc>
          <w:tcPr>
            <w:tcW w:w="1650" w:type="dxa"/>
            <w:shd w:val="clear" w:color="auto" w:fill="EAF1F5"/>
            <w:vAlign w:val="center"/>
          </w:tcPr>
          <w:p w14:paraId="7D0F153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EAF1F5"/>
            <w:vAlign w:val="center"/>
          </w:tcPr>
          <w:p w14:paraId="46AE0B3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EAF1F5"/>
            <w:vAlign w:val="center"/>
          </w:tcPr>
          <w:p w14:paraId="1DF213C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49.4 (43.5 to 56.0)</w:t>
            </w:r>
          </w:p>
        </w:tc>
        <w:tc>
          <w:tcPr>
            <w:tcW w:w="1038" w:type="dxa"/>
            <w:shd w:val="clear" w:color="auto" w:fill="EAF1F5"/>
            <w:vAlign w:val="center"/>
          </w:tcPr>
          <w:p w14:paraId="6AED935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87.4 (84.2 to 90.2)</w:t>
            </w:r>
          </w:p>
        </w:tc>
        <w:tc>
          <w:tcPr>
            <w:tcW w:w="1554" w:type="dxa"/>
            <w:shd w:val="clear" w:color="auto" w:fill="EAF1F5"/>
            <w:vAlign w:val="center"/>
          </w:tcPr>
          <w:p w14:paraId="373AF0A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49.4 (43.5 to 56.0)</w:t>
            </w:r>
          </w:p>
        </w:tc>
        <w:tc>
          <w:tcPr>
            <w:tcW w:w="1554" w:type="dxa"/>
            <w:shd w:val="clear" w:color="auto" w:fill="EAF1F5"/>
            <w:vAlign w:val="center"/>
          </w:tcPr>
          <w:p w14:paraId="6B2E6A5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12.6 (9.8 to 15.8)</w:t>
            </w:r>
          </w:p>
        </w:tc>
        <w:tc>
          <w:tcPr>
            <w:tcW w:w="836" w:type="dxa"/>
            <w:shd w:val="clear" w:color="auto" w:fill="EAF1F5"/>
            <w:vAlign w:val="center"/>
          </w:tcPr>
          <w:p w14:paraId="6EB17BB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234</w:t>
            </w:r>
          </w:p>
        </w:tc>
        <w:tc>
          <w:tcPr>
            <w:tcW w:w="836" w:type="dxa"/>
            <w:shd w:val="clear" w:color="auto" w:fill="EAF1F5"/>
            <w:vAlign w:val="center"/>
          </w:tcPr>
          <w:p w14:paraId="29E50B7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66</w:t>
            </w:r>
          </w:p>
        </w:tc>
        <w:tc>
          <w:tcPr>
            <w:tcW w:w="836" w:type="dxa"/>
            <w:shd w:val="clear" w:color="auto" w:fill="EAF1F5"/>
            <w:vAlign w:val="center"/>
          </w:tcPr>
          <w:p w14:paraId="52F53C7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458</w:t>
            </w:r>
          </w:p>
        </w:tc>
        <w:tc>
          <w:tcPr>
            <w:tcW w:w="843" w:type="dxa"/>
            <w:shd w:val="clear" w:color="auto" w:fill="EAF1F5"/>
            <w:vAlign w:val="center"/>
          </w:tcPr>
          <w:p w14:paraId="251DFE4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242</w:t>
            </w:r>
          </w:p>
        </w:tc>
      </w:tr>
      <w:tr w:rsidR="002C3F01" w14:paraId="3FC0FF80" w14:textId="77777777">
        <w:trPr>
          <w:jc w:val="center"/>
        </w:trPr>
        <w:tc>
          <w:tcPr>
            <w:tcW w:w="2105" w:type="dxa"/>
            <w:vMerge/>
            <w:shd w:val="clear" w:color="auto" w:fill="E5EDF2"/>
            <w:vAlign w:val="center"/>
          </w:tcPr>
          <w:p w14:paraId="2DE2BE8F"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6EB545F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35.0</w:t>
            </w:r>
          </w:p>
        </w:tc>
        <w:tc>
          <w:tcPr>
            <w:tcW w:w="1650" w:type="dxa"/>
            <w:shd w:val="clear" w:color="auto" w:fill="F3F7FA"/>
            <w:vAlign w:val="center"/>
          </w:tcPr>
          <w:p w14:paraId="3B4B1D8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F3F7FA"/>
            <w:vAlign w:val="center"/>
          </w:tcPr>
          <w:p w14:paraId="4BB7BDF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F3F7FA"/>
            <w:vAlign w:val="center"/>
          </w:tcPr>
          <w:p w14:paraId="6300BB3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55.0 (49.2 to 61.5)</w:t>
            </w:r>
          </w:p>
        </w:tc>
        <w:tc>
          <w:tcPr>
            <w:tcW w:w="1038" w:type="dxa"/>
            <w:shd w:val="clear" w:color="auto" w:fill="F3F7FA"/>
            <w:vAlign w:val="center"/>
          </w:tcPr>
          <w:p w14:paraId="2E1A6C0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84.6 (80.9 to 88.0)</w:t>
            </w:r>
          </w:p>
        </w:tc>
        <w:tc>
          <w:tcPr>
            <w:tcW w:w="1554" w:type="dxa"/>
            <w:shd w:val="clear" w:color="auto" w:fill="F3F7FA"/>
            <w:vAlign w:val="center"/>
          </w:tcPr>
          <w:p w14:paraId="46AEC32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55.0 (49.2 to 61.5)</w:t>
            </w:r>
          </w:p>
        </w:tc>
        <w:tc>
          <w:tcPr>
            <w:tcW w:w="1554" w:type="dxa"/>
            <w:shd w:val="clear" w:color="auto" w:fill="F3F7FA"/>
            <w:vAlign w:val="center"/>
          </w:tcPr>
          <w:p w14:paraId="39815FA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15.4 (12.0 to 19.1)</w:t>
            </w:r>
          </w:p>
        </w:tc>
        <w:tc>
          <w:tcPr>
            <w:tcW w:w="836" w:type="dxa"/>
            <w:shd w:val="clear" w:color="auto" w:fill="F3F7FA"/>
            <w:vAlign w:val="center"/>
          </w:tcPr>
          <w:p w14:paraId="333F2AC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273</w:t>
            </w:r>
          </w:p>
        </w:tc>
        <w:tc>
          <w:tcPr>
            <w:tcW w:w="836" w:type="dxa"/>
            <w:shd w:val="clear" w:color="auto" w:fill="F3F7FA"/>
            <w:vAlign w:val="center"/>
          </w:tcPr>
          <w:p w14:paraId="195945C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w:t>
            </w:r>
          </w:p>
        </w:tc>
        <w:tc>
          <w:tcPr>
            <w:tcW w:w="836" w:type="dxa"/>
            <w:shd w:val="clear" w:color="auto" w:fill="F3F7FA"/>
            <w:vAlign w:val="center"/>
          </w:tcPr>
          <w:p w14:paraId="10D788B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426</w:t>
            </w:r>
          </w:p>
        </w:tc>
        <w:tc>
          <w:tcPr>
            <w:tcW w:w="843" w:type="dxa"/>
            <w:shd w:val="clear" w:color="auto" w:fill="F3F7FA"/>
            <w:vAlign w:val="center"/>
          </w:tcPr>
          <w:p w14:paraId="37A493A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224</w:t>
            </w:r>
          </w:p>
        </w:tc>
      </w:tr>
      <w:tr w:rsidR="002C3F01" w14:paraId="33654A81" w14:textId="77777777">
        <w:trPr>
          <w:jc w:val="center"/>
        </w:trPr>
        <w:tc>
          <w:tcPr>
            <w:tcW w:w="2105" w:type="dxa"/>
            <w:vMerge/>
            <w:shd w:val="clear" w:color="auto" w:fill="E5EDF2"/>
            <w:vAlign w:val="center"/>
          </w:tcPr>
          <w:p w14:paraId="6A16B42E"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040B2B0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40.0</w:t>
            </w:r>
          </w:p>
        </w:tc>
        <w:tc>
          <w:tcPr>
            <w:tcW w:w="1650" w:type="dxa"/>
            <w:shd w:val="clear" w:color="auto" w:fill="EAF1F5"/>
            <w:vAlign w:val="center"/>
          </w:tcPr>
          <w:p w14:paraId="3B7E1E4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EAF1F5"/>
            <w:vAlign w:val="center"/>
          </w:tcPr>
          <w:p w14:paraId="705C843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EAF1F5"/>
            <w:vAlign w:val="center"/>
          </w:tcPr>
          <w:p w14:paraId="2849774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60.2 (54.5 to 66.4)</w:t>
            </w:r>
          </w:p>
        </w:tc>
        <w:tc>
          <w:tcPr>
            <w:tcW w:w="1038" w:type="dxa"/>
            <w:shd w:val="clear" w:color="auto" w:fill="EAF1F5"/>
            <w:vAlign w:val="center"/>
          </w:tcPr>
          <w:p w14:paraId="25714F9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81.6 (77.4 to 85.6)</w:t>
            </w:r>
          </w:p>
        </w:tc>
        <w:tc>
          <w:tcPr>
            <w:tcW w:w="1554" w:type="dxa"/>
            <w:shd w:val="clear" w:color="auto" w:fill="EAF1F5"/>
            <w:vAlign w:val="center"/>
          </w:tcPr>
          <w:p w14:paraId="0706E5D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60.2 (54.5 to 66.4)</w:t>
            </w:r>
          </w:p>
        </w:tc>
        <w:tc>
          <w:tcPr>
            <w:tcW w:w="1554" w:type="dxa"/>
            <w:shd w:val="clear" w:color="auto" w:fill="EAF1F5"/>
            <w:vAlign w:val="center"/>
          </w:tcPr>
          <w:p w14:paraId="2EAC335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18.4 (14.4 to 22.6)</w:t>
            </w:r>
          </w:p>
        </w:tc>
        <w:tc>
          <w:tcPr>
            <w:tcW w:w="836" w:type="dxa"/>
            <w:shd w:val="clear" w:color="auto" w:fill="EAF1F5"/>
            <w:vAlign w:val="center"/>
          </w:tcPr>
          <w:p w14:paraId="1F3B2A7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312</w:t>
            </w:r>
          </w:p>
        </w:tc>
        <w:tc>
          <w:tcPr>
            <w:tcW w:w="836" w:type="dxa"/>
            <w:shd w:val="clear" w:color="auto" w:fill="EAF1F5"/>
            <w:vAlign w:val="center"/>
          </w:tcPr>
          <w:p w14:paraId="3BD9BDA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88</w:t>
            </w:r>
          </w:p>
        </w:tc>
        <w:tc>
          <w:tcPr>
            <w:tcW w:w="836" w:type="dxa"/>
            <w:shd w:val="clear" w:color="auto" w:fill="EAF1F5"/>
            <w:vAlign w:val="center"/>
          </w:tcPr>
          <w:p w14:paraId="2B4C702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393</w:t>
            </w:r>
          </w:p>
        </w:tc>
        <w:tc>
          <w:tcPr>
            <w:tcW w:w="843" w:type="dxa"/>
            <w:shd w:val="clear" w:color="auto" w:fill="EAF1F5"/>
            <w:vAlign w:val="center"/>
          </w:tcPr>
          <w:p w14:paraId="2E77578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207</w:t>
            </w:r>
          </w:p>
        </w:tc>
      </w:tr>
      <w:tr w:rsidR="002C3F01" w14:paraId="3AD218CB" w14:textId="77777777">
        <w:trPr>
          <w:jc w:val="center"/>
        </w:trPr>
        <w:tc>
          <w:tcPr>
            <w:tcW w:w="2105" w:type="dxa"/>
            <w:vMerge/>
            <w:shd w:val="clear" w:color="auto" w:fill="E5EDF2"/>
            <w:vAlign w:val="center"/>
          </w:tcPr>
          <w:p w14:paraId="4FE811C0"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14FDD94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45.0</w:t>
            </w:r>
          </w:p>
        </w:tc>
        <w:tc>
          <w:tcPr>
            <w:tcW w:w="1650" w:type="dxa"/>
            <w:shd w:val="clear" w:color="auto" w:fill="F3F7FA"/>
            <w:vAlign w:val="center"/>
          </w:tcPr>
          <w:p w14:paraId="698458A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shd w:val="clear" w:color="auto" w:fill="F3F7FA"/>
            <w:vAlign w:val="center"/>
          </w:tcPr>
          <w:p w14:paraId="154A91F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shd w:val="clear" w:color="auto" w:fill="F3F7FA"/>
            <w:vAlign w:val="center"/>
          </w:tcPr>
          <w:p w14:paraId="68CE24D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65.0 (59.5 to 70.8)</w:t>
            </w:r>
          </w:p>
        </w:tc>
        <w:tc>
          <w:tcPr>
            <w:tcW w:w="1038" w:type="dxa"/>
            <w:shd w:val="clear" w:color="auto" w:fill="F3F7FA"/>
            <w:vAlign w:val="center"/>
          </w:tcPr>
          <w:p w14:paraId="4767445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78.4 (73.6 to 82.8)</w:t>
            </w:r>
          </w:p>
        </w:tc>
        <w:tc>
          <w:tcPr>
            <w:tcW w:w="1554" w:type="dxa"/>
            <w:shd w:val="clear" w:color="auto" w:fill="F3F7FA"/>
            <w:vAlign w:val="center"/>
          </w:tcPr>
          <w:p w14:paraId="5FB56BF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65.0 (59.5 to 70.8)</w:t>
            </w:r>
          </w:p>
        </w:tc>
        <w:tc>
          <w:tcPr>
            <w:tcW w:w="1554" w:type="dxa"/>
            <w:shd w:val="clear" w:color="auto" w:fill="F3F7FA"/>
            <w:vAlign w:val="center"/>
          </w:tcPr>
          <w:p w14:paraId="4DFC8D1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21.6 (17.2 to 26.4)</w:t>
            </w:r>
          </w:p>
        </w:tc>
        <w:tc>
          <w:tcPr>
            <w:tcW w:w="836" w:type="dxa"/>
            <w:shd w:val="clear" w:color="auto" w:fill="F3F7FA"/>
            <w:vAlign w:val="center"/>
          </w:tcPr>
          <w:p w14:paraId="6CBDB6C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351</w:t>
            </w:r>
          </w:p>
        </w:tc>
        <w:tc>
          <w:tcPr>
            <w:tcW w:w="836" w:type="dxa"/>
            <w:shd w:val="clear" w:color="auto" w:fill="F3F7FA"/>
            <w:vAlign w:val="center"/>
          </w:tcPr>
          <w:p w14:paraId="451A8B3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99</w:t>
            </w:r>
          </w:p>
        </w:tc>
        <w:tc>
          <w:tcPr>
            <w:tcW w:w="836" w:type="dxa"/>
            <w:shd w:val="clear" w:color="auto" w:fill="F3F7FA"/>
            <w:vAlign w:val="center"/>
          </w:tcPr>
          <w:p w14:paraId="265BDEC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360</w:t>
            </w:r>
          </w:p>
        </w:tc>
        <w:tc>
          <w:tcPr>
            <w:tcW w:w="843" w:type="dxa"/>
            <w:shd w:val="clear" w:color="auto" w:fill="F3F7FA"/>
            <w:vAlign w:val="center"/>
          </w:tcPr>
          <w:p w14:paraId="2D7D4BC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190</w:t>
            </w:r>
          </w:p>
        </w:tc>
      </w:tr>
      <w:tr w:rsidR="002C3F01" w14:paraId="1A46EED4" w14:textId="77777777">
        <w:trPr>
          <w:jc w:val="center"/>
        </w:trPr>
        <w:tc>
          <w:tcPr>
            <w:tcW w:w="2105" w:type="dxa"/>
            <w:vMerge/>
            <w:tcBorders>
              <w:bottom w:val="dashed" w:sz="6" w:space="0" w:color="A6A6A6"/>
            </w:tcBorders>
            <w:shd w:val="clear" w:color="auto" w:fill="E5EDF2"/>
            <w:vAlign w:val="center"/>
          </w:tcPr>
          <w:p w14:paraId="290E005C"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tcBorders>
              <w:bottom w:val="dashed" w:sz="6" w:space="0" w:color="A6A6A6"/>
            </w:tcBorders>
            <w:shd w:val="clear" w:color="auto" w:fill="EAF1F5"/>
            <w:vAlign w:val="center"/>
          </w:tcPr>
          <w:p w14:paraId="1930906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50.0</w:t>
            </w:r>
          </w:p>
        </w:tc>
        <w:tc>
          <w:tcPr>
            <w:tcW w:w="1650" w:type="dxa"/>
            <w:tcBorders>
              <w:bottom w:val="dashed" w:sz="6" w:space="0" w:color="A6A6A6"/>
            </w:tcBorders>
            <w:shd w:val="clear" w:color="auto" w:fill="EAF1F5"/>
            <w:vAlign w:val="center"/>
          </w:tcPr>
          <w:p w14:paraId="771FB39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77.9 (71.9 to 83.2)</w:t>
            </w:r>
          </w:p>
        </w:tc>
        <w:tc>
          <w:tcPr>
            <w:tcW w:w="1650" w:type="dxa"/>
            <w:tcBorders>
              <w:bottom w:val="dashed" w:sz="6" w:space="0" w:color="A6A6A6"/>
            </w:tcBorders>
            <w:shd w:val="clear" w:color="auto" w:fill="EAF1F5"/>
            <w:vAlign w:val="center"/>
          </w:tcPr>
          <w:p w14:paraId="1639F70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65.5 (56.7 to 73.7)</w:t>
            </w:r>
          </w:p>
        </w:tc>
        <w:tc>
          <w:tcPr>
            <w:tcW w:w="1038" w:type="dxa"/>
            <w:tcBorders>
              <w:bottom w:val="dashed" w:sz="6" w:space="0" w:color="A6A6A6"/>
            </w:tcBorders>
            <w:shd w:val="clear" w:color="auto" w:fill="EAF1F5"/>
            <w:vAlign w:val="center"/>
          </w:tcPr>
          <w:p w14:paraId="48C6D0E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 xml:space="preserve">69.4 (64.2 </w:t>
            </w:r>
            <w:r>
              <w:rPr>
                <w:rFonts w:cs="Times New Roman"/>
                <w:color w:val="000000"/>
                <w:szCs w:val="20"/>
              </w:rPr>
              <w:lastRenderedPageBreak/>
              <w:t>to 74.8)</w:t>
            </w:r>
          </w:p>
        </w:tc>
        <w:tc>
          <w:tcPr>
            <w:tcW w:w="1038" w:type="dxa"/>
            <w:tcBorders>
              <w:bottom w:val="dashed" w:sz="6" w:space="0" w:color="A6A6A6"/>
            </w:tcBorders>
            <w:shd w:val="clear" w:color="auto" w:fill="EAF1F5"/>
            <w:vAlign w:val="center"/>
          </w:tcPr>
          <w:p w14:paraId="0E486C4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lastRenderedPageBreak/>
              <w:t xml:space="preserve">74.8 (69.5 </w:t>
            </w:r>
            <w:r>
              <w:rPr>
                <w:rFonts w:cs="Times New Roman"/>
                <w:color w:val="000000"/>
                <w:szCs w:val="20"/>
              </w:rPr>
              <w:lastRenderedPageBreak/>
              <w:t>to 79.8)</w:t>
            </w:r>
          </w:p>
        </w:tc>
        <w:tc>
          <w:tcPr>
            <w:tcW w:w="1554" w:type="dxa"/>
            <w:tcBorders>
              <w:bottom w:val="dashed" w:sz="6" w:space="0" w:color="A6A6A6"/>
            </w:tcBorders>
            <w:shd w:val="clear" w:color="auto" w:fill="EAF1F5"/>
            <w:vAlign w:val="center"/>
          </w:tcPr>
          <w:p w14:paraId="0B6EDB8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lastRenderedPageBreak/>
              <w:t xml:space="preserve">69.4 (64.2 to </w:t>
            </w:r>
            <w:r>
              <w:rPr>
                <w:rFonts w:cs="Times New Roman"/>
                <w:color w:val="000000"/>
                <w:szCs w:val="20"/>
              </w:rPr>
              <w:lastRenderedPageBreak/>
              <w:t>74.8)</w:t>
            </w:r>
          </w:p>
        </w:tc>
        <w:tc>
          <w:tcPr>
            <w:tcW w:w="1554" w:type="dxa"/>
            <w:tcBorders>
              <w:bottom w:val="dashed" w:sz="6" w:space="0" w:color="A6A6A6"/>
            </w:tcBorders>
            <w:shd w:val="clear" w:color="auto" w:fill="EAF1F5"/>
            <w:vAlign w:val="center"/>
          </w:tcPr>
          <w:p w14:paraId="36E7931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lastRenderedPageBreak/>
              <w:t xml:space="preserve">25.2 (20.2 to </w:t>
            </w:r>
            <w:r>
              <w:rPr>
                <w:rFonts w:cs="Times New Roman"/>
                <w:color w:val="000000"/>
                <w:szCs w:val="20"/>
              </w:rPr>
              <w:lastRenderedPageBreak/>
              <w:t>30.5)</w:t>
            </w:r>
          </w:p>
        </w:tc>
        <w:tc>
          <w:tcPr>
            <w:tcW w:w="836" w:type="dxa"/>
            <w:tcBorders>
              <w:bottom w:val="dashed" w:sz="6" w:space="0" w:color="A6A6A6"/>
            </w:tcBorders>
            <w:shd w:val="clear" w:color="auto" w:fill="EAF1F5"/>
            <w:vAlign w:val="center"/>
          </w:tcPr>
          <w:p w14:paraId="6D01DDA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lastRenderedPageBreak/>
              <w:t>390</w:t>
            </w:r>
          </w:p>
        </w:tc>
        <w:tc>
          <w:tcPr>
            <w:tcW w:w="836" w:type="dxa"/>
            <w:tcBorders>
              <w:bottom w:val="dashed" w:sz="6" w:space="0" w:color="A6A6A6"/>
            </w:tcBorders>
            <w:shd w:val="clear" w:color="auto" w:fill="EAF1F5"/>
            <w:vAlign w:val="center"/>
          </w:tcPr>
          <w:p w14:paraId="7BA1076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110</w:t>
            </w:r>
          </w:p>
        </w:tc>
        <w:tc>
          <w:tcPr>
            <w:tcW w:w="836" w:type="dxa"/>
            <w:tcBorders>
              <w:bottom w:val="dashed" w:sz="6" w:space="0" w:color="A6A6A6"/>
            </w:tcBorders>
            <w:shd w:val="clear" w:color="auto" w:fill="EAF1F5"/>
            <w:vAlign w:val="center"/>
          </w:tcPr>
          <w:p w14:paraId="6BA64CB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327</w:t>
            </w:r>
          </w:p>
        </w:tc>
        <w:tc>
          <w:tcPr>
            <w:tcW w:w="843" w:type="dxa"/>
            <w:tcBorders>
              <w:bottom w:val="dashed" w:sz="6" w:space="0" w:color="A6A6A6"/>
            </w:tcBorders>
            <w:shd w:val="clear" w:color="auto" w:fill="EAF1F5"/>
            <w:vAlign w:val="center"/>
          </w:tcPr>
          <w:p w14:paraId="65DAE9C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173</w:t>
            </w:r>
          </w:p>
        </w:tc>
      </w:tr>
      <w:tr w:rsidR="002C3F01" w14:paraId="45714145" w14:textId="77777777">
        <w:trPr>
          <w:jc w:val="center"/>
        </w:trPr>
        <w:tc>
          <w:tcPr>
            <w:tcW w:w="2105" w:type="dxa"/>
            <w:vMerge w:val="restart"/>
            <w:shd w:val="clear" w:color="auto" w:fill="E5EDF2"/>
            <w:vAlign w:val="center"/>
          </w:tcPr>
          <w:p w14:paraId="2E4500B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rPr>
                <w:rFonts w:eastAsia="Times New Roman" w:cs="Times New Roman"/>
                <w:color w:val="000000"/>
                <w:sz w:val="15"/>
                <w:szCs w:val="15"/>
              </w:rPr>
            </w:pPr>
            <w:r>
              <w:rPr>
                <w:rFonts w:cs="Times New Roman"/>
                <w:color w:val="000000"/>
                <w:szCs w:val="20"/>
              </w:rPr>
              <w:t>Clinical-CT-DL fusion models</w:t>
            </w:r>
          </w:p>
        </w:tc>
        <w:tc>
          <w:tcPr>
            <w:tcW w:w="1369" w:type="dxa"/>
            <w:shd w:val="clear" w:color="auto" w:fill="F3F7FA"/>
            <w:vAlign w:val="center"/>
          </w:tcPr>
          <w:p w14:paraId="2838AA0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w:t>
            </w:r>
          </w:p>
        </w:tc>
        <w:tc>
          <w:tcPr>
            <w:tcW w:w="1650" w:type="dxa"/>
            <w:shd w:val="clear" w:color="auto" w:fill="F3F7FA"/>
            <w:vAlign w:val="center"/>
          </w:tcPr>
          <w:p w14:paraId="20DF573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F3F7FA"/>
            <w:vAlign w:val="center"/>
          </w:tcPr>
          <w:p w14:paraId="3322755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F3F7FA"/>
            <w:vAlign w:val="center"/>
          </w:tcPr>
          <w:p w14:paraId="4BFC243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20.9 (14.8 to 29.1)</w:t>
            </w:r>
          </w:p>
        </w:tc>
        <w:tc>
          <w:tcPr>
            <w:tcW w:w="1038" w:type="dxa"/>
            <w:shd w:val="clear" w:color="auto" w:fill="F3F7FA"/>
            <w:vAlign w:val="center"/>
          </w:tcPr>
          <w:p w14:paraId="2306C9E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98.9 (98.5 to 99.2)</w:t>
            </w:r>
          </w:p>
        </w:tc>
        <w:tc>
          <w:tcPr>
            <w:tcW w:w="1554" w:type="dxa"/>
            <w:shd w:val="clear" w:color="auto" w:fill="F3F7FA"/>
            <w:vAlign w:val="center"/>
          </w:tcPr>
          <w:p w14:paraId="567D181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20.9 (14.8 to 29.1)</w:t>
            </w:r>
          </w:p>
        </w:tc>
        <w:tc>
          <w:tcPr>
            <w:tcW w:w="1554" w:type="dxa"/>
            <w:shd w:val="clear" w:color="auto" w:fill="F3F7FA"/>
            <w:vAlign w:val="center"/>
          </w:tcPr>
          <w:p w14:paraId="1811C40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 (0.8 to 1.5)</w:t>
            </w:r>
          </w:p>
        </w:tc>
        <w:tc>
          <w:tcPr>
            <w:tcW w:w="836" w:type="dxa"/>
            <w:shd w:val="clear" w:color="auto" w:fill="F3F7FA"/>
            <w:vAlign w:val="center"/>
          </w:tcPr>
          <w:p w14:paraId="7C9B328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41</w:t>
            </w:r>
          </w:p>
        </w:tc>
        <w:tc>
          <w:tcPr>
            <w:tcW w:w="836" w:type="dxa"/>
            <w:shd w:val="clear" w:color="auto" w:fill="F3F7FA"/>
            <w:vAlign w:val="center"/>
          </w:tcPr>
          <w:p w14:paraId="68EEAFB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w:t>
            </w:r>
          </w:p>
        </w:tc>
        <w:tc>
          <w:tcPr>
            <w:tcW w:w="836" w:type="dxa"/>
            <w:shd w:val="clear" w:color="auto" w:fill="F3F7FA"/>
            <w:vAlign w:val="center"/>
          </w:tcPr>
          <w:p w14:paraId="27D8331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789</w:t>
            </w:r>
          </w:p>
        </w:tc>
        <w:tc>
          <w:tcPr>
            <w:tcW w:w="843" w:type="dxa"/>
            <w:shd w:val="clear" w:color="auto" w:fill="F3F7FA"/>
            <w:vAlign w:val="center"/>
          </w:tcPr>
          <w:p w14:paraId="2C2C958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161</w:t>
            </w:r>
          </w:p>
        </w:tc>
      </w:tr>
      <w:tr w:rsidR="002C3F01" w14:paraId="0F64A578" w14:textId="77777777">
        <w:trPr>
          <w:jc w:val="center"/>
        </w:trPr>
        <w:tc>
          <w:tcPr>
            <w:tcW w:w="2105" w:type="dxa"/>
            <w:vMerge/>
            <w:shd w:val="clear" w:color="auto" w:fill="E5EDF2"/>
            <w:vAlign w:val="center"/>
          </w:tcPr>
          <w:p w14:paraId="24E1DD1E"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07EC94B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10.0</w:t>
            </w:r>
          </w:p>
        </w:tc>
        <w:tc>
          <w:tcPr>
            <w:tcW w:w="1650" w:type="dxa"/>
            <w:shd w:val="clear" w:color="auto" w:fill="EAF1F5"/>
            <w:vAlign w:val="center"/>
          </w:tcPr>
          <w:p w14:paraId="1A1177D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EAF1F5"/>
            <w:vAlign w:val="center"/>
          </w:tcPr>
          <w:p w14:paraId="2B2F1A4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EAF1F5"/>
            <w:vAlign w:val="center"/>
          </w:tcPr>
          <w:p w14:paraId="4910890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35.7 (26.8 to 46.4)</w:t>
            </w:r>
          </w:p>
        </w:tc>
        <w:tc>
          <w:tcPr>
            <w:tcW w:w="1038" w:type="dxa"/>
            <w:shd w:val="clear" w:color="auto" w:fill="EAF1F5"/>
            <w:vAlign w:val="center"/>
          </w:tcPr>
          <w:p w14:paraId="1A6502C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97.6 (96.8 to 98.4)</w:t>
            </w:r>
          </w:p>
        </w:tc>
        <w:tc>
          <w:tcPr>
            <w:tcW w:w="1554" w:type="dxa"/>
            <w:shd w:val="clear" w:color="auto" w:fill="EAF1F5"/>
            <w:vAlign w:val="center"/>
          </w:tcPr>
          <w:p w14:paraId="3029034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35.7 (26.8 to 46.4)</w:t>
            </w:r>
          </w:p>
        </w:tc>
        <w:tc>
          <w:tcPr>
            <w:tcW w:w="1554" w:type="dxa"/>
            <w:shd w:val="clear" w:color="auto" w:fill="EAF1F5"/>
            <w:vAlign w:val="center"/>
          </w:tcPr>
          <w:p w14:paraId="306EC8D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2.4 (1.6 to 3.2)</w:t>
            </w:r>
          </w:p>
        </w:tc>
        <w:tc>
          <w:tcPr>
            <w:tcW w:w="836" w:type="dxa"/>
            <w:shd w:val="clear" w:color="auto" w:fill="EAF1F5"/>
            <w:vAlign w:val="center"/>
          </w:tcPr>
          <w:p w14:paraId="251B3C4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w:t>
            </w:r>
          </w:p>
        </w:tc>
        <w:tc>
          <w:tcPr>
            <w:tcW w:w="836" w:type="dxa"/>
            <w:shd w:val="clear" w:color="auto" w:fill="EAF1F5"/>
            <w:vAlign w:val="center"/>
          </w:tcPr>
          <w:p w14:paraId="20E4C37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18</w:t>
            </w:r>
          </w:p>
        </w:tc>
        <w:tc>
          <w:tcPr>
            <w:tcW w:w="836" w:type="dxa"/>
            <w:shd w:val="clear" w:color="auto" w:fill="EAF1F5"/>
            <w:vAlign w:val="center"/>
          </w:tcPr>
          <w:p w14:paraId="032B8B3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748</w:t>
            </w:r>
          </w:p>
        </w:tc>
        <w:tc>
          <w:tcPr>
            <w:tcW w:w="843" w:type="dxa"/>
            <w:shd w:val="clear" w:color="auto" w:fill="EAF1F5"/>
            <w:vAlign w:val="center"/>
          </w:tcPr>
          <w:p w14:paraId="3889894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152</w:t>
            </w:r>
          </w:p>
        </w:tc>
      </w:tr>
      <w:tr w:rsidR="002C3F01" w14:paraId="73F68C40" w14:textId="77777777">
        <w:trPr>
          <w:jc w:val="center"/>
        </w:trPr>
        <w:tc>
          <w:tcPr>
            <w:tcW w:w="2105" w:type="dxa"/>
            <w:vMerge/>
            <w:shd w:val="clear" w:color="auto" w:fill="E5EDF2"/>
            <w:vAlign w:val="center"/>
          </w:tcPr>
          <w:p w14:paraId="232C9EF3"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01DA862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15.0</w:t>
            </w:r>
          </w:p>
        </w:tc>
        <w:tc>
          <w:tcPr>
            <w:tcW w:w="1650" w:type="dxa"/>
            <w:shd w:val="clear" w:color="auto" w:fill="F3F7FA"/>
            <w:vAlign w:val="center"/>
          </w:tcPr>
          <w:p w14:paraId="375950A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F3F7FA"/>
            <w:vAlign w:val="center"/>
          </w:tcPr>
          <w:p w14:paraId="7877B8E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F3F7FA"/>
            <w:vAlign w:val="center"/>
          </w:tcPr>
          <w:p w14:paraId="23FDB3D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46.7 (36.7 to 57.9)</w:t>
            </w:r>
          </w:p>
        </w:tc>
        <w:tc>
          <w:tcPr>
            <w:tcW w:w="1038" w:type="dxa"/>
            <w:shd w:val="clear" w:color="auto" w:fill="F3F7FA"/>
            <w:vAlign w:val="center"/>
          </w:tcPr>
          <w:p w14:paraId="56E9EA7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96.3 (95.0 to 97.4)</w:t>
            </w:r>
          </w:p>
        </w:tc>
        <w:tc>
          <w:tcPr>
            <w:tcW w:w="1554" w:type="dxa"/>
            <w:shd w:val="clear" w:color="auto" w:fill="F3F7FA"/>
            <w:vAlign w:val="center"/>
          </w:tcPr>
          <w:p w14:paraId="66D3E3F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46.7 (36.7 to 57.9)</w:t>
            </w:r>
          </w:p>
        </w:tc>
        <w:tc>
          <w:tcPr>
            <w:tcW w:w="1554" w:type="dxa"/>
            <w:shd w:val="clear" w:color="auto" w:fill="F3F7FA"/>
            <w:vAlign w:val="center"/>
          </w:tcPr>
          <w:p w14:paraId="69DE532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3.7 (2.6 to 5.0)</w:t>
            </w:r>
          </w:p>
        </w:tc>
        <w:tc>
          <w:tcPr>
            <w:tcW w:w="836" w:type="dxa"/>
            <w:shd w:val="clear" w:color="auto" w:fill="F3F7FA"/>
            <w:vAlign w:val="center"/>
          </w:tcPr>
          <w:p w14:paraId="1129BF4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123</w:t>
            </w:r>
          </w:p>
        </w:tc>
        <w:tc>
          <w:tcPr>
            <w:tcW w:w="836" w:type="dxa"/>
            <w:shd w:val="clear" w:color="auto" w:fill="F3F7FA"/>
            <w:vAlign w:val="center"/>
          </w:tcPr>
          <w:p w14:paraId="099B45F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27</w:t>
            </w:r>
          </w:p>
        </w:tc>
        <w:tc>
          <w:tcPr>
            <w:tcW w:w="836" w:type="dxa"/>
            <w:shd w:val="clear" w:color="auto" w:fill="F3F7FA"/>
            <w:vAlign w:val="center"/>
          </w:tcPr>
          <w:p w14:paraId="24D8837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706</w:t>
            </w:r>
          </w:p>
        </w:tc>
        <w:tc>
          <w:tcPr>
            <w:tcW w:w="843" w:type="dxa"/>
            <w:shd w:val="clear" w:color="auto" w:fill="F3F7FA"/>
            <w:vAlign w:val="center"/>
          </w:tcPr>
          <w:p w14:paraId="2137C7B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144</w:t>
            </w:r>
          </w:p>
        </w:tc>
      </w:tr>
      <w:tr w:rsidR="002C3F01" w14:paraId="52105CAC" w14:textId="77777777">
        <w:trPr>
          <w:jc w:val="center"/>
        </w:trPr>
        <w:tc>
          <w:tcPr>
            <w:tcW w:w="2105" w:type="dxa"/>
            <w:vMerge/>
            <w:shd w:val="clear" w:color="auto" w:fill="E5EDF2"/>
            <w:vAlign w:val="center"/>
          </w:tcPr>
          <w:p w14:paraId="546F7759"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5342742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20.0</w:t>
            </w:r>
          </w:p>
        </w:tc>
        <w:tc>
          <w:tcPr>
            <w:tcW w:w="1650" w:type="dxa"/>
            <w:shd w:val="clear" w:color="auto" w:fill="EAF1F5"/>
            <w:vAlign w:val="center"/>
          </w:tcPr>
          <w:p w14:paraId="376F392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EAF1F5"/>
            <w:vAlign w:val="center"/>
          </w:tcPr>
          <w:p w14:paraId="40EFD14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EAF1F5"/>
            <w:vAlign w:val="center"/>
          </w:tcPr>
          <w:p w14:paraId="4B3D4BC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55.3 (45.1 to 66.1)</w:t>
            </w:r>
          </w:p>
        </w:tc>
        <w:tc>
          <w:tcPr>
            <w:tcW w:w="1038" w:type="dxa"/>
            <w:shd w:val="clear" w:color="auto" w:fill="EAF1F5"/>
            <w:vAlign w:val="center"/>
          </w:tcPr>
          <w:p w14:paraId="099175E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94.9 (93.0 to 96.4)</w:t>
            </w:r>
          </w:p>
        </w:tc>
        <w:tc>
          <w:tcPr>
            <w:tcW w:w="1554" w:type="dxa"/>
            <w:shd w:val="clear" w:color="auto" w:fill="EAF1F5"/>
            <w:vAlign w:val="center"/>
          </w:tcPr>
          <w:p w14:paraId="2C64D98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55.3 (45.1 to 66.1)</w:t>
            </w:r>
          </w:p>
        </w:tc>
        <w:tc>
          <w:tcPr>
            <w:tcW w:w="1554" w:type="dxa"/>
            <w:shd w:val="clear" w:color="auto" w:fill="EAF1F5"/>
            <w:vAlign w:val="center"/>
          </w:tcPr>
          <w:p w14:paraId="33F9521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5.1 (3.6 to 7.0)</w:t>
            </w:r>
          </w:p>
        </w:tc>
        <w:tc>
          <w:tcPr>
            <w:tcW w:w="836" w:type="dxa"/>
            <w:shd w:val="clear" w:color="auto" w:fill="EAF1F5"/>
            <w:vAlign w:val="center"/>
          </w:tcPr>
          <w:p w14:paraId="7ECE9AC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164</w:t>
            </w:r>
          </w:p>
        </w:tc>
        <w:tc>
          <w:tcPr>
            <w:tcW w:w="836" w:type="dxa"/>
            <w:shd w:val="clear" w:color="auto" w:fill="EAF1F5"/>
            <w:vAlign w:val="center"/>
          </w:tcPr>
          <w:p w14:paraId="571502D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36</w:t>
            </w:r>
          </w:p>
        </w:tc>
        <w:tc>
          <w:tcPr>
            <w:tcW w:w="836" w:type="dxa"/>
            <w:shd w:val="clear" w:color="auto" w:fill="EAF1F5"/>
            <w:vAlign w:val="center"/>
          </w:tcPr>
          <w:p w14:paraId="5C1AA24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665</w:t>
            </w:r>
          </w:p>
        </w:tc>
        <w:tc>
          <w:tcPr>
            <w:tcW w:w="843" w:type="dxa"/>
            <w:shd w:val="clear" w:color="auto" w:fill="EAF1F5"/>
            <w:vAlign w:val="center"/>
          </w:tcPr>
          <w:p w14:paraId="04D09C7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135</w:t>
            </w:r>
          </w:p>
        </w:tc>
      </w:tr>
      <w:tr w:rsidR="002C3F01" w14:paraId="4723BD84" w14:textId="77777777">
        <w:trPr>
          <w:jc w:val="center"/>
        </w:trPr>
        <w:tc>
          <w:tcPr>
            <w:tcW w:w="2105" w:type="dxa"/>
            <w:vMerge/>
            <w:shd w:val="clear" w:color="auto" w:fill="E5EDF2"/>
            <w:vAlign w:val="center"/>
          </w:tcPr>
          <w:p w14:paraId="58C01696"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5C2F6C1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25.0</w:t>
            </w:r>
          </w:p>
        </w:tc>
        <w:tc>
          <w:tcPr>
            <w:tcW w:w="1650" w:type="dxa"/>
            <w:shd w:val="clear" w:color="auto" w:fill="F3F7FA"/>
            <w:vAlign w:val="center"/>
          </w:tcPr>
          <w:p w14:paraId="22532C1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F3F7FA"/>
            <w:vAlign w:val="center"/>
          </w:tcPr>
          <w:p w14:paraId="6BCE3CF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F3F7FA"/>
            <w:vAlign w:val="center"/>
          </w:tcPr>
          <w:p w14:paraId="6207050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62.2 (52.3 to 72.2)</w:t>
            </w:r>
          </w:p>
        </w:tc>
        <w:tc>
          <w:tcPr>
            <w:tcW w:w="1038" w:type="dxa"/>
            <w:shd w:val="clear" w:color="auto" w:fill="F3F7FA"/>
            <w:vAlign w:val="center"/>
          </w:tcPr>
          <w:p w14:paraId="4258200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93.3 (90.9 to 95.3)</w:t>
            </w:r>
          </w:p>
        </w:tc>
        <w:tc>
          <w:tcPr>
            <w:tcW w:w="1554" w:type="dxa"/>
            <w:shd w:val="clear" w:color="auto" w:fill="F3F7FA"/>
            <w:vAlign w:val="center"/>
          </w:tcPr>
          <w:p w14:paraId="49D1818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62.2 (52.3 to 72.2)</w:t>
            </w:r>
          </w:p>
        </w:tc>
        <w:tc>
          <w:tcPr>
            <w:tcW w:w="1554" w:type="dxa"/>
            <w:shd w:val="clear" w:color="auto" w:fill="F3F7FA"/>
            <w:vAlign w:val="center"/>
          </w:tcPr>
          <w:p w14:paraId="056257A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6.7 (4.7 to 9.1)</w:t>
            </w:r>
          </w:p>
        </w:tc>
        <w:tc>
          <w:tcPr>
            <w:tcW w:w="836" w:type="dxa"/>
            <w:shd w:val="clear" w:color="auto" w:fill="F3F7FA"/>
            <w:vAlign w:val="center"/>
          </w:tcPr>
          <w:p w14:paraId="28CA86EE"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205</w:t>
            </w:r>
          </w:p>
        </w:tc>
        <w:tc>
          <w:tcPr>
            <w:tcW w:w="836" w:type="dxa"/>
            <w:shd w:val="clear" w:color="auto" w:fill="F3F7FA"/>
            <w:vAlign w:val="center"/>
          </w:tcPr>
          <w:p w14:paraId="7CA70E5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45</w:t>
            </w:r>
          </w:p>
        </w:tc>
        <w:tc>
          <w:tcPr>
            <w:tcW w:w="836" w:type="dxa"/>
            <w:shd w:val="clear" w:color="auto" w:fill="F3F7FA"/>
            <w:vAlign w:val="center"/>
          </w:tcPr>
          <w:p w14:paraId="2FDDC3B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623</w:t>
            </w:r>
          </w:p>
        </w:tc>
        <w:tc>
          <w:tcPr>
            <w:tcW w:w="843" w:type="dxa"/>
            <w:shd w:val="clear" w:color="auto" w:fill="F3F7FA"/>
            <w:vAlign w:val="center"/>
          </w:tcPr>
          <w:p w14:paraId="69AA58F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127</w:t>
            </w:r>
          </w:p>
        </w:tc>
      </w:tr>
      <w:tr w:rsidR="002C3F01" w14:paraId="2B1912B9" w14:textId="77777777">
        <w:trPr>
          <w:jc w:val="center"/>
        </w:trPr>
        <w:tc>
          <w:tcPr>
            <w:tcW w:w="2105" w:type="dxa"/>
            <w:vMerge/>
            <w:shd w:val="clear" w:color="auto" w:fill="E5EDF2"/>
            <w:vAlign w:val="center"/>
          </w:tcPr>
          <w:p w14:paraId="412A5D3A"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11473F9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30.0</w:t>
            </w:r>
          </w:p>
        </w:tc>
        <w:tc>
          <w:tcPr>
            <w:tcW w:w="1650" w:type="dxa"/>
            <w:shd w:val="clear" w:color="auto" w:fill="EAF1F5"/>
            <w:vAlign w:val="center"/>
          </w:tcPr>
          <w:p w14:paraId="755FE65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EAF1F5"/>
            <w:vAlign w:val="center"/>
          </w:tcPr>
          <w:p w14:paraId="7B155B7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EAF1F5"/>
            <w:vAlign w:val="center"/>
          </w:tcPr>
          <w:p w14:paraId="7D62005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67.8 (58.5 to 77.0)</w:t>
            </w:r>
          </w:p>
        </w:tc>
        <w:tc>
          <w:tcPr>
            <w:tcW w:w="1038" w:type="dxa"/>
            <w:shd w:val="clear" w:color="auto" w:fill="EAF1F5"/>
            <w:vAlign w:val="center"/>
          </w:tcPr>
          <w:p w14:paraId="33B451B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91.5 (88.6 to 94.0)</w:t>
            </w:r>
          </w:p>
        </w:tc>
        <w:tc>
          <w:tcPr>
            <w:tcW w:w="1554" w:type="dxa"/>
            <w:shd w:val="clear" w:color="auto" w:fill="EAF1F5"/>
            <w:vAlign w:val="center"/>
          </w:tcPr>
          <w:p w14:paraId="27B09FC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67.8 (58.5 to 77.0)</w:t>
            </w:r>
          </w:p>
        </w:tc>
        <w:tc>
          <w:tcPr>
            <w:tcW w:w="1554" w:type="dxa"/>
            <w:shd w:val="clear" w:color="auto" w:fill="EAF1F5"/>
            <w:vAlign w:val="center"/>
          </w:tcPr>
          <w:p w14:paraId="3DEF0A4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8.5 (6.0 to 11.4)</w:t>
            </w:r>
          </w:p>
        </w:tc>
        <w:tc>
          <w:tcPr>
            <w:tcW w:w="836" w:type="dxa"/>
            <w:shd w:val="clear" w:color="auto" w:fill="EAF1F5"/>
            <w:vAlign w:val="center"/>
          </w:tcPr>
          <w:p w14:paraId="166B513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246</w:t>
            </w:r>
          </w:p>
        </w:tc>
        <w:tc>
          <w:tcPr>
            <w:tcW w:w="836" w:type="dxa"/>
            <w:shd w:val="clear" w:color="auto" w:fill="EAF1F5"/>
            <w:vAlign w:val="center"/>
          </w:tcPr>
          <w:p w14:paraId="2E168C2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54</w:t>
            </w:r>
          </w:p>
        </w:tc>
        <w:tc>
          <w:tcPr>
            <w:tcW w:w="836" w:type="dxa"/>
            <w:shd w:val="clear" w:color="auto" w:fill="EAF1F5"/>
            <w:vAlign w:val="center"/>
          </w:tcPr>
          <w:p w14:paraId="320ACB3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581</w:t>
            </w:r>
          </w:p>
        </w:tc>
        <w:tc>
          <w:tcPr>
            <w:tcW w:w="843" w:type="dxa"/>
            <w:shd w:val="clear" w:color="auto" w:fill="EAF1F5"/>
            <w:vAlign w:val="center"/>
          </w:tcPr>
          <w:p w14:paraId="632204A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119</w:t>
            </w:r>
          </w:p>
        </w:tc>
      </w:tr>
      <w:tr w:rsidR="002C3F01" w14:paraId="1E3AF33F" w14:textId="77777777">
        <w:trPr>
          <w:jc w:val="center"/>
        </w:trPr>
        <w:tc>
          <w:tcPr>
            <w:tcW w:w="2105" w:type="dxa"/>
            <w:vMerge/>
            <w:shd w:val="clear" w:color="auto" w:fill="E5EDF2"/>
            <w:vAlign w:val="center"/>
          </w:tcPr>
          <w:p w14:paraId="7BF00271"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419AB4F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35.0</w:t>
            </w:r>
          </w:p>
        </w:tc>
        <w:tc>
          <w:tcPr>
            <w:tcW w:w="1650" w:type="dxa"/>
            <w:shd w:val="clear" w:color="auto" w:fill="F3F7FA"/>
            <w:vAlign w:val="center"/>
          </w:tcPr>
          <w:p w14:paraId="671C602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F3F7FA"/>
            <w:vAlign w:val="center"/>
          </w:tcPr>
          <w:p w14:paraId="46A2D4B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F3F7FA"/>
            <w:vAlign w:val="center"/>
          </w:tcPr>
          <w:p w14:paraId="6FC79B6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72.5 (63.9 to 80.8)</w:t>
            </w:r>
          </w:p>
        </w:tc>
        <w:tc>
          <w:tcPr>
            <w:tcW w:w="1038" w:type="dxa"/>
            <w:shd w:val="clear" w:color="auto" w:fill="F3F7FA"/>
            <w:vAlign w:val="center"/>
          </w:tcPr>
          <w:p w14:paraId="57A1318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89.6 (86.1 to 92.6)</w:t>
            </w:r>
          </w:p>
        </w:tc>
        <w:tc>
          <w:tcPr>
            <w:tcW w:w="1554" w:type="dxa"/>
            <w:shd w:val="clear" w:color="auto" w:fill="F3F7FA"/>
            <w:vAlign w:val="center"/>
          </w:tcPr>
          <w:p w14:paraId="5DF5FEF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72.5 (63.9 to 80.8)</w:t>
            </w:r>
          </w:p>
        </w:tc>
        <w:tc>
          <w:tcPr>
            <w:tcW w:w="1554" w:type="dxa"/>
            <w:shd w:val="clear" w:color="auto" w:fill="F3F7FA"/>
            <w:vAlign w:val="center"/>
          </w:tcPr>
          <w:p w14:paraId="4142BA9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10.4 (7.4 to 13.9)</w:t>
            </w:r>
          </w:p>
        </w:tc>
        <w:tc>
          <w:tcPr>
            <w:tcW w:w="836" w:type="dxa"/>
            <w:shd w:val="clear" w:color="auto" w:fill="F3F7FA"/>
            <w:vAlign w:val="center"/>
          </w:tcPr>
          <w:p w14:paraId="37FD3EE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287</w:t>
            </w:r>
          </w:p>
        </w:tc>
        <w:tc>
          <w:tcPr>
            <w:tcW w:w="836" w:type="dxa"/>
            <w:shd w:val="clear" w:color="auto" w:fill="F3F7FA"/>
            <w:vAlign w:val="center"/>
          </w:tcPr>
          <w:p w14:paraId="0962C3B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63</w:t>
            </w:r>
          </w:p>
        </w:tc>
        <w:tc>
          <w:tcPr>
            <w:tcW w:w="836" w:type="dxa"/>
            <w:shd w:val="clear" w:color="auto" w:fill="F3F7FA"/>
            <w:vAlign w:val="center"/>
          </w:tcPr>
          <w:p w14:paraId="2CFA116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540</w:t>
            </w:r>
          </w:p>
        </w:tc>
        <w:tc>
          <w:tcPr>
            <w:tcW w:w="843" w:type="dxa"/>
            <w:shd w:val="clear" w:color="auto" w:fill="F3F7FA"/>
            <w:vAlign w:val="center"/>
          </w:tcPr>
          <w:p w14:paraId="107972E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110</w:t>
            </w:r>
          </w:p>
        </w:tc>
      </w:tr>
      <w:tr w:rsidR="002C3F01" w14:paraId="6E8A8D49" w14:textId="77777777">
        <w:trPr>
          <w:jc w:val="center"/>
        </w:trPr>
        <w:tc>
          <w:tcPr>
            <w:tcW w:w="2105" w:type="dxa"/>
            <w:vMerge/>
            <w:shd w:val="clear" w:color="auto" w:fill="E5EDF2"/>
            <w:vAlign w:val="center"/>
          </w:tcPr>
          <w:p w14:paraId="5692891C"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4EA2CD1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40.0</w:t>
            </w:r>
          </w:p>
        </w:tc>
        <w:tc>
          <w:tcPr>
            <w:tcW w:w="1650" w:type="dxa"/>
            <w:shd w:val="clear" w:color="auto" w:fill="EAF1F5"/>
            <w:vAlign w:val="center"/>
          </w:tcPr>
          <w:p w14:paraId="56A3B87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EAF1F5"/>
            <w:vAlign w:val="center"/>
          </w:tcPr>
          <w:p w14:paraId="61E95CEA"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EAF1F5"/>
            <w:vAlign w:val="center"/>
          </w:tcPr>
          <w:p w14:paraId="509E5E1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(68.7 to 83.9)</w:t>
            </w:r>
          </w:p>
        </w:tc>
        <w:tc>
          <w:tcPr>
            <w:tcW w:w="1038" w:type="dxa"/>
            <w:shd w:val="clear" w:color="auto" w:fill="EAF1F5"/>
            <w:vAlign w:val="center"/>
          </w:tcPr>
          <w:p w14:paraId="668D67F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87.4 (83.4 to 91.0)</w:t>
            </w:r>
          </w:p>
        </w:tc>
        <w:tc>
          <w:tcPr>
            <w:tcW w:w="1554" w:type="dxa"/>
            <w:shd w:val="clear" w:color="auto" w:fill="EAF1F5"/>
            <w:vAlign w:val="center"/>
          </w:tcPr>
          <w:p w14:paraId="59DA11A5"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76.5 (68.7 to 83.9)</w:t>
            </w:r>
          </w:p>
        </w:tc>
        <w:tc>
          <w:tcPr>
            <w:tcW w:w="1554" w:type="dxa"/>
            <w:shd w:val="clear" w:color="auto" w:fill="EAF1F5"/>
            <w:vAlign w:val="center"/>
          </w:tcPr>
          <w:p w14:paraId="1DE3D98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12.6 (9.0 to 16.6)</w:t>
            </w:r>
          </w:p>
        </w:tc>
        <w:tc>
          <w:tcPr>
            <w:tcW w:w="836" w:type="dxa"/>
            <w:shd w:val="clear" w:color="auto" w:fill="EAF1F5"/>
            <w:vAlign w:val="center"/>
          </w:tcPr>
          <w:p w14:paraId="491C1FA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328</w:t>
            </w:r>
          </w:p>
        </w:tc>
        <w:tc>
          <w:tcPr>
            <w:tcW w:w="836" w:type="dxa"/>
            <w:shd w:val="clear" w:color="auto" w:fill="EAF1F5"/>
            <w:vAlign w:val="center"/>
          </w:tcPr>
          <w:p w14:paraId="56F711D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72</w:t>
            </w:r>
          </w:p>
        </w:tc>
        <w:tc>
          <w:tcPr>
            <w:tcW w:w="836" w:type="dxa"/>
            <w:shd w:val="clear" w:color="auto" w:fill="EAF1F5"/>
            <w:vAlign w:val="center"/>
          </w:tcPr>
          <w:p w14:paraId="5F73A26B"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498</w:t>
            </w:r>
          </w:p>
        </w:tc>
        <w:tc>
          <w:tcPr>
            <w:tcW w:w="843" w:type="dxa"/>
            <w:shd w:val="clear" w:color="auto" w:fill="EAF1F5"/>
            <w:vAlign w:val="center"/>
          </w:tcPr>
          <w:p w14:paraId="722AC9B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102</w:t>
            </w:r>
          </w:p>
        </w:tc>
      </w:tr>
      <w:tr w:rsidR="002C3F01" w14:paraId="17A28746" w14:textId="77777777">
        <w:trPr>
          <w:jc w:val="center"/>
        </w:trPr>
        <w:tc>
          <w:tcPr>
            <w:tcW w:w="2105" w:type="dxa"/>
            <w:vMerge/>
            <w:shd w:val="clear" w:color="auto" w:fill="E5EDF2"/>
            <w:vAlign w:val="center"/>
          </w:tcPr>
          <w:p w14:paraId="545B0EBF"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F3F7FA"/>
            <w:vAlign w:val="center"/>
          </w:tcPr>
          <w:p w14:paraId="44519E83"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45.0</w:t>
            </w:r>
          </w:p>
        </w:tc>
        <w:tc>
          <w:tcPr>
            <w:tcW w:w="1650" w:type="dxa"/>
            <w:shd w:val="clear" w:color="auto" w:fill="F3F7FA"/>
            <w:vAlign w:val="center"/>
          </w:tcPr>
          <w:p w14:paraId="0A3ADB5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F3F7FA"/>
            <w:vAlign w:val="center"/>
          </w:tcPr>
          <w:p w14:paraId="0EFE351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F3F7FA"/>
            <w:vAlign w:val="center"/>
          </w:tcPr>
          <w:p w14:paraId="49484119"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80.0 (72.9 to 86.4)</w:t>
            </w:r>
          </w:p>
        </w:tc>
        <w:tc>
          <w:tcPr>
            <w:tcW w:w="1038" w:type="dxa"/>
            <w:shd w:val="clear" w:color="auto" w:fill="F3F7FA"/>
            <w:vAlign w:val="center"/>
          </w:tcPr>
          <w:p w14:paraId="73F63252"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85.0 (80.3 to 89.1)</w:t>
            </w:r>
          </w:p>
        </w:tc>
        <w:tc>
          <w:tcPr>
            <w:tcW w:w="1554" w:type="dxa"/>
            <w:shd w:val="clear" w:color="auto" w:fill="F3F7FA"/>
            <w:vAlign w:val="center"/>
          </w:tcPr>
          <w:p w14:paraId="46F5769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80.0 (72.9 to 86.4)</w:t>
            </w:r>
          </w:p>
        </w:tc>
        <w:tc>
          <w:tcPr>
            <w:tcW w:w="1554" w:type="dxa"/>
            <w:shd w:val="clear" w:color="auto" w:fill="F3F7FA"/>
            <w:vAlign w:val="center"/>
          </w:tcPr>
          <w:p w14:paraId="51D44491"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15.0 (10.9 to 19.7)</w:t>
            </w:r>
          </w:p>
        </w:tc>
        <w:tc>
          <w:tcPr>
            <w:tcW w:w="836" w:type="dxa"/>
            <w:shd w:val="clear" w:color="auto" w:fill="F3F7FA"/>
            <w:vAlign w:val="center"/>
          </w:tcPr>
          <w:p w14:paraId="57575F3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369</w:t>
            </w:r>
          </w:p>
        </w:tc>
        <w:tc>
          <w:tcPr>
            <w:tcW w:w="836" w:type="dxa"/>
            <w:shd w:val="clear" w:color="auto" w:fill="F3F7FA"/>
            <w:vAlign w:val="center"/>
          </w:tcPr>
          <w:p w14:paraId="4DECBA7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81</w:t>
            </w:r>
          </w:p>
        </w:tc>
        <w:tc>
          <w:tcPr>
            <w:tcW w:w="836" w:type="dxa"/>
            <w:shd w:val="clear" w:color="auto" w:fill="F3F7FA"/>
            <w:vAlign w:val="center"/>
          </w:tcPr>
          <w:p w14:paraId="0DB9456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457</w:t>
            </w:r>
          </w:p>
        </w:tc>
        <w:tc>
          <w:tcPr>
            <w:tcW w:w="843" w:type="dxa"/>
            <w:shd w:val="clear" w:color="auto" w:fill="F3F7FA"/>
            <w:vAlign w:val="center"/>
          </w:tcPr>
          <w:p w14:paraId="17A7B39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93</w:t>
            </w:r>
          </w:p>
        </w:tc>
      </w:tr>
      <w:tr w:rsidR="002C3F01" w14:paraId="253EC640" w14:textId="77777777">
        <w:trPr>
          <w:jc w:val="center"/>
        </w:trPr>
        <w:tc>
          <w:tcPr>
            <w:tcW w:w="2105" w:type="dxa"/>
            <w:vMerge/>
            <w:shd w:val="clear" w:color="auto" w:fill="E5EDF2"/>
            <w:vAlign w:val="center"/>
          </w:tcPr>
          <w:p w14:paraId="512C37DC" w14:textId="77777777" w:rsidR="002C3F01" w:rsidRDefault="002C3F01">
            <w:pPr>
              <w:pBdr>
                <w:top w:val="none" w:sz="0" w:space="0" w:color="000000"/>
                <w:left w:val="none" w:sz="0" w:space="0" w:color="000000"/>
                <w:bottom w:val="none" w:sz="0" w:space="0" w:color="000000"/>
                <w:right w:val="none" w:sz="0" w:space="0" w:color="000000"/>
              </w:pBdr>
              <w:spacing w:before="40" w:after="40" w:line="240" w:lineRule="auto"/>
              <w:ind w:left="40" w:right="40"/>
              <w:rPr>
                <w:rFonts w:eastAsia="Times New Roman" w:cs="Times New Roman"/>
                <w:color w:val="000000"/>
                <w:sz w:val="15"/>
                <w:szCs w:val="15"/>
              </w:rPr>
            </w:pPr>
          </w:p>
        </w:tc>
        <w:tc>
          <w:tcPr>
            <w:tcW w:w="1369" w:type="dxa"/>
            <w:shd w:val="clear" w:color="auto" w:fill="EAF1F5"/>
            <w:vAlign w:val="center"/>
          </w:tcPr>
          <w:p w14:paraId="2867CBF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50.0</w:t>
            </w:r>
          </w:p>
        </w:tc>
        <w:tc>
          <w:tcPr>
            <w:tcW w:w="1650" w:type="dxa"/>
            <w:shd w:val="clear" w:color="auto" w:fill="EAF1F5"/>
            <w:vAlign w:val="center"/>
          </w:tcPr>
          <w:p w14:paraId="310787EF"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82.0 (75.3 to 87.6)</w:t>
            </w:r>
          </w:p>
        </w:tc>
        <w:tc>
          <w:tcPr>
            <w:tcW w:w="1650" w:type="dxa"/>
            <w:shd w:val="clear" w:color="auto" w:fill="EAF1F5"/>
            <w:vAlign w:val="center"/>
          </w:tcPr>
          <w:p w14:paraId="08F6BC3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83.1 (75.1 to 89.5)</w:t>
            </w:r>
          </w:p>
        </w:tc>
        <w:tc>
          <w:tcPr>
            <w:tcW w:w="1038" w:type="dxa"/>
            <w:shd w:val="clear" w:color="auto" w:fill="EAF1F5"/>
            <w:vAlign w:val="center"/>
          </w:tcPr>
          <w:p w14:paraId="7C9E212D"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83.0 (76.7 to 88.6)</w:t>
            </w:r>
          </w:p>
        </w:tc>
        <w:tc>
          <w:tcPr>
            <w:tcW w:w="1038" w:type="dxa"/>
            <w:shd w:val="clear" w:color="auto" w:fill="EAF1F5"/>
            <w:vAlign w:val="center"/>
          </w:tcPr>
          <w:p w14:paraId="596BADD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82.3 (77.0 to 87.0)</w:t>
            </w:r>
          </w:p>
        </w:tc>
        <w:tc>
          <w:tcPr>
            <w:tcW w:w="1554" w:type="dxa"/>
            <w:shd w:val="clear" w:color="auto" w:fill="EAF1F5"/>
            <w:vAlign w:val="center"/>
          </w:tcPr>
          <w:p w14:paraId="12F8D99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83.0 (76.7 to 88.6)</w:t>
            </w:r>
          </w:p>
        </w:tc>
        <w:tc>
          <w:tcPr>
            <w:tcW w:w="1554" w:type="dxa"/>
            <w:shd w:val="clear" w:color="auto" w:fill="EAF1F5"/>
            <w:vAlign w:val="center"/>
          </w:tcPr>
          <w:p w14:paraId="6FBF3596"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17.7 (13.0 to 23.0)</w:t>
            </w:r>
          </w:p>
        </w:tc>
        <w:tc>
          <w:tcPr>
            <w:tcW w:w="836" w:type="dxa"/>
            <w:shd w:val="clear" w:color="auto" w:fill="EAF1F5"/>
            <w:vAlign w:val="center"/>
          </w:tcPr>
          <w:p w14:paraId="1577B840"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410</w:t>
            </w:r>
          </w:p>
        </w:tc>
        <w:tc>
          <w:tcPr>
            <w:tcW w:w="836" w:type="dxa"/>
            <w:shd w:val="clear" w:color="auto" w:fill="EAF1F5"/>
            <w:vAlign w:val="center"/>
          </w:tcPr>
          <w:p w14:paraId="2CE4335C"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90</w:t>
            </w:r>
          </w:p>
        </w:tc>
        <w:tc>
          <w:tcPr>
            <w:tcW w:w="836" w:type="dxa"/>
            <w:shd w:val="clear" w:color="auto" w:fill="EAF1F5"/>
            <w:vAlign w:val="center"/>
          </w:tcPr>
          <w:p w14:paraId="49932E88"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415</w:t>
            </w:r>
          </w:p>
        </w:tc>
        <w:tc>
          <w:tcPr>
            <w:tcW w:w="843" w:type="dxa"/>
            <w:shd w:val="clear" w:color="auto" w:fill="EAF1F5"/>
            <w:vAlign w:val="center"/>
          </w:tcPr>
          <w:p w14:paraId="2E6CF6A4"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ind w:left="40" w:right="40"/>
              <w:jc w:val="center"/>
              <w:rPr>
                <w:rFonts w:eastAsia="Times New Roman" w:cs="Times New Roman"/>
                <w:color w:val="000000"/>
                <w:sz w:val="15"/>
                <w:szCs w:val="15"/>
              </w:rPr>
            </w:pPr>
            <w:r>
              <w:rPr>
                <w:rFonts w:cs="Times New Roman"/>
                <w:color w:val="000000"/>
                <w:szCs w:val="20"/>
              </w:rPr>
              <w:t>85</w:t>
            </w:r>
          </w:p>
        </w:tc>
      </w:tr>
    </w:tbl>
    <w:p w14:paraId="74484277" w14:textId="77777777" w:rsidR="002C3F01" w:rsidRDefault="00000000">
      <w:pPr>
        <w:pBdr>
          <w:top w:val="none" w:sz="0" w:space="0" w:color="000000"/>
          <w:left w:val="none" w:sz="0" w:space="0" w:color="000000"/>
          <w:bottom w:val="none" w:sz="0" w:space="0" w:color="000000"/>
          <w:right w:val="none" w:sz="0" w:space="0" w:color="000000"/>
        </w:pBdr>
        <w:spacing w:after="0" w:line="240" w:lineRule="auto"/>
      </w:pPr>
      <w:r>
        <w:rPr>
          <w:rFonts w:cs="Times New Roman"/>
          <w:i/>
          <w:color w:val="000000"/>
          <w:szCs w:val="20"/>
        </w:rPr>
        <w:t>CrI, credible interval; PPV, positive predictive value; NPV, negative predictive value. Positive post-test probability equals PPV. Negative post-test probability is the probability of disease after a negative test, calculated as 1 minus NPV. Absolute results are standardized to 1,000 tested persons at each assumed prevalence.</w:t>
      </w:r>
    </w:p>
    <w:p w14:paraId="132AB86F" w14:textId="77777777" w:rsidR="002C3F01" w:rsidRDefault="00000000">
      <w:pPr>
        <w:keepNext/>
        <w:pageBreakBefore/>
        <w:spacing w:line="240" w:lineRule="auto"/>
      </w:pPr>
      <w:bookmarkStart w:id="20" w:name="TOC_TableS19"/>
      <w:r>
        <w:rPr>
          <w:rFonts w:cs="Times New Roman"/>
          <w:b/>
          <w:sz w:val="22"/>
        </w:rPr>
        <w:lastRenderedPageBreak/>
        <w:t xml:space="preserve">Table S19. </w:t>
      </w:r>
      <w:r>
        <w:rPr>
          <w:rFonts w:cs="Times New Roman"/>
          <w:sz w:val="22"/>
        </w:rPr>
        <w:t>Sensitivity analyses of diagnostic-node rankings by outcome</w:t>
      </w:r>
      <w:bookmarkEnd w:id="20"/>
    </w:p>
    <w:tbl>
      <w:tblPr>
        <w:tblW w:w="15455" w:type="dxa"/>
        <w:jc w:val="center"/>
        <w:tblBorders>
          <w:top w:val="single" w:sz="4" w:space="0" w:color="auto"/>
          <w:bottom w:val="single" w:sz="4" w:space="0" w:color="auto"/>
        </w:tblBorders>
        <w:tblLayout w:type="fixed"/>
        <w:tblLook w:val="04A0" w:firstRow="1" w:lastRow="0" w:firstColumn="1" w:lastColumn="0" w:noHBand="0" w:noVBand="1"/>
      </w:tblPr>
      <w:tblGrid>
        <w:gridCol w:w="3843"/>
        <w:gridCol w:w="1592"/>
        <w:gridCol w:w="1808"/>
        <w:gridCol w:w="1715"/>
        <w:gridCol w:w="1323"/>
        <w:gridCol w:w="1336"/>
        <w:gridCol w:w="1081"/>
        <w:gridCol w:w="1312"/>
        <w:gridCol w:w="1445"/>
      </w:tblGrid>
      <w:tr w:rsidR="002C3F01" w14:paraId="28A12FCC" w14:textId="77777777" w:rsidTr="005B258B">
        <w:trPr>
          <w:cantSplit/>
          <w:jc w:val="center"/>
        </w:trPr>
        <w:tc>
          <w:tcPr>
            <w:tcW w:w="1243" w:type="pct"/>
            <w:tcBorders>
              <w:top w:val="single" w:sz="12" w:space="0" w:color="auto"/>
              <w:bottom w:val="single" w:sz="6" w:space="0" w:color="000000" w:themeColor="text1"/>
            </w:tcBorders>
            <w:shd w:val="clear" w:color="auto" w:fill="D9EAF7"/>
            <w:vAlign w:val="center"/>
          </w:tcPr>
          <w:p w14:paraId="68F22EB2" w14:textId="77777777" w:rsidR="002C3F01" w:rsidRDefault="00000000" w:rsidP="005B258B">
            <w:pPr>
              <w:spacing w:after="0" w:line="240" w:lineRule="auto"/>
            </w:pPr>
            <w:r>
              <w:rPr>
                <w:rFonts w:cs="Times New Roman"/>
                <w:b/>
                <w:szCs w:val="20"/>
              </w:rPr>
              <w:t>Diagnostic node</w:t>
            </w:r>
          </w:p>
        </w:tc>
        <w:tc>
          <w:tcPr>
            <w:tcW w:w="515" w:type="pct"/>
            <w:tcBorders>
              <w:top w:val="single" w:sz="12" w:space="0" w:color="auto"/>
              <w:bottom w:val="single" w:sz="6" w:space="0" w:color="000000" w:themeColor="text1"/>
            </w:tcBorders>
            <w:shd w:val="clear" w:color="auto" w:fill="D9EAF7"/>
            <w:vAlign w:val="center"/>
          </w:tcPr>
          <w:p w14:paraId="2DF66198" w14:textId="77777777" w:rsidR="002C3F01" w:rsidRDefault="00000000">
            <w:pPr>
              <w:spacing w:after="0" w:line="240" w:lineRule="auto"/>
              <w:jc w:val="center"/>
            </w:pPr>
            <w:r>
              <w:rPr>
                <w:rFonts w:cs="Times New Roman" w:hint="eastAsia"/>
                <w:b/>
                <w:szCs w:val="20"/>
              </w:rPr>
              <w:t>90 days</w:t>
            </w:r>
          </w:p>
        </w:tc>
        <w:tc>
          <w:tcPr>
            <w:tcW w:w="585" w:type="pct"/>
            <w:tcBorders>
              <w:top w:val="single" w:sz="12" w:space="0" w:color="auto"/>
              <w:bottom w:val="single" w:sz="6" w:space="0" w:color="000000" w:themeColor="text1"/>
            </w:tcBorders>
            <w:shd w:val="clear" w:color="auto" w:fill="D9EAF7"/>
            <w:vAlign w:val="center"/>
          </w:tcPr>
          <w:p w14:paraId="600AD284" w14:textId="77777777" w:rsidR="002C3F01" w:rsidRDefault="00000000">
            <w:pPr>
              <w:spacing w:after="0" w:line="240" w:lineRule="auto"/>
              <w:jc w:val="center"/>
            </w:pPr>
            <w:r>
              <w:rPr>
                <w:rFonts w:cs="Times New Roman" w:hint="eastAsia"/>
                <w:b/>
                <w:szCs w:val="20"/>
              </w:rPr>
              <w:t>6 months</w:t>
            </w:r>
          </w:p>
        </w:tc>
        <w:tc>
          <w:tcPr>
            <w:tcW w:w="555" w:type="pct"/>
            <w:tcBorders>
              <w:top w:val="single" w:sz="12" w:space="0" w:color="auto"/>
              <w:bottom w:val="single" w:sz="6" w:space="0" w:color="000000" w:themeColor="text1"/>
            </w:tcBorders>
            <w:shd w:val="clear" w:color="auto" w:fill="D9EAF7"/>
            <w:vAlign w:val="center"/>
          </w:tcPr>
          <w:p w14:paraId="1A3B0B0A" w14:textId="77777777" w:rsidR="002C3F01" w:rsidRDefault="00000000">
            <w:pPr>
              <w:spacing w:after="0" w:line="240" w:lineRule="auto"/>
              <w:jc w:val="center"/>
            </w:pPr>
            <w:r>
              <w:rPr>
                <w:rFonts w:cs="Times New Roman" w:hint="eastAsia"/>
                <w:b/>
                <w:szCs w:val="20"/>
              </w:rPr>
              <w:t>Discharge</w:t>
            </w:r>
          </w:p>
        </w:tc>
        <w:tc>
          <w:tcPr>
            <w:tcW w:w="428" w:type="pct"/>
            <w:tcBorders>
              <w:top w:val="single" w:sz="12" w:space="0" w:color="auto"/>
              <w:bottom w:val="single" w:sz="6" w:space="0" w:color="000000" w:themeColor="text1"/>
            </w:tcBorders>
            <w:shd w:val="clear" w:color="auto" w:fill="D9EAF7"/>
            <w:vAlign w:val="center"/>
          </w:tcPr>
          <w:p w14:paraId="6623467D" w14:textId="77777777" w:rsidR="002C3F01" w:rsidRDefault="00000000">
            <w:pPr>
              <w:spacing w:after="0" w:line="240" w:lineRule="auto"/>
              <w:jc w:val="center"/>
            </w:pPr>
            <w:r>
              <w:rPr>
                <w:rFonts w:cs="Times New Roman" w:hint="eastAsia"/>
                <w:b/>
                <w:szCs w:val="20"/>
              </w:rPr>
              <w:t>External validation studies only</w:t>
            </w:r>
          </w:p>
        </w:tc>
        <w:tc>
          <w:tcPr>
            <w:tcW w:w="432" w:type="pct"/>
            <w:tcBorders>
              <w:top w:val="single" w:sz="12" w:space="0" w:color="auto"/>
              <w:bottom w:val="single" w:sz="6" w:space="0" w:color="000000" w:themeColor="text1"/>
            </w:tcBorders>
            <w:shd w:val="clear" w:color="auto" w:fill="D9EAF7"/>
            <w:vAlign w:val="center"/>
          </w:tcPr>
          <w:p w14:paraId="72540AAA" w14:textId="77777777" w:rsidR="002C3F01" w:rsidRDefault="00000000">
            <w:pPr>
              <w:spacing w:after="0" w:line="240" w:lineRule="auto"/>
              <w:jc w:val="center"/>
            </w:pPr>
            <w:r>
              <w:rPr>
                <w:rFonts w:cs="Times New Roman" w:hint="eastAsia"/>
                <w:b/>
                <w:szCs w:val="20"/>
              </w:rPr>
              <w:t>Excluding outlier studies</w:t>
            </w:r>
          </w:p>
        </w:tc>
        <w:tc>
          <w:tcPr>
            <w:tcW w:w="350" w:type="pct"/>
            <w:tcBorders>
              <w:top w:val="single" w:sz="12" w:space="0" w:color="auto"/>
              <w:bottom w:val="single" w:sz="6" w:space="0" w:color="000000" w:themeColor="text1"/>
            </w:tcBorders>
            <w:shd w:val="clear" w:color="auto" w:fill="D9EAF7"/>
            <w:vAlign w:val="center"/>
          </w:tcPr>
          <w:p w14:paraId="1D2A131F" w14:textId="77777777" w:rsidR="002C3F01" w:rsidRDefault="00000000">
            <w:pPr>
              <w:spacing w:after="0" w:line="240" w:lineRule="auto"/>
              <w:jc w:val="center"/>
              <w:rPr>
                <w:b/>
                <w:sz w:val="17"/>
              </w:rPr>
            </w:pPr>
            <w:r>
              <w:rPr>
                <w:rFonts w:cs="Times New Roman" w:hint="eastAsia"/>
                <w:b/>
                <w:szCs w:val="20"/>
              </w:rPr>
              <w:t>mRS &gt;3 studies only</w:t>
            </w:r>
          </w:p>
        </w:tc>
        <w:tc>
          <w:tcPr>
            <w:tcW w:w="424" w:type="pct"/>
            <w:tcBorders>
              <w:top w:val="single" w:sz="12" w:space="0" w:color="auto"/>
              <w:bottom w:val="single" w:sz="6" w:space="0" w:color="000000" w:themeColor="text1"/>
            </w:tcBorders>
            <w:shd w:val="clear" w:color="auto" w:fill="D9EAF7"/>
            <w:vAlign w:val="center"/>
          </w:tcPr>
          <w:p w14:paraId="722C4D5F" w14:textId="77777777" w:rsidR="002C3F01" w:rsidRDefault="00000000">
            <w:pPr>
              <w:spacing w:after="0" w:line="240" w:lineRule="auto"/>
              <w:jc w:val="center"/>
              <w:rPr>
                <w:b/>
                <w:sz w:val="17"/>
              </w:rPr>
            </w:pPr>
            <w:r>
              <w:rPr>
                <w:rFonts w:cs="Times New Roman" w:hint="eastAsia"/>
                <w:b/>
                <w:szCs w:val="20"/>
              </w:rPr>
              <w:t>Excluding high-risk studies</w:t>
            </w:r>
          </w:p>
        </w:tc>
        <w:tc>
          <w:tcPr>
            <w:tcW w:w="468" w:type="pct"/>
            <w:tcBorders>
              <w:top w:val="single" w:sz="12" w:space="0" w:color="auto"/>
              <w:bottom w:val="single" w:sz="6" w:space="0" w:color="000000" w:themeColor="text1"/>
            </w:tcBorders>
            <w:shd w:val="clear" w:color="auto" w:fill="D9EAF7"/>
            <w:vAlign w:val="center"/>
          </w:tcPr>
          <w:p w14:paraId="722C4D5F" w14:textId="77777777" w:rsidR="002C3F01" w:rsidRDefault="00000000">
            <w:pPr>
              <w:spacing w:after="0" w:line="240" w:lineRule="auto"/>
              <w:jc w:val="center"/>
              <w:rPr>
                <w:b/>
                <w:sz w:val="17"/>
              </w:rPr>
            </w:pPr>
            <w:r>
              <w:rPr>
                <w:rFonts w:cs="Times New Roman" w:hint="eastAsia"/>
                <w:b/>
                <w:szCs w:val="20"/>
              </w:rPr>
              <w:t xml:space="preserve">Excluding overlapping cohorts</w:t>
            </w:r>
          </w:p>
        </w:tc>
      </w:tr>
      <w:tr w:rsidR="002C3F01" w14:paraId="574B53F3" w14:textId="77777777" w:rsidTr="005B258B">
        <w:trPr>
          <w:cantSplit/>
          <w:jc w:val="center"/>
        </w:trPr>
        <w:tc>
          <w:tcPr>
            <w:tcW w:w="3758" w:type="pct"/>
            <w:gridSpan w:val="6"/>
            <w:tcBorders>
              <w:top w:val="single" w:sz="6" w:space="0" w:color="000000" w:themeColor="text1"/>
              <w:bottom w:val="nil"/>
            </w:tcBorders>
            <w:shd w:val="clear" w:color="auto" w:fill="E5EDF2"/>
            <w:vAlign w:val="center"/>
          </w:tcPr>
          <w:p w14:paraId="4AB3695E" w14:textId="77777777" w:rsidR="002C3F01" w:rsidRDefault="00000000">
            <w:pPr>
              <w:keepNext/>
              <w:spacing w:after="0" w:line="240" w:lineRule="auto"/>
            </w:pPr>
            <w:r>
              <w:rPr>
                <w:rFonts w:cs="Times New Roman"/>
                <w:b/>
                <w:szCs w:val="20"/>
              </w:rPr>
              <w:t>Sensitivity</w:t>
            </w:r>
          </w:p>
        </w:tc>
        <w:tc>
          <w:tcPr>
            <w:tcW w:w="350" w:type="pct"/>
            <w:tcBorders>
              <w:top w:val="single" w:sz="6" w:space="0" w:color="000000" w:themeColor="text1"/>
              <w:bottom w:val="nil"/>
            </w:tcBorders>
            <w:shd w:val="clear" w:color="auto" w:fill="F3F7FA"/>
            <w:vAlign w:val="center"/>
          </w:tcPr>
          <w:p w14:paraId="5FDE2732" w14:textId="77777777" w:rsidR="002C3F01" w:rsidRDefault="002C3F01">
            <w:pPr>
              <w:keepNext/>
              <w:spacing w:after="0" w:line="240" w:lineRule="auto"/>
              <w:rPr>
                <w:b/>
                <w:sz w:val="17"/>
              </w:rPr>
            </w:pPr>
          </w:p>
        </w:tc>
        <w:tc>
          <w:tcPr>
            <w:tcW w:w="424" w:type="pct"/>
            <w:tcBorders>
              <w:top w:val="single" w:sz="6" w:space="0" w:color="000000" w:themeColor="text1"/>
              <w:bottom w:val="nil"/>
            </w:tcBorders>
            <w:shd w:val="clear" w:color="auto" w:fill="F3F7FA"/>
            <w:vAlign w:val="center"/>
          </w:tcPr>
          <w:p w14:paraId="68928027" w14:textId="77777777" w:rsidR="002C3F01" w:rsidRDefault="002C3F01">
            <w:pPr>
              <w:keepNext/>
              <w:spacing w:after="0" w:line="240" w:lineRule="auto"/>
              <w:rPr>
                <w:b/>
                <w:sz w:val="17"/>
              </w:rPr>
            </w:pPr>
          </w:p>
        </w:tc>
        <w:tc>
          <w:tcPr>
            <w:tcW w:w="468" w:type="pct"/>
            <w:tcBorders>
              <w:top w:val="single" w:sz="6" w:space="0" w:color="000000" w:themeColor="text1"/>
              <w:bottom w:val="nil"/>
            </w:tcBorders>
            <w:shd w:val="clear" w:color="auto" w:fill="F3F7FA"/>
            <w:vAlign w:val="center"/>
          </w:tcPr>
          <w:p w14:paraId="68928027" w14:textId="77777777" w:rsidR="002C3F01" w:rsidRDefault="002C3F01">
            <w:pPr>
              <w:keepNext/>
              <w:spacing w:after="0" w:line="240" w:lineRule="auto"/>
              <w:rPr>
                <w:b/>
                <w:sz w:val="17"/>
              </w:rPr>
            </w:pPr>
          </w:p>
        </w:tc>
      </w:tr>
      <w:tr w:rsidR="002C3F01" w14:paraId="0478F210" w14:textId="77777777" w:rsidTr="005B258B">
        <w:trPr>
          <w:cantSplit/>
          <w:jc w:val="center"/>
        </w:trPr>
        <w:tc>
          <w:tcPr>
            <w:tcW w:w="1243" w:type="pct"/>
            <w:tcBorders>
              <w:top w:val="nil"/>
              <w:bottom w:val="nil"/>
            </w:tcBorders>
            <w:shd w:val="clear" w:color="auto" w:fill="E5EDF2"/>
            <w:vAlign w:val="center"/>
          </w:tcPr>
          <w:p w14:paraId="7FE06DCF" w14:textId="77777777" w:rsidR="002C3F01" w:rsidRDefault="00000000">
            <w:pPr>
              <w:spacing w:after="0" w:line="240" w:lineRule="auto"/>
            </w:pPr>
            <w:r>
              <w:rPr>
                <w:rFonts w:cs="Times New Roman" w:hint="eastAsia"/>
                <w:szCs w:val="20"/>
              </w:rPr>
              <w:t>Conventional clinical-CT models</w:t>
            </w:r>
          </w:p>
        </w:tc>
        <w:tc>
          <w:tcPr>
            <w:tcW w:w="515" w:type="pct"/>
            <w:tcBorders>
              <w:top w:val="nil"/>
              <w:bottom w:val="nil"/>
            </w:tcBorders>
            <w:shd w:val="clear" w:color="auto" w:fill="EAF1F5"/>
            <w:vAlign w:val="center"/>
          </w:tcPr>
          <w:p w14:paraId="5FE1AAEA" w14:textId="77777777" w:rsidR="002C3F01" w:rsidRDefault="00000000">
            <w:pPr>
              <w:spacing w:after="0" w:line="240" w:lineRule="auto"/>
              <w:jc w:val="center"/>
            </w:pPr>
            <w:r>
              <w:rPr>
                <w:rFonts w:cs="Times New Roman"/>
                <w:szCs w:val="20"/>
              </w:rPr>
              <w:t>#4 (28.0%)</w:t>
            </w:r>
          </w:p>
        </w:tc>
        <w:tc>
          <w:tcPr>
            <w:tcW w:w="585" w:type="pct"/>
            <w:tcBorders>
              <w:top w:val="nil"/>
              <w:bottom w:val="nil"/>
            </w:tcBorders>
            <w:shd w:val="clear" w:color="auto" w:fill="EAF1F5"/>
            <w:vAlign w:val="center"/>
          </w:tcPr>
          <w:p w14:paraId="6F66B1A4" w14:textId="77777777" w:rsidR="002C3F01" w:rsidRDefault="00000000">
            <w:pPr>
              <w:spacing w:after="0" w:line="240" w:lineRule="auto"/>
              <w:jc w:val="center"/>
            </w:pPr>
            <w:r>
              <w:rPr>
                <w:rFonts w:cs="Times New Roman"/>
                <w:szCs w:val="20"/>
              </w:rPr>
              <w:t>#4 (13.0%)</w:t>
            </w:r>
          </w:p>
        </w:tc>
        <w:tc>
          <w:tcPr>
            <w:tcW w:w="555" w:type="pct"/>
            <w:tcBorders>
              <w:top w:val="nil"/>
              <w:bottom w:val="nil"/>
            </w:tcBorders>
            <w:shd w:val="clear" w:color="auto" w:fill="EAF1F5"/>
            <w:vAlign w:val="center"/>
          </w:tcPr>
          <w:p w14:paraId="51B9CA3A" w14:textId="77777777" w:rsidR="002C3F01" w:rsidRDefault="00000000">
            <w:pPr>
              <w:spacing w:after="0" w:line="240" w:lineRule="auto"/>
              <w:jc w:val="center"/>
            </w:pPr>
            <w:r>
              <w:rPr>
                <w:rFonts w:cs="Times New Roman"/>
                <w:szCs w:val="20"/>
              </w:rPr>
              <w:t>#5 (10.0%)</w:t>
            </w:r>
          </w:p>
        </w:tc>
        <w:tc>
          <w:tcPr>
            <w:tcW w:w="428" w:type="pct"/>
            <w:tcBorders>
              <w:top w:val="nil"/>
              <w:bottom w:val="nil"/>
            </w:tcBorders>
            <w:shd w:val="clear" w:color="auto" w:fill="EAF1F5"/>
            <w:vAlign w:val="center"/>
          </w:tcPr>
          <w:p w14:paraId="5F8FF167" w14:textId="77777777" w:rsidR="002C3F01" w:rsidRDefault="00000000">
            <w:pPr>
              <w:spacing w:after="0" w:line="240" w:lineRule="auto"/>
              <w:jc w:val="center"/>
            </w:pPr>
            <w:r>
              <w:rPr>
                <w:rFonts w:cs="Times New Roman"/>
                <w:szCs w:val="20"/>
              </w:rPr>
              <w:t>#3 (57.0%)</w:t>
            </w:r>
          </w:p>
        </w:tc>
        <w:tc>
          <w:tcPr>
            <w:tcW w:w="432" w:type="pct"/>
            <w:tcBorders>
              <w:top w:val="nil"/>
              <w:bottom w:val="nil"/>
            </w:tcBorders>
            <w:shd w:val="clear" w:color="auto" w:fill="EAF1F5"/>
            <w:vAlign w:val="center"/>
          </w:tcPr>
          <w:p w14:paraId="302CF08F" w14:textId="77777777" w:rsidR="002C3F01" w:rsidRDefault="00000000">
            <w:pPr>
              <w:spacing w:after="0" w:line="240" w:lineRule="auto"/>
              <w:jc w:val="center"/>
            </w:pPr>
            <w:r>
              <w:rPr>
                <w:rFonts w:cs="Times New Roman"/>
                <w:szCs w:val="20"/>
              </w:rPr>
              <w:t>#4 (25.0%)</w:t>
            </w:r>
          </w:p>
        </w:tc>
        <w:tc>
          <w:tcPr>
            <w:tcW w:w="350" w:type="pct"/>
            <w:tcBorders>
              <w:top w:val="nil"/>
              <w:bottom w:val="nil"/>
            </w:tcBorders>
            <w:shd w:val="clear" w:color="auto" w:fill="EAF1F5"/>
            <w:vAlign w:val="center"/>
          </w:tcPr>
          <w:p w14:paraId="47156641" w14:textId="77777777" w:rsidR="002C3F01" w:rsidRDefault="00000000">
            <w:pPr>
              <w:spacing w:after="0" w:line="240" w:lineRule="auto"/>
              <w:jc w:val="center"/>
              <w:rPr>
                <w:sz w:val="18"/>
              </w:rPr>
            </w:pPr>
            <w:r>
              <w:rPr>
                <w:rFonts w:cs="Times New Roman"/>
                <w:szCs w:val="20"/>
              </w:rPr>
              <w:t>#4 (26.0%)</w:t>
            </w:r>
          </w:p>
        </w:tc>
        <w:tc>
          <w:tcPr>
            <w:tcW w:w="424" w:type="pct"/>
            <w:tcBorders>
              <w:top w:val="nil"/>
              <w:bottom w:val="nil"/>
            </w:tcBorders>
            <w:shd w:val="clear" w:color="auto" w:fill="EAF1F5"/>
            <w:vAlign w:val="center"/>
          </w:tcPr>
          <w:p w14:paraId="1B00B052" w14:textId="77777777" w:rsidR="002C3F01" w:rsidRDefault="00000000">
            <w:pPr>
              <w:spacing w:after="0" w:line="240" w:lineRule="auto"/>
              <w:jc w:val="center"/>
              <w:rPr>
                <w:sz w:val="18"/>
              </w:rPr>
            </w:pPr>
            <w:r>
              <w:rPr>
                <w:rFonts w:cs="Times New Roman"/>
                <w:szCs w:val="20"/>
              </w:rPr>
              <w:t>#3 (59.0%)</w:t>
            </w:r>
          </w:p>
        </w:tc>
        <w:tc>
          <w:tcPr>
            <w:tcW w:w="468" w:type="pct"/>
            <w:tcBorders>
              <w:top w:val="nil"/>
              <w:bottom w:val="nil"/>
            </w:tcBorders>
            <w:shd w:val="clear" w:color="auto" w:fill="EAF1F5"/>
            <w:vAlign w:val="center"/>
          </w:tcPr>
          <w:p w14:paraId="1B00B052" w14:textId="77777777" w:rsidR="002C3F01" w:rsidRDefault="00000000">
            <w:pPr>
              <w:spacing w:after="0" w:line="240" w:lineRule="auto"/>
              <w:jc w:val="center"/>
              <w:rPr>
                <w:sz w:val="18"/>
              </w:rPr>
            </w:pPr>
            <w:r>
              <w:rPr>
                <w:rFonts w:cs="Times New Roman"/>
                <w:szCs w:val="20"/>
              </w:rPr>
              <w:t xml:space="preserve">#4 (20.4%)</w:t>
            </w:r>
          </w:p>
        </w:tc>
      </w:tr>
      <w:tr w:rsidR="002C3F01" w14:paraId="4D175874" w14:textId="77777777" w:rsidTr="005B258B">
        <w:trPr>
          <w:cantSplit/>
          <w:jc w:val="center"/>
        </w:trPr>
        <w:tc>
          <w:tcPr>
            <w:tcW w:w="1243" w:type="pct"/>
            <w:tcBorders>
              <w:top w:val="nil"/>
              <w:bottom w:val="nil"/>
            </w:tcBorders>
            <w:shd w:val="clear" w:color="auto" w:fill="E5EDF2"/>
            <w:vAlign w:val="center"/>
          </w:tcPr>
          <w:p w14:paraId="2EEB1319" w14:textId="77777777" w:rsidR="002C3F01" w:rsidRDefault="00000000">
            <w:pPr>
              <w:spacing w:after="0" w:line="240" w:lineRule="auto"/>
            </w:pPr>
            <w:r>
              <w:rPr>
                <w:rFonts w:cs="Times New Roman" w:hint="eastAsia"/>
                <w:szCs w:val="20"/>
              </w:rPr>
              <w:t>CT-based radiomics-only ML models</w:t>
            </w:r>
          </w:p>
        </w:tc>
        <w:tc>
          <w:tcPr>
            <w:tcW w:w="515" w:type="pct"/>
            <w:tcBorders>
              <w:top w:val="nil"/>
              <w:bottom w:val="nil"/>
            </w:tcBorders>
            <w:shd w:val="clear" w:color="auto" w:fill="F3F7FA"/>
            <w:vAlign w:val="center"/>
          </w:tcPr>
          <w:p w14:paraId="0B488445" w14:textId="77777777" w:rsidR="002C3F01" w:rsidRDefault="00000000">
            <w:pPr>
              <w:spacing w:after="0" w:line="240" w:lineRule="auto"/>
              <w:jc w:val="center"/>
            </w:pPr>
            <w:r>
              <w:rPr>
                <w:rFonts w:cs="Times New Roman"/>
                <w:szCs w:val="20"/>
              </w:rPr>
              <w:t>#5 (8.0%)</w:t>
            </w:r>
          </w:p>
        </w:tc>
        <w:tc>
          <w:tcPr>
            <w:tcW w:w="585" w:type="pct"/>
            <w:tcBorders>
              <w:top w:val="nil"/>
              <w:bottom w:val="nil"/>
            </w:tcBorders>
            <w:shd w:val="clear" w:color="auto" w:fill="F3F7FA"/>
            <w:vAlign w:val="center"/>
          </w:tcPr>
          <w:p w14:paraId="78070AE7" w14:textId="77777777" w:rsidR="002C3F01" w:rsidRDefault="00000000">
            <w:pPr>
              <w:spacing w:after="0" w:line="240" w:lineRule="auto"/>
              <w:jc w:val="center"/>
            </w:pPr>
            <w:r>
              <w:rPr>
                <w:rFonts w:cs="Times New Roman"/>
                <w:szCs w:val="20"/>
              </w:rPr>
              <w:t>#3 (36.0%)</w:t>
            </w:r>
          </w:p>
        </w:tc>
        <w:tc>
          <w:tcPr>
            <w:tcW w:w="555" w:type="pct"/>
            <w:tcBorders>
              <w:top w:val="nil"/>
              <w:bottom w:val="nil"/>
            </w:tcBorders>
            <w:shd w:val="clear" w:color="auto" w:fill="F3F7FA"/>
            <w:vAlign w:val="center"/>
          </w:tcPr>
          <w:p w14:paraId="413A36D4" w14:textId="77777777" w:rsidR="002C3F01" w:rsidRDefault="00000000">
            <w:pPr>
              <w:spacing w:after="0" w:line="240" w:lineRule="auto"/>
              <w:jc w:val="center"/>
            </w:pPr>
            <w:r>
              <w:rPr>
                <w:rFonts w:cs="Times New Roman"/>
                <w:szCs w:val="20"/>
              </w:rPr>
              <w:t>#2 (65.0%)</w:t>
            </w:r>
          </w:p>
        </w:tc>
        <w:tc>
          <w:tcPr>
            <w:tcW w:w="428" w:type="pct"/>
            <w:tcBorders>
              <w:top w:val="nil"/>
              <w:bottom w:val="nil"/>
            </w:tcBorders>
            <w:shd w:val="clear" w:color="auto" w:fill="F3F7FA"/>
            <w:vAlign w:val="center"/>
          </w:tcPr>
          <w:p w14:paraId="7156470B" w14:textId="77777777" w:rsidR="002C3F01" w:rsidRDefault="00000000">
            <w:pPr>
              <w:spacing w:after="0" w:line="240" w:lineRule="auto"/>
              <w:jc w:val="center"/>
            </w:pPr>
            <w:r>
              <w:rPr>
                <w:rFonts w:cs="Times New Roman"/>
                <w:szCs w:val="20"/>
              </w:rPr>
              <w:t>#5 (2.0%)</w:t>
            </w:r>
          </w:p>
        </w:tc>
        <w:tc>
          <w:tcPr>
            <w:tcW w:w="432" w:type="pct"/>
            <w:tcBorders>
              <w:top w:val="nil"/>
              <w:bottom w:val="nil"/>
            </w:tcBorders>
            <w:shd w:val="clear" w:color="auto" w:fill="F3F7FA"/>
            <w:vAlign w:val="center"/>
          </w:tcPr>
          <w:p w14:paraId="15F05DA5" w14:textId="77777777" w:rsidR="002C3F01" w:rsidRDefault="00000000">
            <w:pPr>
              <w:spacing w:after="0" w:line="240" w:lineRule="auto"/>
              <w:jc w:val="center"/>
            </w:pPr>
            <w:r>
              <w:rPr>
                <w:rFonts w:cs="Times New Roman"/>
                <w:szCs w:val="20"/>
              </w:rPr>
              <w:t>#5 (7.0%)</w:t>
            </w:r>
          </w:p>
        </w:tc>
        <w:tc>
          <w:tcPr>
            <w:tcW w:w="350" w:type="pct"/>
            <w:tcBorders>
              <w:top w:val="nil"/>
              <w:bottom w:val="nil"/>
            </w:tcBorders>
            <w:shd w:val="clear" w:color="auto" w:fill="F3F7FA"/>
            <w:vAlign w:val="center"/>
          </w:tcPr>
          <w:p w14:paraId="4145451A" w14:textId="77777777" w:rsidR="002C3F01" w:rsidRDefault="00000000">
            <w:pPr>
              <w:spacing w:after="0" w:line="240" w:lineRule="auto"/>
              <w:jc w:val="center"/>
              <w:rPr>
                <w:sz w:val="18"/>
              </w:rPr>
            </w:pPr>
            <w:r>
              <w:rPr>
                <w:rFonts w:cs="Times New Roman"/>
                <w:szCs w:val="20"/>
              </w:rPr>
              <w:t>#5 (8.0%)</w:t>
            </w:r>
          </w:p>
        </w:tc>
        <w:tc>
          <w:tcPr>
            <w:tcW w:w="424" w:type="pct"/>
            <w:tcBorders>
              <w:top w:val="nil"/>
              <w:bottom w:val="nil"/>
            </w:tcBorders>
            <w:shd w:val="clear" w:color="auto" w:fill="F3F7FA"/>
            <w:vAlign w:val="center"/>
          </w:tcPr>
          <w:p w14:paraId="1978DF33" w14:textId="77777777" w:rsidR="002C3F01" w:rsidRDefault="00000000">
            <w:pPr>
              <w:spacing w:after="0" w:line="240" w:lineRule="auto"/>
              <w:jc w:val="center"/>
              <w:rPr>
                <w:sz w:val="18"/>
              </w:rPr>
            </w:pPr>
            <w:r>
              <w:rPr>
                <w:rFonts w:cs="Times New Roman"/>
                <w:szCs w:val="20"/>
              </w:rPr>
              <w:t>#5 (26.0%)</w:t>
            </w:r>
          </w:p>
        </w:tc>
        <w:tc>
          <w:tcPr>
            <w:tcW w:w="468" w:type="pct"/>
            <w:tcBorders>
              <w:top w:val="nil"/>
              <w:bottom w:val="nil"/>
            </w:tcBorders>
            <w:shd w:val="clear" w:color="auto" w:fill="F3F7FA"/>
            <w:vAlign w:val="center"/>
          </w:tcPr>
          <w:p w14:paraId="1978DF33" w14:textId="77777777" w:rsidR="002C3F01" w:rsidRDefault="00000000">
            <w:pPr>
              <w:spacing w:after="0" w:line="240" w:lineRule="auto"/>
              <w:jc w:val="center"/>
              <w:rPr>
                <w:sz w:val="18"/>
              </w:rPr>
            </w:pPr>
            <w:r>
              <w:rPr>
                <w:rFonts w:cs="Times New Roman"/>
                <w:szCs w:val="20"/>
              </w:rPr>
              <w:t xml:space="preserve">#5 (13.5%)</w:t>
            </w:r>
          </w:p>
        </w:tc>
      </w:tr>
      <w:tr w:rsidR="002C3F01" w14:paraId="50283400" w14:textId="77777777" w:rsidTr="005B258B">
        <w:trPr>
          <w:cantSplit/>
          <w:jc w:val="center"/>
        </w:trPr>
        <w:tc>
          <w:tcPr>
            <w:tcW w:w="1243" w:type="pct"/>
            <w:tcBorders>
              <w:top w:val="nil"/>
              <w:bottom w:val="nil"/>
            </w:tcBorders>
            <w:shd w:val="clear" w:color="auto" w:fill="E5EDF2"/>
            <w:vAlign w:val="center"/>
          </w:tcPr>
          <w:p w14:paraId="13A94B6F" w14:textId="77777777" w:rsidR="002C3F01" w:rsidRDefault="00000000">
            <w:pPr>
              <w:spacing w:after="0" w:line="240" w:lineRule="auto"/>
            </w:pPr>
            <w:r>
              <w:rPr>
                <w:rFonts w:cs="Times New Roman" w:hint="eastAsia"/>
                <w:szCs w:val="20"/>
              </w:rPr>
              <w:t>Clinical-CT-radiomics ML models</w:t>
            </w:r>
          </w:p>
        </w:tc>
        <w:tc>
          <w:tcPr>
            <w:tcW w:w="515" w:type="pct"/>
            <w:tcBorders>
              <w:top w:val="nil"/>
              <w:bottom w:val="nil"/>
            </w:tcBorders>
            <w:shd w:val="clear" w:color="auto" w:fill="EAF1F5"/>
            <w:vAlign w:val="center"/>
          </w:tcPr>
          <w:p w14:paraId="60BFAD60" w14:textId="77777777" w:rsidR="002C3F01" w:rsidRDefault="00000000">
            <w:pPr>
              <w:spacing w:after="0" w:line="240" w:lineRule="auto"/>
              <w:jc w:val="center"/>
            </w:pPr>
            <w:r>
              <w:rPr>
                <w:rFonts w:cs="Times New Roman"/>
                <w:szCs w:val="20"/>
              </w:rPr>
              <w:t>#3 (53.0%)</w:t>
            </w:r>
          </w:p>
        </w:tc>
        <w:tc>
          <w:tcPr>
            <w:tcW w:w="585" w:type="pct"/>
            <w:tcBorders>
              <w:top w:val="nil"/>
              <w:bottom w:val="nil"/>
            </w:tcBorders>
            <w:shd w:val="clear" w:color="auto" w:fill="EAF1F5"/>
            <w:vAlign w:val="center"/>
          </w:tcPr>
          <w:p w14:paraId="346B23BA" w14:textId="77777777" w:rsidR="002C3F01" w:rsidRDefault="00000000">
            <w:pPr>
              <w:spacing w:after="0" w:line="240" w:lineRule="auto"/>
              <w:jc w:val="center"/>
            </w:pPr>
            <w:r>
              <w:rPr>
                <w:rFonts w:cs="Times New Roman"/>
                <w:szCs w:val="20"/>
              </w:rPr>
              <w:t>#2 (51.0%)</w:t>
            </w:r>
          </w:p>
        </w:tc>
        <w:tc>
          <w:tcPr>
            <w:tcW w:w="555" w:type="pct"/>
            <w:tcBorders>
              <w:top w:val="nil"/>
              <w:bottom w:val="nil"/>
            </w:tcBorders>
            <w:shd w:val="clear" w:color="auto" w:fill="EAF1F5"/>
            <w:vAlign w:val="center"/>
          </w:tcPr>
          <w:p w14:paraId="0D4666F9" w14:textId="77777777" w:rsidR="002C3F01" w:rsidRDefault="00000000">
            <w:pPr>
              <w:spacing w:after="0" w:line="240" w:lineRule="auto"/>
              <w:jc w:val="center"/>
            </w:pPr>
            <w:r>
              <w:rPr>
                <w:rFonts w:cs="Times New Roman"/>
                <w:szCs w:val="20"/>
              </w:rPr>
              <w:t>#4 (47.0%)</w:t>
            </w:r>
          </w:p>
        </w:tc>
        <w:tc>
          <w:tcPr>
            <w:tcW w:w="428" w:type="pct"/>
            <w:tcBorders>
              <w:top w:val="nil"/>
              <w:bottom w:val="nil"/>
            </w:tcBorders>
            <w:shd w:val="clear" w:color="auto" w:fill="EAF1F5"/>
            <w:vAlign w:val="center"/>
          </w:tcPr>
          <w:p w14:paraId="60E90E1C" w14:textId="77777777" w:rsidR="002C3F01" w:rsidRDefault="00000000">
            <w:pPr>
              <w:spacing w:after="0" w:line="240" w:lineRule="auto"/>
              <w:jc w:val="center"/>
            </w:pPr>
            <w:r>
              <w:rPr>
                <w:rFonts w:cs="Times New Roman"/>
                <w:szCs w:val="20"/>
              </w:rPr>
              <w:t>#1 (79.0%)</w:t>
            </w:r>
          </w:p>
        </w:tc>
        <w:tc>
          <w:tcPr>
            <w:tcW w:w="432" w:type="pct"/>
            <w:tcBorders>
              <w:top w:val="nil"/>
              <w:bottom w:val="nil"/>
            </w:tcBorders>
            <w:shd w:val="clear" w:color="auto" w:fill="EAF1F5"/>
            <w:vAlign w:val="center"/>
          </w:tcPr>
          <w:p w14:paraId="67CF3617" w14:textId="77777777" w:rsidR="002C3F01" w:rsidRDefault="00000000">
            <w:pPr>
              <w:spacing w:after="0" w:line="240" w:lineRule="auto"/>
              <w:jc w:val="center"/>
            </w:pPr>
            <w:r>
              <w:rPr>
                <w:rFonts w:cs="Times New Roman"/>
                <w:szCs w:val="20"/>
              </w:rPr>
              <w:t>#3 (56.0%)</w:t>
            </w:r>
          </w:p>
        </w:tc>
        <w:tc>
          <w:tcPr>
            <w:tcW w:w="350" w:type="pct"/>
            <w:tcBorders>
              <w:top w:val="nil"/>
              <w:bottom w:val="nil"/>
            </w:tcBorders>
            <w:shd w:val="clear" w:color="auto" w:fill="EAF1F5"/>
            <w:vAlign w:val="center"/>
          </w:tcPr>
          <w:p w14:paraId="135AFC1B" w14:textId="77777777" w:rsidR="002C3F01" w:rsidRDefault="00000000">
            <w:pPr>
              <w:spacing w:after="0" w:line="240" w:lineRule="auto"/>
              <w:jc w:val="center"/>
              <w:rPr>
                <w:sz w:val="18"/>
              </w:rPr>
            </w:pPr>
            <w:r>
              <w:rPr>
                <w:rFonts w:cs="Times New Roman"/>
                <w:szCs w:val="20"/>
              </w:rPr>
              <w:t>#3 (55.0%)</w:t>
            </w:r>
          </w:p>
        </w:tc>
        <w:tc>
          <w:tcPr>
            <w:tcW w:w="424" w:type="pct"/>
            <w:tcBorders>
              <w:top w:val="nil"/>
              <w:bottom w:val="nil"/>
            </w:tcBorders>
            <w:shd w:val="clear" w:color="auto" w:fill="EAF1F5"/>
            <w:vAlign w:val="center"/>
          </w:tcPr>
          <w:p w14:paraId="248652EE" w14:textId="77777777" w:rsidR="002C3F01" w:rsidRDefault="00000000">
            <w:pPr>
              <w:spacing w:after="0" w:line="240" w:lineRule="auto"/>
              <w:jc w:val="center"/>
              <w:rPr>
                <w:sz w:val="18"/>
              </w:rPr>
            </w:pPr>
            <w:r>
              <w:rPr>
                <w:rFonts w:cs="Times New Roman"/>
                <w:szCs w:val="20"/>
              </w:rPr>
              <w:t>#1 (61.0%)</w:t>
            </w:r>
          </w:p>
        </w:tc>
        <w:tc>
          <w:tcPr>
            <w:tcW w:w="468" w:type="pct"/>
            <w:tcBorders>
              <w:top w:val="nil"/>
              <w:bottom w:val="nil"/>
            </w:tcBorders>
            <w:shd w:val="clear" w:color="auto" w:fill="EAF1F5"/>
            <w:vAlign w:val="center"/>
          </w:tcPr>
          <w:p w14:paraId="248652EE" w14:textId="77777777" w:rsidR="002C3F01" w:rsidRDefault="00000000">
            <w:pPr>
              <w:spacing w:after="0" w:line="240" w:lineRule="auto"/>
              <w:jc w:val="center"/>
              <w:rPr>
                <w:sz w:val="18"/>
              </w:rPr>
            </w:pPr>
            <w:r>
              <w:rPr>
                <w:rFonts w:cs="Times New Roman"/>
                <w:szCs w:val="20"/>
              </w:rPr>
              <w:t xml:space="preserve">#3 (51.7%)</w:t>
            </w:r>
          </w:p>
        </w:tc>
      </w:tr>
      <w:tr w:rsidR="002C3F01" w14:paraId="51FBED67" w14:textId="77777777" w:rsidTr="005B258B">
        <w:trPr>
          <w:cantSplit/>
          <w:jc w:val="center"/>
        </w:trPr>
        <w:tc>
          <w:tcPr>
            <w:tcW w:w="1243" w:type="pct"/>
            <w:tcBorders>
              <w:top w:val="nil"/>
              <w:bottom w:val="nil"/>
            </w:tcBorders>
            <w:shd w:val="clear" w:color="auto" w:fill="E5EDF2"/>
            <w:vAlign w:val="center"/>
          </w:tcPr>
          <w:p w14:paraId="315FBF0A" w14:textId="77777777" w:rsidR="002C3F01" w:rsidRDefault="00000000">
            <w:pPr>
              <w:spacing w:after="0" w:line="240" w:lineRule="auto"/>
            </w:pPr>
            <w:r>
              <w:rPr>
                <w:rFonts w:cs="Times New Roman" w:hint="eastAsia"/>
                <w:szCs w:val="20"/>
              </w:rPr>
              <w:t>CT-based DL-only models</w:t>
            </w:r>
          </w:p>
        </w:tc>
        <w:tc>
          <w:tcPr>
            <w:tcW w:w="515" w:type="pct"/>
            <w:tcBorders>
              <w:top w:val="nil"/>
              <w:bottom w:val="nil"/>
            </w:tcBorders>
            <w:shd w:val="clear" w:color="auto" w:fill="F3F7FA"/>
            <w:vAlign w:val="center"/>
          </w:tcPr>
          <w:p w14:paraId="4130B0B5" w14:textId="77777777" w:rsidR="002C3F01" w:rsidRDefault="00000000">
            <w:pPr>
              <w:spacing w:after="0" w:line="240" w:lineRule="auto"/>
              <w:jc w:val="center"/>
            </w:pPr>
            <w:r>
              <w:rPr>
                <w:rFonts w:cs="Times New Roman"/>
                <w:szCs w:val="20"/>
              </w:rPr>
              <w:t>#2 (66.0%)</w:t>
            </w:r>
          </w:p>
        </w:tc>
        <w:tc>
          <w:tcPr>
            <w:tcW w:w="585" w:type="pct"/>
            <w:tcBorders>
              <w:top w:val="nil"/>
              <w:bottom w:val="nil"/>
            </w:tcBorders>
            <w:shd w:val="clear" w:color="auto" w:fill="F3F7FA"/>
            <w:vAlign w:val="center"/>
          </w:tcPr>
          <w:p w14:paraId="03F7F3F0" w14:textId="77777777" w:rsidR="002C3F01" w:rsidRDefault="00000000">
            <w:pPr>
              <w:spacing w:after="0" w:line="240" w:lineRule="auto"/>
              <w:jc w:val="center"/>
            </w:pPr>
            <w:r>
              <w:rPr>
                <w:rFonts w:cs="Times New Roman"/>
                <w:szCs w:val="20"/>
              </w:rPr>
              <w:t>#1 (100.0%)</w:t>
            </w:r>
          </w:p>
        </w:tc>
        <w:tc>
          <w:tcPr>
            <w:tcW w:w="555" w:type="pct"/>
            <w:tcBorders>
              <w:top w:val="nil"/>
              <w:bottom w:val="nil"/>
            </w:tcBorders>
            <w:shd w:val="clear" w:color="auto" w:fill="F3F7FA"/>
            <w:vAlign w:val="center"/>
          </w:tcPr>
          <w:p w14:paraId="5A55EC0B" w14:textId="77777777" w:rsidR="002C3F01" w:rsidRDefault="00000000">
            <w:pPr>
              <w:spacing w:after="0" w:line="240" w:lineRule="auto"/>
              <w:jc w:val="center"/>
            </w:pPr>
            <w:r>
              <w:rPr>
                <w:rFonts w:cs="Times New Roman"/>
                <w:szCs w:val="20"/>
              </w:rPr>
              <w:t>#1 (67.0%)</w:t>
            </w:r>
          </w:p>
        </w:tc>
        <w:tc>
          <w:tcPr>
            <w:tcW w:w="428" w:type="pct"/>
            <w:tcBorders>
              <w:top w:val="nil"/>
              <w:bottom w:val="nil"/>
            </w:tcBorders>
            <w:shd w:val="clear" w:color="auto" w:fill="F3F7FA"/>
            <w:vAlign w:val="center"/>
          </w:tcPr>
          <w:p w14:paraId="2D4D4221" w14:textId="77777777" w:rsidR="002C3F01" w:rsidRDefault="00000000">
            <w:pPr>
              <w:spacing w:after="0" w:line="240" w:lineRule="auto"/>
              <w:jc w:val="center"/>
            </w:pPr>
            <w:r>
              <w:rPr>
                <w:rFonts w:cs="Times New Roman"/>
                <w:szCs w:val="20"/>
              </w:rPr>
              <w:t>#4 (48.0%)</w:t>
            </w:r>
          </w:p>
        </w:tc>
        <w:tc>
          <w:tcPr>
            <w:tcW w:w="432" w:type="pct"/>
            <w:tcBorders>
              <w:top w:val="nil"/>
              <w:bottom w:val="nil"/>
            </w:tcBorders>
            <w:shd w:val="clear" w:color="auto" w:fill="F3F7FA"/>
            <w:vAlign w:val="center"/>
          </w:tcPr>
          <w:p w14:paraId="07EEC78E" w14:textId="77777777" w:rsidR="002C3F01" w:rsidRDefault="00000000">
            <w:pPr>
              <w:spacing w:after="0" w:line="240" w:lineRule="auto"/>
              <w:jc w:val="center"/>
            </w:pPr>
            <w:r>
              <w:rPr>
                <w:rFonts w:cs="Times New Roman"/>
                <w:szCs w:val="20"/>
              </w:rPr>
              <w:t>#2 (66.0%)</w:t>
            </w:r>
          </w:p>
        </w:tc>
        <w:tc>
          <w:tcPr>
            <w:tcW w:w="350" w:type="pct"/>
            <w:tcBorders>
              <w:top w:val="nil"/>
              <w:bottom w:val="nil"/>
            </w:tcBorders>
            <w:shd w:val="clear" w:color="auto" w:fill="F3F7FA"/>
            <w:vAlign w:val="center"/>
          </w:tcPr>
          <w:p w14:paraId="6E6A44B6" w14:textId="77777777" w:rsidR="002C3F01" w:rsidRDefault="00000000">
            <w:pPr>
              <w:spacing w:after="0" w:line="240" w:lineRule="auto"/>
              <w:jc w:val="center"/>
              <w:rPr>
                <w:sz w:val="18"/>
              </w:rPr>
            </w:pPr>
            <w:r>
              <w:rPr>
                <w:rFonts w:cs="Times New Roman"/>
                <w:szCs w:val="20"/>
              </w:rPr>
              <w:t>#2 (66.0%)</w:t>
            </w:r>
          </w:p>
        </w:tc>
        <w:tc>
          <w:tcPr>
            <w:tcW w:w="424" w:type="pct"/>
            <w:tcBorders>
              <w:top w:val="nil"/>
              <w:bottom w:val="nil"/>
            </w:tcBorders>
            <w:shd w:val="clear" w:color="auto" w:fill="F3F7FA"/>
            <w:vAlign w:val="center"/>
          </w:tcPr>
          <w:p w14:paraId="7DDAE7CF" w14:textId="77777777" w:rsidR="002C3F01" w:rsidRDefault="00000000">
            <w:pPr>
              <w:spacing w:after="0" w:line="240" w:lineRule="auto"/>
              <w:jc w:val="center"/>
              <w:rPr>
                <w:sz w:val="18"/>
              </w:rPr>
            </w:pPr>
            <w:r>
              <w:rPr>
                <w:rFonts w:cs="Times New Roman"/>
                <w:szCs w:val="20"/>
              </w:rPr>
              <w:t>#4 (43.0%)</w:t>
            </w:r>
          </w:p>
        </w:tc>
        <w:tc>
          <w:tcPr>
            <w:tcW w:w="468" w:type="pct"/>
            <w:tcBorders>
              <w:top w:val="nil"/>
              <w:bottom w:val="nil"/>
            </w:tcBorders>
            <w:shd w:val="clear" w:color="auto" w:fill="F3F7FA"/>
            <w:vAlign w:val="center"/>
          </w:tcPr>
          <w:p w14:paraId="7DDAE7CF" w14:textId="77777777" w:rsidR="002C3F01" w:rsidRDefault="00000000">
            <w:pPr>
              <w:spacing w:after="0" w:line="240" w:lineRule="auto"/>
              <w:jc w:val="center"/>
              <w:rPr>
                <w:sz w:val="18"/>
              </w:rPr>
            </w:pPr>
            <w:r>
              <w:rPr>
                <w:rFonts w:cs="Times New Roman"/>
                <w:szCs w:val="20"/>
              </w:rPr>
              <w:t xml:space="preserve">#2 (68.5%)</w:t>
            </w:r>
          </w:p>
        </w:tc>
      </w:tr>
      <w:tr w:rsidR="002C3F01" w14:paraId="5B91D1C0" w14:textId="77777777" w:rsidTr="005B258B">
        <w:trPr>
          <w:cantSplit/>
          <w:jc w:val="center"/>
        </w:trPr>
        <w:tc>
          <w:tcPr>
            <w:tcW w:w="1243" w:type="pct"/>
            <w:tcBorders>
              <w:top w:val="nil"/>
              <w:bottom w:val="dashed" w:sz="4" w:space="0" w:color="auto"/>
            </w:tcBorders>
            <w:shd w:val="clear" w:color="auto" w:fill="E5EDF2"/>
            <w:vAlign w:val="center"/>
          </w:tcPr>
          <w:p w14:paraId="48CF7656" w14:textId="77777777" w:rsidR="002C3F01" w:rsidRDefault="00000000">
            <w:pPr>
              <w:spacing w:after="0" w:line="240" w:lineRule="auto"/>
            </w:pPr>
            <w:r>
              <w:rPr>
                <w:rFonts w:cs="Times New Roman" w:hint="eastAsia"/>
                <w:szCs w:val="20"/>
              </w:rPr>
              <w:t>Clinical-CT-DL fusion models</w:t>
            </w:r>
          </w:p>
        </w:tc>
        <w:tc>
          <w:tcPr>
            <w:tcW w:w="515" w:type="pct"/>
            <w:tcBorders>
              <w:top w:val="nil"/>
              <w:bottom w:val="dashed" w:sz="4" w:space="0" w:color="auto"/>
            </w:tcBorders>
            <w:shd w:val="clear" w:color="auto" w:fill="EAF1F5"/>
            <w:vAlign w:val="center"/>
          </w:tcPr>
          <w:p w14:paraId="59FBACFD" w14:textId="77777777" w:rsidR="002C3F01" w:rsidRDefault="00000000">
            <w:pPr>
              <w:spacing w:after="0" w:line="240" w:lineRule="auto"/>
              <w:jc w:val="center"/>
            </w:pPr>
            <w:r>
              <w:rPr>
                <w:rFonts w:cs="Times New Roman"/>
                <w:szCs w:val="20"/>
              </w:rPr>
              <w:t>#1 (96.0%)</w:t>
            </w:r>
          </w:p>
        </w:tc>
        <w:tc>
          <w:tcPr>
            <w:tcW w:w="585" w:type="pct"/>
            <w:tcBorders>
              <w:top w:val="nil"/>
              <w:bottom w:val="dashed" w:sz="4" w:space="0" w:color="auto"/>
            </w:tcBorders>
            <w:shd w:val="clear" w:color="auto" w:fill="EAF1F5"/>
            <w:vAlign w:val="center"/>
          </w:tcPr>
          <w:p w14:paraId="27284765" w14:textId="77777777" w:rsidR="002C3F01" w:rsidRDefault="00000000">
            <w:pPr>
              <w:spacing w:after="0" w:line="240" w:lineRule="auto"/>
              <w:jc w:val="center"/>
            </w:pPr>
            <w:r>
              <w:rPr>
                <w:rFonts w:cs="Times New Roman"/>
                <w:szCs w:val="20"/>
              </w:rPr>
              <w:t>—</w:t>
            </w:r>
          </w:p>
        </w:tc>
        <w:tc>
          <w:tcPr>
            <w:tcW w:w="555" w:type="pct"/>
            <w:tcBorders>
              <w:top w:val="nil"/>
              <w:bottom w:val="dashed" w:sz="4" w:space="0" w:color="auto"/>
            </w:tcBorders>
            <w:shd w:val="clear" w:color="auto" w:fill="EAF1F5"/>
            <w:vAlign w:val="center"/>
          </w:tcPr>
          <w:p w14:paraId="4F47AD3B" w14:textId="77777777" w:rsidR="002C3F01" w:rsidRDefault="00000000">
            <w:pPr>
              <w:spacing w:after="0" w:line="240" w:lineRule="auto"/>
              <w:jc w:val="center"/>
            </w:pPr>
            <w:r>
              <w:rPr>
                <w:rFonts w:cs="Times New Roman"/>
                <w:szCs w:val="20"/>
              </w:rPr>
              <w:t>#3 (61.0%)</w:t>
            </w:r>
          </w:p>
        </w:tc>
        <w:tc>
          <w:tcPr>
            <w:tcW w:w="428" w:type="pct"/>
            <w:tcBorders>
              <w:top w:val="nil"/>
              <w:bottom w:val="dashed" w:sz="4" w:space="0" w:color="auto"/>
            </w:tcBorders>
            <w:shd w:val="clear" w:color="auto" w:fill="EAF1F5"/>
            <w:vAlign w:val="center"/>
          </w:tcPr>
          <w:p w14:paraId="0BCD8B7A" w14:textId="77777777" w:rsidR="002C3F01" w:rsidRDefault="00000000">
            <w:pPr>
              <w:spacing w:after="0" w:line="240" w:lineRule="auto"/>
              <w:jc w:val="center"/>
            </w:pPr>
            <w:r>
              <w:rPr>
                <w:rFonts w:cs="Times New Roman"/>
                <w:szCs w:val="20"/>
              </w:rPr>
              <w:t>#2 (64.0%)</w:t>
            </w:r>
          </w:p>
        </w:tc>
        <w:tc>
          <w:tcPr>
            <w:tcW w:w="432" w:type="pct"/>
            <w:tcBorders>
              <w:top w:val="nil"/>
              <w:bottom w:val="dashed" w:sz="4" w:space="0" w:color="auto"/>
            </w:tcBorders>
            <w:shd w:val="clear" w:color="auto" w:fill="EAF1F5"/>
            <w:vAlign w:val="center"/>
          </w:tcPr>
          <w:p w14:paraId="676C6F08" w14:textId="77777777" w:rsidR="002C3F01" w:rsidRDefault="00000000">
            <w:pPr>
              <w:spacing w:after="0" w:line="240" w:lineRule="auto"/>
              <w:jc w:val="center"/>
            </w:pPr>
            <w:r>
              <w:rPr>
                <w:rFonts w:cs="Times New Roman"/>
                <w:szCs w:val="20"/>
              </w:rPr>
              <w:t>#1 (96.0%)</w:t>
            </w:r>
          </w:p>
        </w:tc>
        <w:tc>
          <w:tcPr>
            <w:tcW w:w="350" w:type="pct"/>
            <w:tcBorders>
              <w:top w:val="nil"/>
              <w:bottom w:val="dashed" w:sz="4" w:space="0" w:color="auto"/>
            </w:tcBorders>
            <w:shd w:val="clear" w:color="auto" w:fill="EAF1F5"/>
            <w:vAlign w:val="center"/>
          </w:tcPr>
          <w:p w14:paraId="45EC6A16" w14:textId="77777777" w:rsidR="002C3F01" w:rsidRDefault="00000000">
            <w:pPr>
              <w:spacing w:after="0" w:line="240" w:lineRule="auto"/>
              <w:jc w:val="center"/>
              <w:rPr>
                <w:sz w:val="18"/>
              </w:rPr>
            </w:pPr>
            <w:r>
              <w:rPr>
                <w:rFonts w:cs="Times New Roman"/>
                <w:szCs w:val="20"/>
              </w:rPr>
              <w:t>#1 (95.0%)</w:t>
            </w:r>
          </w:p>
        </w:tc>
        <w:tc>
          <w:tcPr>
            <w:tcW w:w="424" w:type="pct"/>
            <w:tcBorders>
              <w:top w:val="nil"/>
              <w:bottom w:val="dashed" w:sz="4" w:space="0" w:color="auto"/>
            </w:tcBorders>
            <w:shd w:val="clear" w:color="auto" w:fill="EAF1F5"/>
            <w:vAlign w:val="center"/>
          </w:tcPr>
          <w:p w14:paraId="19AEA237" w14:textId="77777777" w:rsidR="002C3F01" w:rsidRDefault="00000000">
            <w:pPr>
              <w:spacing w:after="0" w:line="240" w:lineRule="auto"/>
              <w:jc w:val="center"/>
              <w:rPr>
                <w:sz w:val="18"/>
              </w:rPr>
            </w:pPr>
            <w:r>
              <w:rPr>
                <w:rFonts w:cs="Times New Roman"/>
                <w:szCs w:val="20"/>
              </w:rPr>
              <w:t>#1 (61.0%)</w:t>
            </w:r>
          </w:p>
        </w:tc>
        <w:tc>
          <w:tcPr>
            <w:tcW w:w="468" w:type="pct"/>
            <w:tcBorders>
              <w:top w:val="nil"/>
              <w:bottom w:val="dashed" w:sz="4" w:space="0" w:color="auto"/>
            </w:tcBorders>
            <w:shd w:val="clear" w:color="auto" w:fill="EAF1F5"/>
            <w:vAlign w:val="center"/>
          </w:tcPr>
          <w:p w14:paraId="19AEA237" w14:textId="77777777" w:rsidR="002C3F01" w:rsidRDefault="00000000">
            <w:pPr>
              <w:spacing w:after="0" w:line="240" w:lineRule="auto"/>
              <w:jc w:val="center"/>
              <w:rPr>
                <w:sz w:val="18"/>
              </w:rPr>
            </w:pPr>
            <w:r>
              <w:rPr>
                <w:rFonts w:cs="Times New Roman"/>
                <w:szCs w:val="20"/>
              </w:rPr>
              <w:t xml:space="preserve">#1 (96.0%)</w:t>
            </w:r>
          </w:p>
        </w:tc>
      </w:tr>
      <w:tr w:rsidR="002C3F01" w14:paraId="591E2736" w14:textId="77777777" w:rsidTr="005B258B">
        <w:trPr>
          <w:cantSplit/>
          <w:jc w:val="center"/>
        </w:trPr>
        <w:tc>
          <w:tcPr>
            <w:tcW w:w="3758" w:type="pct"/>
            <w:gridSpan w:val="6"/>
            <w:tcBorders>
              <w:top w:val="dashed" w:sz="4" w:space="0" w:color="auto"/>
              <w:bottom w:val="nil"/>
            </w:tcBorders>
            <w:shd w:val="clear" w:color="auto" w:fill="E5EDF2"/>
            <w:vAlign w:val="center"/>
          </w:tcPr>
          <w:p w14:paraId="04288E51" w14:textId="77777777" w:rsidR="002C3F01" w:rsidRDefault="00000000">
            <w:pPr>
              <w:keepNext/>
              <w:spacing w:after="0" w:line="240" w:lineRule="auto"/>
            </w:pPr>
            <w:r>
              <w:rPr>
                <w:rFonts w:cs="Times New Roman"/>
                <w:b/>
                <w:szCs w:val="20"/>
              </w:rPr>
              <w:t>Specificity</w:t>
            </w:r>
          </w:p>
        </w:tc>
        <w:tc>
          <w:tcPr>
            <w:tcW w:w="350" w:type="pct"/>
            <w:tcBorders>
              <w:top w:val="dashed" w:sz="4" w:space="0" w:color="auto"/>
              <w:bottom w:val="nil"/>
            </w:tcBorders>
            <w:shd w:val="clear" w:color="auto" w:fill="F3F7FA"/>
            <w:vAlign w:val="center"/>
          </w:tcPr>
          <w:p w14:paraId="22E86B8E" w14:textId="77777777" w:rsidR="002C3F01" w:rsidRDefault="002C3F01">
            <w:pPr>
              <w:keepNext/>
              <w:spacing w:after="0" w:line="240" w:lineRule="auto"/>
              <w:rPr>
                <w:b/>
                <w:sz w:val="17"/>
              </w:rPr>
            </w:pPr>
          </w:p>
        </w:tc>
        <w:tc>
          <w:tcPr>
            <w:tcW w:w="424" w:type="pct"/>
            <w:tcBorders>
              <w:top w:val="dashed" w:sz="4" w:space="0" w:color="auto"/>
              <w:bottom w:val="nil"/>
            </w:tcBorders>
            <w:shd w:val="clear" w:color="auto" w:fill="F3F7FA"/>
            <w:vAlign w:val="center"/>
          </w:tcPr>
          <w:p w14:paraId="4972EDEB" w14:textId="77777777" w:rsidR="002C3F01" w:rsidRDefault="002C3F01">
            <w:pPr>
              <w:keepNext/>
              <w:spacing w:after="0" w:line="240" w:lineRule="auto"/>
              <w:rPr>
                <w:b/>
                <w:sz w:val="17"/>
              </w:rPr>
            </w:pPr>
          </w:p>
        </w:tc>
        <w:tc>
          <w:tcPr>
            <w:tcW w:w="468" w:type="pct"/>
            <w:tcBorders>
              <w:top w:val="dashed" w:sz="4" w:space="0" w:color="auto"/>
              <w:bottom w:val="nil"/>
            </w:tcBorders>
            <w:shd w:val="clear" w:color="auto" w:fill="F3F7FA"/>
            <w:vAlign w:val="center"/>
          </w:tcPr>
          <w:p w14:paraId="4972EDEB" w14:textId="77777777" w:rsidR="002C3F01" w:rsidRDefault="002C3F01">
            <w:pPr>
              <w:keepNext/>
              <w:spacing w:after="0" w:line="240" w:lineRule="auto"/>
              <w:rPr>
                <w:b/>
                <w:sz w:val="17"/>
              </w:rPr>
            </w:pPr>
          </w:p>
        </w:tc>
      </w:tr>
      <w:tr w:rsidR="002C3F01" w14:paraId="7DC41E61" w14:textId="77777777" w:rsidTr="005B258B">
        <w:trPr>
          <w:cantSplit/>
          <w:jc w:val="center"/>
        </w:trPr>
        <w:tc>
          <w:tcPr>
            <w:tcW w:w="1243" w:type="pct"/>
            <w:tcBorders>
              <w:top w:val="nil"/>
              <w:bottom w:val="nil"/>
            </w:tcBorders>
            <w:shd w:val="clear" w:color="auto" w:fill="E5EDF2"/>
            <w:vAlign w:val="center"/>
          </w:tcPr>
          <w:p w14:paraId="74D33076" w14:textId="77777777" w:rsidR="002C3F01" w:rsidRDefault="00000000">
            <w:pPr>
              <w:spacing w:after="0" w:line="240" w:lineRule="auto"/>
            </w:pPr>
            <w:r>
              <w:rPr>
                <w:rFonts w:cs="Times New Roman" w:hint="eastAsia"/>
                <w:szCs w:val="20"/>
              </w:rPr>
              <w:t>Conventional clinical-CT models</w:t>
            </w:r>
          </w:p>
        </w:tc>
        <w:tc>
          <w:tcPr>
            <w:tcW w:w="515" w:type="pct"/>
            <w:tcBorders>
              <w:top w:val="nil"/>
              <w:bottom w:val="nil"/>
            </w:tcBorders>
            <w:shd w:val="clear" w:color="auto" w:fill="EAF1F5"/>
            <w:vAlign w:val="center"/>
          </w:tcPr>
          <w:p w14:paraId="64F703A5" w14:textId="77777777" w:rsidR="002C3F01" w:rsidRDefault="00000000">
            <w:pPr>
              <w:spacing w:after="0" w:line="240" w:lineRule="auto"/>
              <w:jc w:val="center"/>
            </w:pPr>
            <w:r>
              <w:rPr>
                <w:rFonts w:cs="Times New Roman"/>
                <w:szCs w:val="20"/>
              </w:rPr>
              <w:t>#3 (54.0%)</w:t>
            </w:r>
          </w:p>
        </w:tc>
        <w:tc>
          <w:tcPr>
            <w:tcW w:w="585" w:type="pct"/>
            <w:tcBorders>
              <w:top w:val="nil"/>
              <w:bottom w:val="nil"/>
            </w:tcBorders>
            <w:shd w:val="clear" w:color="auto" w:fill="EAF1F5"/>
            <w:vAlign w:val="center"/>
          </w:tcPr>
          <w:p w14:paraId="7353B69E" w14:textId="77777777" w:rsidR="002C3F01" w:rsidRDefault="00000000">
            <w:pPr>
              <w:spacing w:after="0" w:line="240" w:lineRule="auto"/>
              <w:jc w:val="center"/>
            </w:pPr>
            <w:r>
              <w:rPr>
                <w:rFonts w:cs="Times New Roman"/>
                <w:szCs w:val="20"/>
              </w:rPr>
              <w:t>#2 (79.0%)</w:t>
            </w:r>
          </w:p>
        </w:tc>
        <w:tc>
          <w:tcPr>
            <w:tcW w:w="555" w:type="pct"/>
            <w:tcBorders>
              <w:top w:val="nil"/>
              <w:bottom w:val="nil"/>
            </w:tcBorders>
            <w:shd w:val="clear" w:color="auto" w:fill="EAF1F5"/>
            <w:vAlign w:val="center"/>
          </w:tcPr>
          <w:p w14:paraId="6D91B7E4" w14:textId="77777777" w:rsidR="002C3F01" w:rsidRDefault="00000000">
            <w:pPr>
              <w:spacing w:after="0" w:line="240" w:lineRule="auto"/>
              <w:jc w:val="center"/>
            </w:pPr>
            <w:r>
              <w:rPr>
                <w:rFonts w:cs="Times New Roman"/>
                <w:szCs w:val="20"/>
              </w:rPr>
              <w:t>#4 (34.0%)</w:t>
            </w:r>
          </w:p>
        </w:tc>
        <w:tc>
          <w:tcPr>
            <w:tcW w:w="428" w:type="pct"/>
            <w:tcBorders>
              <w:top w:val="nil"/>
              <w:bottom w:val="nil"/>
            </w:tcBorders>
            <w:shd w:val="clear" w:color="auto" w:fill="EAF1F5"/>
            <w:vAlign w:val="center"/>
          </w:tcPr>
          <w:p w14:paraId="0A48A6A2" w14:textId="77777777" w:rsidR="002C3F01" w:rsidRDefault="00000000">
            <w:pPr>
              <w:spacing w:after="0" w:line="240" w:lineRule="auto"/>
              <w:jc w:val="center"/>
            </w:pPr>
            <w:r>
              <w:rPr>
                <w:rFonts w:cs="Times New Roman"/>
                <w:szCs w:val="20"/>
              </w:rPr>
              <w:t>#4 (36.0%)</w:t>
            </w:r>
          </w:p>
        </w:tc>
        <w:tc>
          <w:tcPr>
            <w:tcW w:w="432" w:type="pct"/>
            <w:tcBorders>
              <w:top w:val="nil"/>
              <w:bottom w:val="nil"/>
            </w:tcBorders>
            <w:shd w:val="clear" w:color="auto" w:fill="EAF1F5"/>
            <w:vAlign w:val="center"/>
          </w:tcPr>
          <w:p w14:paraId="202D519F" w14:textId="77777777" w:rsidR="002C3F01" w:rsidRDefault="00000000">
            <w:pPr>
              <w:spacing w:after="0" w:line="240" w:lineRule="auto"/>
              <w:jc w:val="center"/>
            </w:pPr>
            <w:r>
              <w:rPr>
                <w:rFonts w:cs="Times New Roman"/>
                <w:szCs w:val="20"/>
              </w:rPr>
              <w:t>#3 (54.0%)</w:t>
            </w:r>
          </w:p>
        </w:tc>
        <w:tc>
          <w:tcPr>
            <w:tcW w:w="350" w:type="pct"/>
            <w:tcBorders>
              <w:top w:val="nil"/>
              <w:bottom w:val="nil"/>
            </w:tcBorders>
            <w:shd w:val="clear" w:color="auto" w:fill="EAF1F5"/>
            <w:vAlign w:val="center"/>
          </w:tcPr>
          <w:p w14:paraId="05A10028" w14:textId="77777777" w:rsidR="002C3F01" w:rsidRDefault="00000000">
            <w:pPr>
              <w:spacing w:after="0" w:line="240" w:lineRule="auto"/>
              <w:jc w:val="center"/>
              <w:rPr>
                <w:sz w:val="18"/>
              </w:rPr>
            </w:pPr>
            <w:r>
              <w:rPr>
                <w:rFonts w:cs="Times New Roman"/>
                <w:szCs w:val="20"/>
              </w:rPr>
              <w:t>#3 (57.0%)</w:t>
            </w:r>
          </w:p>
        </w:tc>
        <w:tc>
          <w:tcPr>
            <w:tcW w:w="424" w:type="pct"/>
            <w:tcBorders>
              <w:top w:val="nil"/>
              <w:bottom w:val="nil"/>
            </w:tcBorders>
            <w:shd w:val="clear" w:color="auto" w:fill="EAF1F5"/>
            <w:vAlign w:val="center"/>
          </w:tcPr>
          <w:p w14:paraId="0C8FA546" w14:textId="77777777" w:rsidR="002C3F01" w:rsidRDefault="00000000">
            <w:pPr>
              <w:spacing w:after="0" w:line="240" w:lineRule="auto"/>
              <w:jc w:val="center"/>
              <w:rPr>
                <w:sz w:val="18"/>
              </w:rPr>
            </w:pPr>
            <w:r>
              <w:rPr>
                <w:rFonts w:cs="Times New Roman"/>
                <w:szCs w:val="20"/>
              </w:rPr>
              <w:t>#2 (70.0%)</w:t>
            </w:r>
          </w:p>
        </w:tc>
        <w:tc>
          <w:tcPr>
            <w:tcW w:w="468" w:type="pct"/>
            <w:tcBorders>
              <w:top w:val="nil"/>
              <w:bottom w:val="nil"/>
            </w:tcBorders>
            <w:shd w:val="clear" w:color="auto" w:fill="EAF1F5"/>
            <w:vAlign w:val="center"/>
          </w:tcPr>
          <w:p w14:paraId="0C8FA546" w14:textId="77777777" w:rsidR="002C3F01" w:rsidRDefault="00000000">
            <w:pPr>
              <w:spacing w:after="0" w:line="240" w:lineRule="auto"/>
              <w:jc w:val="center"/>
              <w:rPr>
                <w:sz w:val="18"/>
              </w:rPr>
            </w:pPr>
            <w:r>
              <w:rPr>
                <w:rFonts w:cs="Times New Roman"/>
                <w:szCs w:val="20"/>
              </w:rPr>
              <w:t xml:space="preserve">#3 (55.0%)</w:t>
            </w:r>
          </w:p>
        </w:tc>
      </w:tr>
      <w:tr w:rsidR="002C3F01" w14:paraId="5E378788" w14:textId="77777777" w:rsidTr="005B258B">
        <w:trPr>
          <w:cantSplit/>
          <w:jc w:val="center"/>
        </w:trPr>
        <w:tc>
          <w:tcPr>
            <w:tcW w:w="1243" w:type="pct"/>
            <w:tcBorders>
              <w:top w:val="nil"/>
              <w:bottom w:val="nil"/>
            </w:tcBorders>
            <w:shd w:val="clear" w:color="auto" w:fill="E5EDF2"/>
            <w:vAlign w:val="center"/>
          </w:tcPr>
          <w:p w14:paraId="67CE7908" w14:textId="77777777" w:rsidR="002C3F01" w:rsidRDefault="00000000">
            <w:pPr>
              <w:spacing w:after="0" w:line="240" w:lineRule="auto"/>
            </w:pPr>
            <w:r>
              <w:rPr>
                <w:rFonts w:cs="Times New Roman" w:hint="eastAsia"/>
                <w:szCs w:val="20"/>
              </w:rPr>
              <w:t>CT-based radiomics-only ML models</w:t>
            </w:r>
          </w:p>
        </w:tc>
        <w:tc>
          <w:tcPr>
            <w:tcW w:w="515" w:type="pct"/>
            <w:tcBorders>
              <w:top w:val="nil"/>
              <w:bottom w:val="nil"/>
            </w:tcBorders>
            <w:shd w:val="clear" w:color="auto" w:fill="F3F7FA"/>
            <w:vAlign w:val="center"/>
          </w:tcPr>
          <w:p w14:paraId="7706033E" w14:textId="77777777" w:rsidR="002C3F01" w:rsidRDefault="00000000">
            <w:pPr>
              <w:spacing w:after="0" w:line="240" w:lineRule="auto"/>
              <w:jc w:val="center"/>
            </w:pPr>
            <w:r>
              <w:rPr>
                <w:rFonts w:cs="Times New Roman"/>
                <w:szCs w:val="20"/>
              </w:rPr>
              <w:t>#4 (22.0%)</w:t>
            </w:r>
          </w:p>
        </w:tc>
        <w:tc>
          <w:tcPr>
            <w:tcW w:w="585" w:type="pct"/>
            <w:tcBorders>
              <w:top w:val="nil"/>
              <w:bottom w:val="nil"/>
            </w:tcBorders>
            <w:shd w:val="clear" w:color="auto" w:fill="F3F7FA"/>
            <w:vAlign w:val="center"/>
          </w:tcPr>
          <w:p w14:paraId="3CB74B79" w14:textId="77777777" w:rsidR="002C3F01" w:rsidRDefault="00000000">
            <w:pPr>
              <w:spacing w:after="0" w:line="240" w:lineRule="auto"/>
              <w:jc w:val="center"/>
            </w:pPr>
            <w:r>
              <w:rPr>
                <w:rFonts w:cs="Times New Roman"/>
                <w:szCs w:val="20"/>
              </w:rPr>
              <w:t>#3 (34.0%)</w:t>
            </w:r>
          </w:p>
        </w:tc>
        <w:tc>
          <w:tcPr>
            <w:tcW w:w="555" w:type="pct"/>
            <w:tcBorders>
              <w:top w:val="nil"/>
              <w:bottom w:val="nil"/>
            </w:tcBorders>
            <w:shd w:val="clear" w:color="auto" w:fill="F3F7FA"/>
            <w:vAlign w:val="center"/>
          </w:tcPr>
          <w:p w14:paraId="5ED734CD" w14:textId="77777777" w:rsidR="002C3F01" w:rsidRDefault="00000000">
            <w:pPr>
              <w:spacing w:after="0" w:line="240" w:lineRule="auto"/>
              <w:jc w:val="center"/>
            </w:pPr>
            <w:r>
              <w:rPr>
                <w:rFonts w:cs="Times New Roman"/>
                <w:szCs w:val="20"/>
              </w:rPr>
              <w:t>#3 (39.0%)</w:t>
            </w:r>
          </w:p>
        </w:tc>
        <w:tc>
          <w:tcPr>
            <w:tcW w:w="428" w:type="pct"/>
            <w:tcBorders>
              <w:top w:val="nil"/>
              <w:bottom w:val="nil"/>
            </w:tcBorders>
            <w:shd w:val="clear" w:color="auto" w:fill="F3F7FA"/>
            <w:vAlign w:val="center"/>
          </w:tcPr>
          <w:p w14:paraId="01118022" w14:textId="77777777" w:rsidR="002C3F01" w:rsidRDefault="00000000">
            <w:pPr>
              <w:spacing w:after="0" w:line="240" w:lineRule="auto"/>
              <w:jc w:val="center"/>
            </w:pPr>
            <w:r>
              <w:rPr>
                <w:rFonts w:cs="Times New Roman"/>
                <w:szCs w:val="20"/>
              </w:rPr>
              <w:t>#2 (57.0%)</w:t>
            </w:r>
          </w:p>
        </w:tc>
        <w:tc>
          <w:tcPr>
            <w:tcW w:w="432" w:type="pct"/>
            <w:tcBorders>
              <w:top w:val="nil"/>
              <w:bottom w:val="nil"/>
            </w:tcBorders>
            <w:shd w:val="clear" w:color="auto" w:fill="F3F7FA"/>
            <w:vAlign w:val="center"/>
          </w:tcPr>
          <w:p w14:paraId="176D3BCC" w14:textId="77777777" w:rsidR="002C3F01" w:rsidRDefault="00000000">
            <w:pPr>
              <w:spacing w:after="0" w:line="240" w:lineRule="auto"/>
              <w:jc w:val="center"/>
            </w:pPr>
            <w:r>
              <w:rPr>
                <w:rFonts w:cs="Times New Roman"/>
                <w:szCs w:val="20"/>
              </w:rPr>
              <w:t>#4 (22.0%)</w:t>
            </w:r>
          </w:p>
        </w:tc>
        <w:tc>
          <w:tcPr>
            <w:tcW w:w="350" w:type="pct"/>
            <w:tcBorders>
              <w:top w:val="nil"/>
              <w:bottom w:val="nil"/>
            </w:tcBorders>
            <w:shd w:val="clear" w:color="auto" w:fill="F3F7FA"/>
            <w:vAlign w:val="center"/>
          </w:tcPr>
          <w:p w14:paraId="549BB15D" w14:textId="77777777" w:rsidR="002C3F01" w:rsidRDefault="00000000">
            <w:pPr>
              <w:spacing w:after="0" w:line="240" w:lineRule="auto"/>
              <w:jc w:val="center"/>
              <w:rPr>
                <w:sz w:val="18"/>
              </w:rPr>
            </w:pPr>
            <w:r>
              <w:rPr>
                <w:rFonts w:cs="Times New Roman"/>
                <w:szCs w:val="20"/>
              </w:rPr>
              <w:t>#4 (21.0%)</w:t>
            </w:r>
          </w:p>
        </w:tc>
        <w:tc>
          <w:tcPr>
            <w:tcW w:w="424" w:type="pct"/>
            <w:tcBorders>
              <w:top w:val="nil"/>
              <w:bottom w:val="nil"/>
            </w:tcBorders>
            <w:shd w:val="clear" w:color="auto" w:fill="F3F7FA"/>
            <w:vAlign w:val="center"/>
          </w:tcPr>
          <w:p w14:paraId="73F02139" w14:textId="77777777" w:rsidR="002C3F01" w:rsidRDefault="00000000">
            <w:pPr>
              <w:spacing w:after="0" w:line="240" w:lineRule="auto"/>
              <w:jc w:val="center"/>
              <w:rPr>
                <w:sz w:val="18"/>
              </w:rPr>
            </w:pPr>
            <w:r>
              <w:rPr>
                <w:rFonts w:cs="Times New Roman"/>
                <w:szCs w:val="20"/>
              </w:rPr>
              <w:t>#4 (23.0%)</w:t>
            </w:r>
          </w:p>
        </w:tc>
        <w:tc>
          <w:tcPr>
            <w:tcW w:w="468" w:type="pct"/>
            <w:tcBorders>
              <w:top w:val="nil"/>
              <w:bottom w:val="nil"/>
            </w:tcBorders>
            <w:shd w:val="clear" w:color="auto" w:fill="F3F7FA"/>
            <w:vAlign w:val="center"/>
          </w:tcPr>
          <w:p w14:paraId="73F02139" w14:textId="77777777" w:rsidR="002C3F01" w:rsidRDefault="00000000">
            <w:pPr>
              <w:spacing w:after="0" w:line="240" w:lineRule="auto"/>
              <w:jc w:val="center"/>
              <w:rPr>
                <w:sz w:val="18"/>
              </w:rPr>
            </w:pPr>
            <w:r>
              <w:rPr>
                <w:rFonts w:cs="Times New Roman"/>
                <w:szCs w:val="20"/>
              </w:rPr>
              <w:t xml:space="preserve">#4 (21.6%)</w:t>
            </w:r>
          </w:p>
        </w:tc>
      </w:tr>
      <w:tr w:rsidR="002C3F01" w14:paraId="4C22B69C" w14:textId="77777777" w:rsidTr="005B258B">
        <w:trPr>
          <w:cantSplit/>
          <w:jc w:val="center"/>
        </w:trPr>
        <w:tc>
          <w:tcPr>
            <w:tcW w:w="1243" w:type="pct"/>
            <w:tcBorders>
              <w:top w:val="nil"/>
              <w:bottom w:val="nil"/>
            </w:tcBorders>
            <w:shd w:val="clear" w:color="auto" w:fill="E5EDF2"/>
            <w:vAlign w:val="center"/>
          </w:tcPr>
          <w:p w14:paraId="1357681E" w14:textId="77777777" w:rsidR="002C3F01" w:rsidRDefault="00000000">
            <w:pPr>
              <w:spacing w:after="0" w:line="240" w:lineRule="auto"/>
            </w:pPr>
            <w:r>
              <w:rPr>
                <w:rFonts w:cs="Times New Roman" w:hint="eastAsia"/>
                <w:szCs w:val="20"/>
              </w:rPr>
              <w:t>Clinical-CT-radiomics ML models</w:t>
            </w:r>
          </w:p>
        </w:tc>
        <w:tc>
          <w:tcPr>
            <w:tcW w:w="515" w:type="pct"/>
            <w:tcBorders>
              <w:top w:val="nil"/>
              <w:bottom w:val="nil"/>
            </w:tcBorders>
            <w:shd w:val="clear" w:color="auto" w:fill="EAF1F5"/>
            <w:vAlign w:val="center"/>
          </w:tcPr>
          <w:p w14:paraId="1B41F61B" w14:textId="77777777" w:rsidR="002C3F01" w:rsidRDefault="00000000">
            <w:pPr>
              <w:spacing w:after="0" w:line="240" w:lineRule="auto"/>
              <w:jc w:val="center"/>
            </w:pPr>
            <w:r>
              <w:rPr>
                <w:rFonts w:cs="Times New Roman"/>
                <w:szCs w:val="20"/>
              </w:rPr>
              <w:t>#2 (80.0%)</w:t>
            </w:r>
          </w:p>
        </w:tc>
        <w:tc>
          <w:tcPr>
            <w:tcW w:w="585" w:type="pct"/>
            <w:tcBorders>
              <w:top w:val="nil"/>
              <w:bottom w:val="nil"/>
            </w:tcBorders>
            <w:shd w:val="clear" w:color="auto" w:fill="EAF1F5"/>
            <w:vAlign w:val="center"/>
          </w:tcPr>
          <w:p w14:paraId="4C8B2DEB" w14:textId="77777777" w:rsidR="002C3F01" w:rsidRDefault="00000000">
            <w:pPr>
              <w:spacing w:after="0" w:line="240" w:lineRule="auto"/>
              <w:jc w:val="center"/>
            </w:pPr>
            <w:r>
              <w:rPr>
                <w:rFonts w:cs="Times New Roman"/>
                <w:szCs w:val="20"/>
              </w:rPr>
              <w:t>#1 (86.0%)</w:t>
            </w:r>
          </w:p>
        </w:tc>
        <w:tc>
          <w:tcPr>
            <w:tcW w:w="555" w:type="pct"/>
            <w:tcBorders>
              <w:top w:val="nil"/>
              <w:bottom w:val="nil"/>
            </w:tcBorders>
            <w:shd w:val="clear" w:color="auto" w:fill="EAF1F5"/>
            <w:vAlign w:val="center"/>
          </w:tcPr>
          <w:p w14:paraId="126D6E7C" w14:textId="77777777" w:rsidR="002C3F01" w:rsidRDefault="00000000">
            <w:pPr>
              <w:spacing w:after="0" w:line="240" w:lineRule="auto"/>
              <w:jc w:val="center"/>
            </w:pPr>
            <w:r>
              <w:rPr>
                <w:rFonts w:cs="Times New Roman"/>
                <w:szCs w:val="20"/>
              </w:rPr>
              <w:t>#1 (91.0%)</w:t>
            </w:r>
          </w:p>
        </w:tc>
        <w:tc>
          <w:tcPr>
            <w:tcW w:w="428" w:type="pct"/>
            <w:tcBorders>
              <w:top w:val="nil"/>
              <w:bottom w:val="nil"/>
            </w:tcBorders>
            <w:shd w:val="clear" w:color="auto" w:fill="EAF1F5"/>
            <w:vAlign w:val="center"/>
          </w:tcPr>
          <w:p w14:paraId="0B3443EC" w14:textId="77777777" w:rsidR="002C3F01" w:rsidRDefault="00000000">
            <w:pPr>
              <w:spacing w:after="0" w:line="240" w:lineRule="auto"/>
              <w:jc w:val="center"/>
            </w:pPr>
            <w:r>
              <w:rPr>
                <w:rFonts w:cs="Times New Roman"/>
                <w:szCs w:val="20"/>
              </w:rPr>
              <w:t>#3 (53.0%)</w:t>
            </w:r>
          </w:p>
        </w:tc>
        <w:tc>
          <w:tcPr>
            <w:tcW w:w="432" w:type="pct"/>
            <w:tcBorders>
              <w:top w:val="nil"/>
              <w:bottom w:val="nil"/>
            </w:tcBorders>
            <w:shd w:val="clear" w:color="auto" w:fill="EAF1F5"/>
            <w:vAlign w:val="center"/>
          </w:tcPr>
          <w:p w14:paraId="6F1E630A" w14:textId="77777777" w:rsidR="002C3F01" w:rsidRDefault="00000000">
            <w:pPr>
              <w:spacing w:after="0" w:line="240" w:lineRule="auto"/>
              <w:jc w:val="center"/>
            </w:pPr>
            <w:r>
              <w:rPr>
                <w:rFonts w:cs="Times New Roman"/>
                <w:szCs w:val="20"/>
              </w:rPr>
              <w:t>#2 (80.0%)</w:t>
            </w:r>
          </w:p>
        </w:tc>
        <w:tc>
          <w:tcPr>
            <w:tcW w:w="350" w:type="pct"/>
            <w:tcBorders>
              <w:top w:val="nil"/>
              <w:bottom w:val="nil"/>
            </w:tcBorders>
            <w:shd w:val="clear" w:color="auto" w:fill="EAF1F5"/>
            <w:vAlign w:val="center"/>
          </w:tcPr>
          <w:p w14:paraId="7BCA5A36" w14:textId="77777777" w:rsidR="002C3F01" w:rsidRDefault="00000000">
            <w:pPr>
              <w:spacing w:after="0" w:line="240" w:lineRule="auto"/>
              <w:jc w:val="center"/>
              <w:rPr>
                <w:sz w:val="18"/>
              </w:rPr>
            </w:pPr>
            <w:r>
              <w:rPr>
                <w:rFonts w:cs="Times New Roman"/>
                <w:szCs w:val="20"/>
              </w:rPr>
              <w:t>#2 (82.0%)</w:t>
            </w:r>
          </w:p>
        </w:tc>
        <w:tc>
          <w:tcPr>
            <w:tcW w:w="424" w:type="pct"/>
            <w:tcBorders>
              <w:top w:val="nil"/>
              <w:bottom w:val="nil"/>
            </w:tcBorders>
            <w:shd w:val="clear" w:color="auto" w:fill="EAF1F5"/>
            <w:vAlign w:val="center"/>
          </w:tcPr>
          <w:p w14:paraId="1CF3B2E5" w14:textId="77777777" w:rsidR="002C3F01" w:rsidRDefault="00000000">
            <w:pPr>
              <w:spacing w:after="0" w:line="240" w:lineRule="auto"/>
              <w:jc w:val="center"/>
              <w:rPr>
                <w:sz w:val="18"/>
              </w:rPr>
            </w:pPr>
            <w:r>
              <w:rPr>
                <w:rFonts w:cs="Times New Roman"/>
                <w:szCs w:val="20"/>
              </w:rPr>
              <w:t>#1 (80.0%)</w:t>
            </w:r>
          </w:p>
        </w:tc>
        <w:tc>
          <w:tcPr>
            <w:tcW w:w="468" w:type="pct"/>
            <w:tcBorders>
              <w:top w:val="nil"/>
              <w:bottom w:val="nil"/>
            </w:tcBorders>
            <w:shd w:val="clear" w:color="auto" w:fill="EAF1F5"/>
            <w:vAlign w:val="center"/>
          </w:tcPr>
          <w:p w14:paraId="1CF3B2E5" w14:textId="77777777" w:rsidR="002C3F01" w:rsidRDefault="00000000">
            <w:pPr>
              <w:spacing w:after="0" w:line="240" w:lineRule="auto"/>
              <w:jc w:val="center"/>
              <w:rPr>
                <w:sz w:val="18"/>
              </w:rPr>
            </w:pPr>
            <w:r>
              <w:rPr>
                <w:rFonts w:cs="Times New Roman"/>
                <w:szCs w:val="20"/>
              </w:rPr>
              <w:t xml:space="preserve">#2 (80.1%)</w:t>
            </w:r>
          </w:p>
        </w:tc>
      </w:tr>
      <w:tr w:rsidR="002C3F01" w14:paraId="5B7390B8" w14:textId="77777777" w:rsidTr="005B258B">
        <w:trPr>
          <w:cantSplit/>
          <w:jc w:val="center"/>
        </w:trPr>
        <w:tc>
          <w:tcPr>
            <w:tcW w:w="1243" w:type="pct"/>
            <w:tcBorders>
              <w:top w:val="nil"/>
              <w:bottom w:val="nil"/>
            </w:tcBorders>
            <w:shd w:val="clear" w:color="auto" w:fill="E5EDF2"/>
            <w:vAlign w:val="center"/>
          </w:tcPr>
          <w:p w14:paraId="6AC45A15" w14:textId="77777777" w:rsidR="002C3F01" w:rsidRDefault="00000000">
            <w:pPr>
              <w:spacing w:after="0" w:line="240" w:lineRule="auto"/>
            </w:pPr>
            <w:r>
              <w:rPr>
                <w:rFonts w:cs="Times New Roman" w:hint="eastAsia"/>
                <w:szCs w:val="20"/>
              </w:rPr>
              <w:t>CT-based DL-only models</w:t>
            </w:r>
          </w:p>
        </w:tc>
        <w:tc>
          <w:tcPr>
            <w:tcW w:w="515" w:type="pct"/>
            <w:tcBorders>
              <w:top w:val="nil"/>
              <w:bottom w:val="nil"/>
            </w:tcBorders>
            <w:shd w:val="clear" w:color="auto" w:fill="F3F7FA"/>
            <w:vAlign w:val="center"/>
          </w:tcPr>
          <w:p w14:paraId="09C0C88D" w14:textId="77777777" w:rsidR="002C3F01" w:rsidRDefault="00000000">
            <w:pPr>
              <w:spacing w:after="0" w:line="240" w:lineRule="auto"/>
              <w:jc w:val="center"/>
            </w:pPr>
            <w:r>
              <w:rPr>
                <w:rFonts w:cs="Times New Roman"/>
                <w:szCs w:val="20"/>
              </w:rPr>
              <w:t>#5 (3.0%)</w:t>
            </w:r>
          </w:p>
        </w:tc>
        <w:tc>
          <w:tcPr>
            <w:tcW w:w="585" w:type="pct"/>
            <w:tcBorders>
              <w:top w:val="nil"/>
              <w:bottom w:val="nil"/>
            </w:tcBorders>
            <w:shd w:val="clear" w:color="auto" w:fill="F3F7FA"/>
            <w:vAlign w:val="center"/>
          </w:tcPr>
          <w:p w14:paraId="43DA7282" w14:textId="77777777" w:rsidR="002C3F01" w:rsidRDefault="00000000">
            <w:pPr>
              <w:spacing w:after="0" w:line="240" w:lineRule="auto"/>
              <w:jc w:val="center"/>
            </w:pPr>
            <w:r>
              <w:rPr>
                <w:rFonts w:cs="Times New Roman"/>
                <w:szCs w:val="20"/>
              </w:rPr>
              <w:t>#4 (1.0%)</w:t>
            </w:r>
          </w:p>
        </w:tc>
        <w:tc>
          <w:tcPr>
            <w:tcW w:w="555" w:type="pct"/>
            <w:tcBorders>
              <w:top w:val="nil"/>
              <w:bottom w:val="nil"/>
            </w:tcBorders>
            <w:shd w:val="clear" w:color="auto" w:fill="F3F7FA"/>
            <w:vAlign w:val="center"/>
          </w:tcPr>
          <w:p w14:paraId="2E67C24A" w14:textId="77777777" w:rsidR="002C3F01" w:rsidRDefault="00000000">
            <w:pPr>
              <w:spacing w:after="0" w:line="240" w:lineRule="auto"/>
              <w:jc w:val="center"/>
            </w:pPr>
            <w:r>
              <w:rPr>
                <w:rFonts w:cs="Times New Roman"/>
                <w:szCs w:val="20"/>
              </w:rPr>
              <w:t>#5 (19.0%)</w:t>
            </w:r>
          </w:p>
        </w:tc>
        <w:tc>
          <w:tcPr>
            <w:tcW w:w="428" w:type="pct"/>
            <w:tcBorders>
              <w:top w:val="nil"/>
              <w:bottom w:val="nil"/>
            </w:tcBorders>
            <w:shd w:val="clear" w:color="auto" w:fill="F3F7FA"/>
            <w:vAlign w:val="center"/>
          </w:tcPr>
          <w:p w14:paraId="5D955B49" w14:textId="77777777" w:rsidR="002C3F01" w:rsidRDefault="00000000">
            <w:pPr>
              <w:spacing w:after="0" w:line="240" w:lineRule="auto"/>
              <w:jc w:val="center"/>
            </w:pPr>
            <w:r>
              <w:rPr>
                <w:rFonts w:cs="Times New Roman"/>
                <w:szCs w:val="20"/>
              </w:rPr>
              <w:t>#5 (6.0%)</w:t>
            </w:r>
          </w:p>
        </w:tc>
        <w:tc>
          <w:tcPr>
            <w:tcW w:w="432" w:type="pct"/>
            <w:tcBorders>
              <w:top w:val="nil"/>
              <w:bottom w:val="nil"/>
            </w:tcBorders>
            <w:shd w:val="clear" w:color="auto" w:fill="F3F7FA"/>
            <w:vAlign w:val="center"/>
          </w:tcPr>
          <w:p w14:paraId="45DBE785" w14:textId="77777777" w:rsidR="002C3F01" w:rsidRDefault="00000000">
            <w:pPr>
              <w:spacing w:after="0" w:line="240" w:lineRule="auto"/>
              <w:jc w:val="center"/>
            </w:pPr>
            <w:r>
              <w:rPr>
                <w:rFonts w:cs="Times New Roman"/>
                <w:szCs w:val="20"/>
              </w:rPr>
              <w:t>#5 (3.0%)</w:t>
            </w:r>
          </w:p>
        </w:tc>
        <w:tc>
          <w:tcPr>
            <w:tcW w:w="350" w:type="pct"/>
            <w:tcBorders>
              <w:top w:val="nil"/>
              <w:bottom w:val="nil"/>
            </w:tcBorders>
            <w:shd w:val="clear" w:color="auto" w:fill="F3F7FA"/>
            <w:vAlign w:val="center"/>
          </w:tcPr>
          <w:p w14:paraId="204DB7A7" w14:textId="77777777" w:rsidR="002C3F01" w:rsidRDefault="00000000">
            <w:pPr>
              <w:spacing w:after="0" w:line="240" w:lineRule="auto"/>
              <w:jc w:val="center"/>
              <w:rPr>
                <w:sz w:val="18"/>
              </w:rPr>
            </w:pPr>
            <w:r>
              <w:rPr>
                <w:rFonts w:cs="Times New Roman"/>
                <w:szCs w:val="20"/>
              </w:rPr>
              <w:t>#5 (4.0%)</w:t>
            </w:r>
          </w:p>
        </w:tc>
        <w:tc>
          <w:tcPr>
            <w:tcW w:w="424" w:type="pct"/>
            <w:tcBorders>
              <w:top w:val="nil"/>
              <w:bottom w:val="nil"/>
            </w:tcBorders>
            <w:shd w:val="clear" w:color="auto" w:fill="F3F7FA"/>
            <w:vAlign w:val="center"/>
          </w:tcPr>
          <w:p w14:paraId="608B4F71" w14:textId="77777777" w:rsidR="002C3F01" w:rsidRDefault="00000000">
            <w:pPr>
              <w:spacing w:after="0" w:line="240" w:lineRule="auto"/>
              <w:jc w:val="center"/>
              <w:rPr>
                <w:sz w:val="18"/>
              </w:rPr>
            </w:pPr>
            <w:r>
              <w:rPr>
                <w:rFonts w:cs="Times New Roman"/>
                <w:szCs w:val="20"/>
              </w:rPr>
              <w:t>#5 (7.0%)</w:t>
            </w:r>
          </w:p>
        </w:tc>
        <w:tc>
          <w:tcPr>
            <w:tcW w:w="468" w:type="pct"/>
            <w:tcBorders>
              <w:top w:val="nil"/>
              <w:bottom w:val="nil"/>
            </w:tcBorders>
            <w:shd w:val="clear" w:color="auto" w:fill="F3F7FA"/>
            <w:vAlign w:val="center"/>
          </w:tcPr>
          <w:p w14:paraId="608B4F71" w14:textId="77777777" w:rsidR="002C3F01" w:rsidRDefault="00000000">
            <w:pPr>
              <w:spacing w:after="0" w:line="240" w:lineRule="auto"/>
              <w:jc w:val="center"/>
              <w:rPr>
                <w:sz w:val="18"/>
              </w:rPr>
            </w:pPr>
            <w:r>
              <w:rPr>
                <w:rFonts w:cs="Times New Roman"/>
                <w:szCs w:val="20"/>
              </w:rPr>
              <w:t xml:space="preserve">#5 (3.4%)</w:t>
            </w:r>
          </w:p>
        </w:tc>
      </w:tr>
      <w:tr w:rsidR="002C3F01" w14:paraId="54A1FF79" w14:textId="77777777" w:rsidTr="005B258B">
        <w:trPr>
          <w:cantSplit/>
          <w:jc w:val="center"/>
        </w:trPr>
        <w:tc>
          <w:tcPr>
            <w:tcW w:w="1243" w:type="pct"/>
            <w:tcBorders>
              <w:top w:val="nil"/>
              <w:bottom w:val="dashed" w:sz="4" w:space="0" w:color="auto"/>
            </w:tcBorders>
            <w:shd w:val="clear" w:color="auto" w:fill="E5EDF2"/>
            <w:vAlign w:val="center"/>
          </w:tcPr>
          <w:p w14:paraId="7B83C78B" w14:textId="77777777" w:rsidR="002C3F01" w:rsidRDefault="00000000">
            <w:pPr>
              <w:spacing w:after="0" w:line="240" w:lineRule="auto"/>
            </w:pPr>
            <w:r>
              <w:rPr>
                <w:rFonts w:cs="Times New Roman" w:hint="eastAsia"/>
                <w:szCs w:val="20"/>
              </w:rPr>
              <w:t>Clinical-CT-DL fusion models</w:t>
            </w:r>
          </w:p>
        </w:tc>
        <w:tc>
          <w:tcPr>
            <w:tcW w:w="515" w:type="pct"/>
            <w:tcBorders>
              <w:top w:val="nil"/>
              <w:bottom w:val="dashed" w:sz="4" w:space="0" w:color="auto"/>
            </w:tcBorders>
            <w:shd w:val="clear" w:color="auto" w:fill="EAF1F5"/>
            <w:vAlign w:val="center"/>
          </w:tcPr>
          <w:p w14:paraId="098B247F" w14:textId="77777777" w:rsidR="002C3F01" w:rsidRDefault="00000000">
            <w:pPr>
              <w:spacing w:after="0" w:line="240" w:lineRule="auto"/>
              <w:jc w:val="center"/>
            </w:pPr>
            <w:r>
              <w:rPr>
                <w:rFonts w:cs="Times New Roman"/>
                <w:szCs w:val="20"/>
              </w:rPr>
              <w:t>#1 (91.0%)</w:t>
            </w:r>
          </w:p>
        </w:tc>
        <w:tc>
          <w:tcPr>
            <w:tcW w:w="585" w:type="pct"/>
            <w:tcBorders>
              <w:top w:val="nil"/>
              <w:bottom w:val="dashed" w:sz="4" w:space="0" w:color="auto"/>
            </w:tcBorders>
            <w:shd w:val="clear" w:color="auto" w:fill="EAF1F5"/>
            <w:vAlign w:val="center"/>
          </w:tcPr>
          <w:p w14:paraId="3A03DF7F" w14:textId="77777777" w:rsidR="002C3F01" w:rsidRDefault="00000000">
            <w:pPr>
              <w:spacing w:after="0" w:line="240" w:lineRule="auto"/>
              <w:jc w:val="center"/>
            </w:pPr>
            <w:r>
              <w:rPr>
                <w:rFonts w:cs="Times New Roman"/>
                <w:szCs w:val="20"/>
              </w:rPr>
              <w:t>—</w:t>
            </w:r>
          </w:p>
        </w:tc>
        <w:tc>
          <w:tcPr>
            <w:tcW w:w="555" w:type="pct"/>
            <w:tcBorders>
              <w:top w:val="nil"/>
              <w:bottom w:val="dashed" w:sz="4" w:space="0" w:color="auto"/>
            </w:tcBorders>
            <w:shd w:val="clear" w:color="auto" w:fill="EAF1F5"/>
            <w:vAlign w:val="center"/>
          </w:tcPr>
          <w:p w14:paraId="41A1F04A" w14:textId="77777777" w:rsidR="002C3F01" w:rsidRDefault="00000000">
            <w:pPr>
              <w:spacing w:after="0" w:line="240" w:lineRule="auto"/>
              <w:jc w:val="center"/>
            </w:pPr>
            <w:r>
              <w:rPr>
                <w:rFonts w:cs="Times New Roman"/>
                <w:szCs w:val="20"/>
              </w:rPr>
              <w:t>#2 (67.0%)</w:t>
            </w:r>
          </w:p>
        </w:tc>
        <w:tc>
          <w:tcPr>
            <w:tcW w:w="428" w:type="pct"/>
            <w:tcBorders>
              <w:top w:val="nil"/>
              <w:bottom w:val="dashed" w:sz="4" w:space="0" w:color="auto"/>
            </w:tcBorders>
            <w:shd w:val="clear" w:color="auto" w:fill="EAF1F5"/>
            <w:vAlign w:val="center"/>
          </w:tcPr>
          <w:p w14:paraId="7C8C28F6" w14:textId="77777777" w:rsidR="002C3F01" w:rsidRDefault="00000000">
            <w:pPr>
              <w:spacing w:after="0" w:line="240" w:lineRule="auto"/>
              <w:jc w:val="center"/>
            </w:pPr>
            <w:r>
              <w:rPr>
                <w:rFonts w:cs="Times New Roman"/>
                <w:szCs w:val="20"/>
              </w:rPr>
              <w:t>#1 (98.0%)</w:t>
            </w:r>
          </w:p>
        </w:tc>
        <w:tc>
          <w:tcPr>
            <w:tcW w:w="432" w:type="pct"/>
            <w:tcBorders>
              <w:top w:val="nil"/>
              <w:bottom w:val="dashed" w:sz="4" w:space="0" w:color="auto"/>
            </w:tcBorders>
            <w:shd w:val="clear" w:color="auto" w:fill="EAF1F5"/>
            <w:vAlign w:val="center"/>
          </w:tcPr>
          <w:p w14:paraId="280C5CA8" w14:textId="77777777" w:rsidR="002C3F01" w:rsidRDefault="00000000">
            <w:pPr>
              <w:spacing w:after="0" w:line="240" w:lineRule="auto"/>
              <w:jc w:val="center"/>
            </w:pPr>
            <w:r>
              <w:rPr>
                <w:rFonts w:cs="Times New Roman"/>
                <w:szCs w:val="20"/>
              </w:rPr>
              <w:t>#1 (91.0%)</w:t>
            </w:r>
          </w:p>
        </w:tc>
        <w:tc>
          <w:tcPr>
            <w:tcW w:w="350" w:type="pct"/>
            <w:tcBorders>
              <w:top w:val="nil"/>
              <w:bottom w:val="dashed" w:sz="4" w:space="0" w:color="auto"/>
            </w:tcBorders>
            <w:shd w:val="clear" w:color="auto" w:fill="EAF1F5"/>
            <w:vAlign w:val="center"/>
          </w:tcPr>
          <w:p w14:paraId="7D4B5319" w14:textId="77777777" w:rsidR="002C3F01" w:rsidRDefault="00000000">
            <w:pPr>
              <w:spacing w:after="0" w:line="240" w:lineRule="auto"/>
              <w:jc w:val="center"/>
              <w:rPr>
                <w:sz w:val="18"/>
              </w:rPr>
            </w:pPr>
            <w:r>
              <w:rPr>
                <w:rFonts w:cs="Times New Roman"/>
                <w:szCs w:val="20"/>
              </w:rPr>
              <w:t>#1 (85.0%)</w:t>
            </w:r>
          </w:p>
        </w:tc>
        <w:tc>
          <w:tcPr>
            <w:tcW w:w="424" w:type="pct"/>
            <w:tcBorders>
              <w:top w:val="nil"/>
              <w:bottom w:val="dashed" w:sz="4" w:space="0" w:color="auto"/>
            </w:tcBorders>
            <w:shd w:val="clear" w:color="auto" w:fill="EAF1F5"/>
            <w:vAlign w:val="center"/>
          </w:tcPr>
          <w:p w14:paraId="4DBFDD84" w14:textId="77777777" w:rsidR="002C3F01" w:rsidRDefault="00000000">
            <w:pPr>
              <w:spacing w:after="0" w:line="240" w:lineRule="auto"/>
              <w:jc w:val="center"/>
              <w:rPr>
                <w:sz w:val="18"/>
              </w:rPr>
            </w:pPr>
            <w:r>
              <w:rPr>
                <w:rFonts w:cs="Times New Roman"/>
                <w:szCs w:val="20"/>
              </w:rPr>
              <w:t>#2 (70.0%)</w:t>
            </w:r>
          </w:p>
        </w:tc>
        <w:tc>
          <w:tcPr>
            <w:tcW w:w="468" w:type="pct"/>
            <w:tcBorders>
              <w:top w:val="nil"/>
              <w:bottom w:val="dashed" w:sz="4" w:space="0" w:color="auto"/>
            </w:tcBorders>
            <w:shd w:val="clear" w:color="auto" w:fill="EAF1F5"/>
            <w:vAlign w:val="center"/>
          </w:tcPr>
          <w:p w14:paraId="4DBFDD84" w14:textId="77777777" w:rsidR="002C3F01" w:rsidRDefault="00000000">
            <w:pPr>
              <w:spacing w:after="0" w:line="240" w:lineRule="auto"/>
              <w:jc w:val="center"/>
              <w:rPr>
                <w:sz w:val="18"/>
              </w:rPr>
            </w:pPr>
            <w:r>
              <w:rPr>
                <w:rFonts w:cs="Times New Roman"/>
                <w:szCs w:val="20"/>
              </w:rPr>
              <w:t xml:space="preserve">#1 (89.9%)</w:t>
            </w:r>
          </w:p>
        </w:tc>
      </w:tr>
      <w:tr w:rsidR="002C3F01" w14:paraId="4A44DD45" w14:textId="77777777" w:rsidTr="005B258B">
        <w:trPr>
          <w:cantSplit/>
          <w:jc w:val="center"/>
        </w:trPr>
        <w:tc>
          <w:tcPr>
            <w:tcW w:w="3758" w:type="pct"/>
            <w:gridSpan w:val="6"/>
            <w:tcBorders>
              <w:top w:val="dashed" w:sz="4" w:space="0" w:color="auto"/>
            </w:tcBorders>
            <w:shd w:val="clear" w:color="auto" w:fill="E5EDF2"/>
            <w:vAlign w:val="center"/>
          </w:tcPr>
          <w:p w14:paraId="65D29BB9" w14:textId="77777777" w:rsidR="002C3F01" w:rsidRDefault="00000000">
            <w:pPr>
              <w:keepNext/>
              <w:spacing w:after="0" w:line="240" w:lineRule="auto"/>
            </w:pPr>
            <w:r>
              <w:rPr>
                <w:rFonts w:cs="Times New Roman"/>
                <w:b/>
                <w:szCs w:val="20"/>
              </w:rPr>
              <w:t>Diagnostic odds ratio (DOR)</w:t>
            </w:r>
          </w:p>
        </w:tc>
        <w:tc>
          <w:tcPr>
            <w:tcW w:w="350" w:type="pct"/>
            <w:tcBorders>
              <w:top w:val="dashed" w:sz="4" w:space="0" w:color="auto"/>
            </w:tcBorders>
            <w:shd w:val="clear" w:color="auto" w:fill="F3F7FA"/>
            <w:vAlign w:val="center"/>
          </w:tcPr>
          <w:p w14:paraId="5BACEF15" w14:textId="77777777" w:rsidR="002C3F01" w:rsidRDefault="002C3F01">
            <w:pPr>
              <w:keepNext/>
              <w:spacing w:after="0" w:line="240" w:lineRule="auto"/>
              <w:rPr>
                <w:b/>
                <w:sz w:val="17"/>
              </w:rPr>
            </w:pPr>
          </w:p>
        </w:tc>
        <w:tc>
          <w:tcPr>
            <w:tcW w:w="424" w:type="pct"/>
            <w:tcBorders>
              <w:top w:val="dashed" w:sz="4" w:space="0" w:color="auto"/>
            </w:tcBorders>
            <w:shd w:val="clear" w:color="auto" w:fill="F3F7FA"/>
            <w:vAlign w:val="center"/>
          </w:tcPr>
          <w:p w14:paraId="145CE188" w14:textId="77777777" w:rsidR="002C3F01" w:rsidRDefault="002C3F01">
            <w:pPr>
              <w:keepNext/>
              <w:spacing w:after="0" w:line="240" w:lineRule="auto"/>
              <w:rPr>
                <w:b/>
                <w:sz w:val="17"/>
              </w:rPr>
            </w:pPr>
          </w:p>
        </w:tc>
        <w:tc>
          <w:tcPr>
            <w:tcW w:w="468" w:type="pct"/>
            <w:tcBorders>
              <w:top w:val="dashed" w:sz="4" w:space="0" w:color="auto"/>
            </w:tcBorders>
            <w:shd w:val="clear" w:color="auto" w:fill="F3F7FA"/>
            <w:vAlign w:val="center"/>
          </w:tcPr>
          <w:p w14:paraId="145CE188" w14:textId="77777777" w:rsidR="002C3F01" w:rsidRDefault="002C3F01">
            <w:pPr>
              <w:keepNext/>
              <w:spacing w:after="0" w:line="240" w:lineRule="auto"/>
              <w:rPr>
                <w:b/>
                <w:sz w:val="17"/>
              </w:rPr>
            </w:pPr>
          </w:p>
        </w:tc>
      </w:tr>
      <w:tr w:rsidR="002C3F01" w14:paraId="590E684A" w14:textId="77777777" w:rsidTr="005B258B">
        <w:trPr>
          <w:cantSplit/>
          <w:jc w:val="center"/>
        </w:trPr>
        <w:tc>
          <w:tcPr>
            <w:tcW w:w="1243" w:type="pct"/>
            <w:shd w:val="clear" w:color="auto" w:fill="E5EDF2"/>
            <w:vAlign w:val="center"/>
          </w:tcPr>
          <w:p w14:paraId="4EE9891E" w14:textId="77777777" w:rsidR="002C3F01" w:rsidRDefault="00000000">
            <w:pPr>
              <w:spacing w:after="0" w:line="240" w:lineRule="auto"/>
            </w:pPr>
            <w:r>
              <w:rPr>
                <w:rFonts w:cs="Times New Roman" w:hint="eastAsia"/>
                <w:szCs w:val="20"/>
              </w:rPr>
              <w:t>Conventional clinical-CT models</w:t>
            </w:r>
          </w:p>
        </w:tc>
        <w:tc>
          <w:tcPr>
            <w:tcW w:w="515" w:type="pct"/>
            <w:shd w:val="clear" w:color="auto" w:fill="EAF1F5"/>
            <w:vAlign w:val="center"/>
          </w:tcPr>
          <w:p w14:paraId="703E10B3" w14:textId="77777777" w:rsidR="002C3F01" w:rsidRDefault="00000000">
            <w:pPr>
              <w:spacing w:after="0" w:line="240" w:lineRule="auto"/>
              <w:jc w:val="center"/>
            </w:pPr>
            <w:r>
              <w:rPr>
                <w:rFonts w:cs="Times New Roman"/>
                <w:szCs w:val="20"/>
              </w:rPr>
              <w:t>#3 (51.0%)</w:t>
            </w:r>
          </w:p>
        </w:tc>
        <w:tc>
          <w:tcPr>
            <w:tcW w:w="585" w:type="pct"/>
            <w:shd w:val="clear" w:color="auto" w:fill="EAF1F5"/>
            <w:vAlign w:val="center"/>
          </w:tcPr>
          <w:p w14:paraId="181383D6" w14:textId="77777777" w:rsidR="002C3F01" w:rsidRDefault="00000000">
            <w:pPr>
              <w:spacing w:after="0" w:line="240" w:lineRule="auto"/>
              <w:jc w:val="center"/>
            </w:pPr>
            <w:r>
              <w:rPr>
                <w:rFonts w:cs="Times New Roman"/>
                <w:szCs w:val="20"/>
              </w:rPr>
              <w:t>#3 (42.0%)</w:t>
            </w:r>
          </w:p>
        </w:tc>
        <w:tc>
          <w:tcPr>
            <w:tcW w:w="555" w:type="pct"/>
            <w:shd w:val="clear" w:color="auto" w:fill="EAF1F5"/>
            <w:vAlign w:val="center"/>
          </w:tcPr>
          <w:p w14:paraId="3FB5764B" w14:textId="77777777" w:rsidR="002C3F01" w:rsidRDefault="00000000">
            <w:pPr>
              <w:spacing w:after="0" w:line="240" w:lineRule="auto"/>
              <w:jc w:val="center"/>
            </w:pPr>
            <w:r>
              <w:rPr>
                <w:rFonts w:cs="Times New Roman"/>
                <w:szCs w:val="20"/>
              </w:rPr>
              <w:t>#5 (10.0%)</w:t>
            </w:r>
          </w:p>
        </w:tc>
        <w:tc>
          <w:tcPr>
            <w:tcW w:w="428" w:type="pct"/>
            <w:shd w:val="clear" w:color="auto" w:fill="EAF1F5"/>
            <w:vAlign w:val="center"/>
          </w:tcPr>
          <w:p w14:paraId="2F87F503" w14:textId="77777777" w:rsidR="002C3F01" w:rsidRDefault="00000000">
            <w:pPr>
              <w:spacing w:after="0" w:line="240" w:lineRule="auto"/>
              <w:jc w:val="center"/>
            </w:pPr>
            <w:r>
              <w:rPr>
                <w:rFonts w:cs="Times New Roman"/>
                <w:szCs w:val="20"/>
              </w:rPr>
              <w:t>#3 (49.0%)</w:t>
            </w:r>
          </w:p>
        </w:tc>
        <w:tc>
          <w:tcPr>
            <w:tcW w:w="432" w:type="pct"/>
            <w:shd w:val="clear" w:color="auto" w:fill="EAF1F5"/>
            <w:vAlign w:val="center"/>
          </w:tcPr>
          <w:p w14:paraId="0DCF3ECC" w14:textId="77777777" w:rsidR="002C3F01" w:rsidRDefault="00000000">
            <w:pPr>
              <w:spacing w:after="0" w:line="240" w:lineRule="auto"/>
              <w:jc w:val="center"/>
            </w:pPr>
            <w:r>
              <w:rPr>
                <w:rFonts w:cs="Times New Roman"/>
                <w:szCs w:val="20"/>
              </w:rPr>
              <w:t>#3 (50.0%)</w:t>
            </w:r>
          </w:p>
        </w:tc>
        <w:tc>
          <w:tcPr>
            <w:tcW w:w="350" w:type="pct"/>
            <w:shd w:val="clear" w:color="auto" w:fill="EAF1F5"/>
            <w:vAlign w:val="center"/>
          </w:tcPr>
          <w:p w14:paraId="62A8CF41" w14:textId="77777777" w:rsidR="002C3F01" w:rsidRDefault="00000000">
            <w:pPr>
              <w:spacing w:after="0" w:line="240" w:lineRule="auto"/>
              <w:jc w:val="center"/>
              <w:rPr>
                <w:sz w:val="18"/>
              </w:rPr>
            </w:pPr>
            <w:r>
              <w:rPr>
                <w:rFonts w:cs="Times New Roman"/>
                <w:szCs w:val="20"/>
              </w:rPr>
              <w:t>#3 (51.0%)</w:t>
            </w:r>
          </w:p>
        </w:tc>
        <w:tc>
          <w:tcPr>
            <w:tcW w:w="424" w:type="pct"/>
            <w:shd w:val="clear" w:color="auto" w:fill="EAF1F5"/>
            <w:vAlign w:val="center"/>
          </w:tcPr>
          <w:p w14:paraId="0123E4D5" w14:textId="77777777" w:rsidR="002C3F01" w:rsidRDefault="00000000">
            <w:pPr>
              <w:spacing w:after="0" w:line="240" w:lineRule="auto"/>
              <w:jc w:val="center"/>
              <w:rPr>
                <w:sz w:val="18"/>
              </w:rPr>
            </w:pPr>
            <w:r>
              <w:rPr>
                <w:rFonts w:cs="Times New Roman"/>
                <w:szCs w:val="20"/>
              </w:rPr>
              <w:t>#3 (69.0%)</w:t>
            </w:r>
          </w:p>
        </w:tc>
        <w:tc>
          <w:tcPr>
            <w:tcW w:w="468" w:type="pct"/>
            <w:shd w:val="clear" w:color="auto" w:fill="EAF1F5"/>
            <w:vAlign w:val="center"/>
          </w:tcPr>
          <w:p w14:paraId="0123E4D5" w14:textId="77777777" w:rsidR="002C3F01" w:rsidRDefault="00000000">
            <w:pPr>
              <w:spacing w:after="0" w:line="240" w:lineRule="auto"/>
              <w:jc w:val="center"/>
              <w:rPr>
                <w:sz w:val="18"/>
              </w:rPr>
            </w:pPr>
            <w:r>
              <w:rPr>
                <w:rFonts w:cs="Times New Roman"/>
                <w:szCs w:val="20"/>
              </w:rPr>
              <w:t xml:space="preserve">#3 (50.8%)</w:t>
            </w:r>
          </w:p>
        </w:tc>
      </w:tr>
      <w:tr w:rsidR="002C3F01" w14:paraId="37F9E320" w14:textId="77777777" w:rsidTr="005B258B">
        <w:trPr>
          <w:cantSplit/>
          <w:jc w:val="center"/>
        </w:trPr>
        <w:tc>
          <w:tcPr>
            <w:tcW w:w="1243" w:type="pct"/>
            <w:shd w:val="clear" w:color="auto" w:fill="E5EDF2"/>
            <w:vAlign w:val="center"/>
          </w:tcPr>
          <w:p w14:paraId="18C3BF78" w14:textId="77777777" w:rsidR="002C3F01" w:rsidRDefault="00000000">
            <w:pPr>
              <w:spacing w:after="0" w:line="240" w:lineRule="auto"/>
            </w:pPr>
            <w:r>
              <w:rPr>
                <w:rFonts w:cs="Times New Roman" w:hint="eastAsia"/>
                <w:szCs w:val="20"/>
              </w:rPr>
              <w:t>CT-based radiomics-only ML models</w:t>
            </w:r>
          </w:p>
        </w:tc>
        <w:tc>
          <w:tcPr>
            <w:tcW w:w="515" w:type="pct"/>
            <w:shd w:val="clear" w:color="auto" w:fill="F3F7FA"/>
            <w:vAlign w:val="center"/>
          </w:tcPr>
          <w:p w14:paraId="289522B5" w14:textId="77777777" w:rsidR="002C3F01" w:rsidRDefault="00000000">
            <w:pPr>
              <w:spacing w:after="0" w:line="240" w:lineRule="auto"/>
              <w:jc w:val="center"/>
            </w:pPr>
            <w:r>
              <w:rPr>
                <w:rFonts w:cs="Times New Roman"/>
                <w:szCs w:val="20"/>
              </w:rPr>
              <w:t>#5 (7.0%)</w:t>
            </w:r>
          </w:p>
        </w:tc>
        <w:tc>
          <w:tcPr>
            <w:tcW w:w="585" w:type="pct"/>
            <w:shd w:val="clear" w:color="auto" w:fill="F3F7FA"/>
            <w:vAlign w:val="center"/>
          </w:tcPr>
          <w:p w14:paraId="7C61317F" w14:textId="77777777" w:rsidR="002C3F01" w:rsidRDefault="00000000">
            <w:pPr>
              <w:spacing w:after="0" w:line="240" w:lineRule="auto"/>
              <w:jc w:val="center"/>
            </w:pPr>
            <w:r>
              <w:rPr>
                <w:rFonts w:cs="Times New Roman"/>
                <w:szCs w:val="20"/>
              </w:rPr>
              <w:t>#4 (17.0%)</w:t>
            </w:r>
          </w:p>
        </w:tc>
        <w:tc>
          <w:tcPr>
            <w:tcW w:w="555" w:type="pct"/>
            <w:shd w:val="clear" w:color="auto" w:fill="F3F7FA"/>
            <w:vAlign w:val="center"/>
          </w:tcPr>
          <w:p w14:paraId="37B4DABC" w14:textId="77777777" w:rsidR="002C3F01" w:rsidRDefault="00000000">
            <w:pPr>
              <w:spacing w:after="0" w:line="240" w:lineRule="auto"/>
              <w:jc w:val="center"/>
            </w:pPr>
            <w:r>
              <w:rPr>
                <w:rFonts w:cs="Times New Roman"/>
                <w:szCs w:val="20"/>
              </w:rPr>
              <w:t>#3 (50.0%)</w:t>
            </w:r>
          </w:p>
        </w:tc>
        <w:tc>
          <w:tcPr>
            <w:tcW w:w="428" w:type="pct"/>
            <w:shd w:val="clear" w:color="auto" w:fill="F3F7FA"/>
            <w:vAlign w:val="center"/>
          </w:tcPr>
          <w:p w14:paraId="3038330B" w14:textId="77777777" w:rsidR="002C3F01" w:rsidRDefault="00000000">
            <w:pPr>
              <w:spacing w:after="0" w:line="240" w:lineRule="auto"/>
              <w:jc w:val="center"/>
            </w:pPr>
            <w:r>
              <w:rPr>
                <w:rFonts w:cs="Times New Roman"/>
                <w:szCs w:val="20"/>
              </w:rPr>
              <w:t>#5 (11.0%)</w:t>
            </w:r>
          </w:p>
        </w:tc>
        <w:tc>
          <w:tcPr>
            <w:tcW w:w="432" w:type="pct"/>
            <w:shd w:val="clear" w:color="auto" w:fill="F3F7FA"/>
            <w:vAlign w:val="center"/>
          </w:tcPr>
          <w:p w14:paraId="770AF12E" w14:textId="77777777" w:rsidR="002C3F01" w:rsidRDefault="00000000">
            <w:pPr>
              <w:spacing w:after="0" w:line="240" w:lineRule="auto"/>
              <w:jc w:val="center"/>
            </w:pPr>
            <w:r>
              <w:rPr>
                <w:rFonts w:cs="Times New Roman"/>
                <w:szCs w:val="20"/>
              </w:rPr>
              <w:t>#5 (7.0%)</w:t>
            </w:r>
          </w:p>
        </w:tc>
        <w:tc>
          <w:tcPr>
            <w:tcW w:w="350" w:type="pct"/>
            <w:shd w:val="clear" w:color="auto" w:fill="F3F7FA"/>
            <w:vAlign w:val="center"/>
          </w:tcPr>
          <w:p w14:paraId="79D356C9" w14:textId="77777777" w:rsidR="002C3F01" w:rsidRDefault="00000000">
            <w:pPr>
              <w:spacing w:after="0" w:line="240" w:lineRule="auto"/>
              <w:jc w:val="center"/>
              <w:rPr>
                <w:sz w:val="18"/>
              </w:rPr>
            </w:pPr>
            <w:r>
              <w:rPr>
                <w:rFonts w:cs="Times New Roman"/>
                <w:szCs w:val="20"/>
              </w:rPr>
              <w:t>#5 (6.0%)</w:t>
            </w:r>
          </w:p>
        </w:tc>
        <w:tc>
          <w:tcPr>
            <w:tcW w:w="424" w:type="pct"/>
            <w:shd w:val="clear" w:color="auto" w:fill="F3F7FA"/>
            <w:vAlign w:val="center"/>
          </w:tcPr>
          <w:p w14:paraId="3BB55E92" w14:textId="77777777" w:rsidR="002C3F01" w:rsidRDefault="00000000">
            <w:pPr>
              <w:spacing w:after="0" w:line="240" w:lineRule="auto"/>
              <w:jc w:val="center"/>
              <w:rPr>
                <w:sz w:val="18"/>
              </w:rPr>
            </w:pPr>
            <w:r>
              <w:rPr>
                <w:rFonts w:cs="Times New Roman"/>
                <w:szCs w:val="20"/>
              </w:rPr>
              <w:t>#4 (21.0%)</w:t>
            </w:r>
          </w:p>
        </w:tc>
        <w:tc>
          <w:tcPr>
            <w:tcW w:w="468" w:type="pct"/>
            <w:shd w:val="clear" w:color="auto" w:fill="F3F7FA"/>
            <w:vAlign w:val="center"/>
          </w:tcPr>
          <w:p w14:paraId="3BB55E92" w14:textId="77777777" w:rsidR="002C3F01" w:rsidRDefault="00000000">
            <w:pPr>
              <w:spacing w:after="0" w:line="240" w:lineRule="auto"/>
              <w:jc w:val="center"/>
              <w:rPr>
                <w:sz w:val="18"/>
              </w:rPr>
            </w:pPr>
            <w:r>
              <w:rPr>
                <w:rFonts w:cs="Times New Roman"/>
                <w:szCs w:val="20"/>
              </w:rPr>
              <w:t xml:space="preserve">#5 (6.7%)</w:t>
            </w:r>
          </w:p>
        </w:tc>
      </w:tr>
      <w:tr w:rsidR="002C3F01" w14:paraId="0674882D" w14:textId="77777777" w:rsidTr="005B258B">
        <w:trPr>
          <w:cantSplit/>
          <w:jc w:val="center"/>
        </w:trPr>
        <w:tc>
          <w:tcPr>
            <w:tcW w:w="1243" w:type="pct"/>
            <w:shd w:val="clear" w:color="auto" w:fill="E5EDF2"/>
            <w:vAlign w:val="center"/>
          </w:tcPr>
          <w:p w14:paraId="088B2589" w14:textId="77777777" w:rsidR="002C3F01" w:rsidRDefault="00000000">
            <w:pPr>
              <w:spacing w:after="0" w:line="240" w:lineRule="auto"/>
            </w:pPr>
            <w:r>
              <w:rPr>
                <w:rFonts w:cs="Times New Roman" w:hint="eastAsia"/>
                <w:szCs w:val="20"/>
              </w:rPr>
              <w:t>Clinical-CT-radiomics ML models</w:t>
            </w:r>
          </w:p>
        </w:tc>
        <w:tc>
          <w:tcPr>
            <w:tcW w:w="515" w:type="pct"/>
            <w:shd w:val="clear" w:color="auto" w:fill="EAF1F5"/>
            <w:vAlign w:val="center"/>
          </w:tcPr>
          <w:p w14:paraId="5D2BA341" w14:textId="77777777" w:rsidR="002C3F01" w:rsidRDefault="00000000">
            <w:pPr>
              <w:spacing w:after="0" w:line="240" w:lineRule="auto"/>
              <w:jc w:val="center"/>
            </w:pPr>
            <w:r>
              <w:rPr>
                <w:rFonts w:cs="Times New Roman"/>
                <w:szCs w:val="20"/>
              </w:rPr>
              <w:t>#2 (75.0%)</w:t>
            </w:r>
          </w:p>
        </w:tc>
        <w:tc>
          <w:tcPr>
            <w:tcW w:w="585" w:type="pct"/>
            <w:shd w:val="clear" w:color="auto" w:fill="EAF1F5"/>
            <w:vAlign w:val="center"/>
          </w:tcPr>
          <w:p w14:paraId="6E22CE13" w14:textId="77777777" w:rsidR="002C3F01" w:rsidRDefault="00000000">
            <w:pPr>
              <w:spacing w:after="0" w:line="240" w:lineRule="auto"/>
              <w:jc w:val="center"/>
            </w:pPr>
            <w:r>
              <w:rPr>
                <w:rFonts w:cs="Times New Roman"/>
                <w:szCs w:val="20"/>
              </w:rPr>
              <w:t>#1 (82.0%)</w:t>
            </w:r>
          </w:p>
        </w:tc>
        <w:tc>
          <w:tcPr>
            <w:tcW w:w="555" w:type="pct"/>
            <w:shd w:val="clear" w:color="auto" w:fill="EAF1F5"/>
            <w:vAlign w:val="center"/>
          </w:tcPr>
          <w:p w14:paraId="4848AA75" w14:textId="77777777" w:rsidR="002C3F01" w:rsidRDefault="00000000">
            <w:pPr>
              <w:spacing w:after="0" w:line="240" w:lineRule="auto"/>
              <w:jc w:val="center"/>
            </w:pPr>
            <w:r>
              <w:rPr>
                <w:rFonts w:cs="Times New Roman"/>
                <w:szCs w:val="20"/>
              </w:rPr>
              <w:t>#1 (84.0%)</w:t>
            </w:r>
          </w:p>
        </w:tc>
        <w:tc>
          <w:tcPr>
            <w:tcW w:w="428" w:type="pct"/>
            <w:shd w:val="clear" w:color="auto" w:fill="EAF1F5"/>
            <w:vAlign w:val="center"/>
          </w:tcPr>
          <w:p w14:paraId="26C03893" w14:textId="77777777" w:rsidR="002C3F01" w:rsidRDefault="00000000">
            <w:pPr>
              <w:spacing w:after="0" w:line="240" w:lineRule="auto"/>
              <w:jc w:val="center"/>
            </w:pPr>
            <w:r>
              <w:rPr>
                <w:rFonts w:cs="Times New Roman"/>
                <w:szCs w:val="20"/>
              </w:rPr>
              <w:t>#2 (72.0%)</w:t>
            </w:r>
          </w:p>
        </w:tc>
        <w:tc>
          <w:tcPr>
            <w:tcW w:w="432" w:type="pct"/>
            <w:shd w:val="clear" w:color="auto" w:fill="EAF1F5"/>
            <w:vAlign w:val="center"/>
          </w:tcPr>
          <w:p w14:paraId="374732B9" w14:textId="77777777" w:rsidR="002C3F01" w:rsidRDefault="00000000">
            <w:pPr>
              <w:spacing w:after="0" w:line="240" w:lineRule="auto"/>
              <w:jc w:val="center"/>
            </w:pPr>
            <w:r>
              <w:rPr>
                <w:rFonts w:cs="Times New Roman"/>
                <w:szCs w:val="20"/>
              </w:rPr>
              <w:t>#2 (76.0%)</w:t>
            </w:r>
          </w:p>
        </w:tc>
        <w:tc>
          <w:tcPr>
            <w:tcW w:w="350" w:type="pct"/>
            <w:shd w:val="clear" w:color="auto" w:fill="EAF1F5"/>
            <w:vAlign w:val="center"/>
          </w:tcPr>
          <w:p w14:paraId="4171BC72" w14:textId="77777777" w:rsidR="002C3F01" w:rsidRDefault="00000000">
            <w:pPr>
              <w:spacing w:after="0" w:line="240" w:lineRule="auto"/>
              <w:jc w:val="center"/>
              <w:rPr>
                <w:sz w:val="18"/>
              </w:rPr>
            </w:pPr>
            <w:r>
              <w:rPr>
                <w:rFonts w:cs="Times New Roman"/>
                <w:szCs w:val="20"/>
              </w:rPr>
              <w:t>#2 (76.0%)</w:t>
            </w:r>
          </w:p>
        </w:tc>
        <w:tc>
          <w:tcPr>
            <w:tcW w:w="424" w:type="pct"/>
            <w:shd w:val="clear" w:color="auto" w:fill="EAF1F5"/>
            <w:vAlign w:val="center"/>
          </w:tcPr>
          <w:p w14:paraId="43574811" w14:textId="77777777" w:rsidR="002C3F01" w:rsidRDefault="00000000">
            <w:pPr>
              <w:spacing w:after="0" w:line="240" w:lineRule="auto"/>
              <w:jc w:val="center"/>
              <w:rPr>
                <w:sz w:val="18"/>
              </w:rPr>
            </w:pPr>
            <w:r>
              <w:rPr>
                <w:rFonts w:cs="Times New Roman"/>
                <w:szCs w:val="20"/>
              </w:rPr>
              <w:t>#1 (78.0%)</w:t>
            </w:r>
          </w:p>
        </w:tc>
        <w:tc>
          <w:tcPr>
            <w:tcW w:w="468" w:type="pct"/>
            <w:shd w:val="clear" w:color="auto" w:fill="EAF1F5"/>
            <w:vAlign w:val="center"/>
          </w:tcPr>
          <w:p w14:paraId="43574811" w14:textId="77777777" w:rsidR="002C3F01" w:rsidRDefault="00000000">
            <w:pPr>
              <w:spacing w:after="0" w:line="240" w:lineRule="auto"/>
              <w:jc w:val="center"/>
              <w:rPr>
                <w:sz w:val="18"/>
              </w:rPr>
            </w:pPr>
            <w:r>
              <w:rPr>
                <w:rFonts w:cs="Times New Roman"/>
                <w:szCs w:val="20"/>
              </w:rPr>
              <w:t xml:space="preserve">#2 (75.5%)</w:t>
            </w:r>
          </w:p>
        </w:tc>
      </w:tr>
      <w:tr w:rsidR="002C3F01" w14:paraId="0BD70950" w14:textId="77777777" w:rsidTr="005B258B">
        <w:trPr>
          <w:cantSplit/>
          <w:jc w:val="center"/>
        </w:trPr>
        <w:tc>
          <w:tcPr>
            <w:tcW w:w="1243" w:type="pct"/>
            <w:shd w:val="clear" w:color="auto" w:fill="E5EDF2"/>
            <w:vAlign w:val="center"/>
          </w:tcPr>
          <w:p w14:paraId="3F98CB36" w14:textId="77777777" w:rsidR="002C3F01" w:rsidRDefault="00000000">
            <w:pPr>
              <w:spacing w:after="0" w:line="240" w:lineRule="auto"/>
            </w:pPr>
            <w:r>
              <w:rPr>
                <w:rFonts w:cs="Times New Roman" w:hint="eastAsia"/>
                <w:szCs w:val="20"/>
              </w:rPr>
              <w:t>CT-based DL-only models</w:t>
            </w:r>
          </w:p>
        </w:tc>
        <w:tc>
          <w:tcPr>
            <w:tcW w:w="515" w:type="pct"/>
            <w:shd w:val="clear" w:color="auto" w:fill="F3F7FA"/>
            <w:vAlign w:val="center"/>
          </w:tcPr>
          <w:p w14:paraId="63B8BE8A" w14:textId="77777777" w:rsidR="002C3F01" w:rsidRDefault="00000000">
            <w:pPr>
              <w:spacing w:after="0" w:line="240" w:lineRule="auto"/>
              <w:jc w:val="center"/>
            </w:pPr>
            <w:r>
              <w:rPr>
                <w:rFonts w:cs="Times New Roman"/>
                <w:szCs w:val="20"/>
              </w:rPr>
              <w:t>#4 (19.0%)</w:t>
            </w:r>
          </w:p>
        </w:tc>
        <w:tc>
          <w:tcPr>
            <w:tcW w:w="585" w:type="pct"/>
            <w:shd w:val="clear" w:color="auto" w:fill="F3F7FA"/>
            <w:vAlign w:val="center"/>
          </w:tcPr>
          <w:p w14:paraId="4172B1DD" w14:textId="77777777" w:rsidR="002C3F01" w:rsidRDefault="00000000">
            <w:pPr>
              <w:spacing w:after="0" w:line="240" w:lineRule="auto"/>
              <w:jc w:val="center"/>
            </w:pPr>
            <w:r>
              <w:rPr>
                <w:rFonts w:cs="Times New Roman"/>
                <w:szCs w:val="20"/>
              </w:rPr>
              <w:t>#2 (59.0%)</w:t>
            </w:r>
          </w:p>
        </w:tc>
        <w:tc>
          <w:tcPr>
            <w:tcW w:w="555" w:type="pct"/>
            <w:shd w:val="clear" w:color="auto" w:fill="F3F7FA"/>
            <w:vAlign w:val="center"/>
          </w:tcPr>
          <w:p w14:paraId="681E3D2E" w14:textId="77777777" w:rsidR="002C3F01" w:rsidRDefault="00000000">
            <w:pPr>
              <w:spacing w:after="0" w:line="240" w:lineRule="auto"/>
              <w:jc w:val="center"/>
            </w:pPr>
            <w:r>
              <w:rPr>
                <w:rFonts w:cs="Times New Roman"/>
                <w:szCs w:val="20"/>
              </w:rPr>
              <w:t>#4 (38.0%)</w:t>
            </w:r>
          </w:p>
        </w:tc>
        <w:tc>
          <w:tcPr>
            <w:tcW w:w="428" w:type="pct"/>
            <w:shd w:val="clear" w:color="auto" w:fill="F3F7FA"/>
            <w:vAlign w:val="center"/>
          </w:tcPr>
          <w:p w14:paraId="6B1DFC01" w14:textId="77777777" w:rsidR="002C3F01" w:rsidRDefault="00000000">
            <w:pPr>
              <w:spacing w:after="0" w:line="240" w:lineRule="auto"/>
              <w:jc w:val="center"/>
            </w:pPr>
            <w:r>
              <w:rPr>
                <w:rFonts w:cs="Times New Roman"/>
                <w:szCs w:val="20"/>
              </w:rPr>
              <w:t>#4 (22.0%)</w:t>
            </w:r>
          </w:p>
        </w:tc>
        <w:tc>
          <w:tcPr>
            <w:tcW w:w="432" w:type="pct"/>
            <w:shd w:val="clear" w:color="auto" w:fill="F3F7FA"/>
            <w:vAlign w:val="center"/>
          </w:tcPr>
          <w:p w14:paraId="78599A96" w14:textId="77777777" w:rsidR="002C3F01" w:rsidRDefault="00000000">
            <w:pPr>
              <w:spacing w:after="0" w:line="240" w:lineRule="auto"/>
              <w:jc w:val="center"/>
            </w:pPr>
            <w:r>
              <w:rPr>
                <w:rFonts w:cs="Times New Roman"/>
                <w:szCs w:val="20"/>
              </w:rPr>
              <w:t>#4 (19.0%)</w:t>
            </w:r>
          </w:p>
        </w:tc>
        <w:tc>
          <w:tcPr>
            <w:tcW w:w="350" w:type="pct"/>
            <w:shd w:val="clear" w:color="auto" w:fill="F3F7FA"/>
            <w:vAlign w:val="center"/>
          </w:tcPr>
          <w:p w14:paraId="208C5FCF" w14:textId="77777777" w:rsidR="002C3F01" w:rsidRDefault="00000000">
            <w:pPr>
              <w:spacing w:after="0" w:line="240" w:lineRule="auto"/>
              <w:jc w:val="center"/>
              <w:rPr>
                <w:sz w:val="18"/>
              </w:rPr>
            </w:pPr>
            <w:r>
              <w:rPr>
                <w:rFonts w:cs="Times New Roman"/>
                <w:szCs w:val="20"/>
              </w:rPr>
              <w:t>#4 (20.0%)</w:t>
            </w:r>
          </w:p>
        </w:tc>
        <w:tc>
          <w:tcPr>
            <w:tcW w:w="424" w:type="pct"/>
            <w:shd w:val="clear" w:color="auto" w:fill="F3F7FA"/>
            <w:vAlign w:val="center"/>
          </w:tcPr>
          <w:p w14:paraId="444450A8" w14:textId="77777777" w:rsidR="002C3F01" w:rsidRDefault="00000000">
            <w:pPr>
              <w:spacing w:after="0" w:line="240" w:lineRule="auto"/>
              <w:jc w:val="center"/>
              <w:rPr>
                <w:sz w:val="18"/>
              </w:rPr>
            </w:pPr>
            <w:r>
              <w:rPr>
                <w:rFonts w:cs="Times New Roman"/>
                <w:szCs w:val="20"/>
              </w:rPr>
              <w:t>#5 (10.0%)</w:t>
            </w:r>
          </w:p>
        </w:tc>
        <w:tc>
          <w:tcPr>
            <w:tcW w:w="468" w:type="pct"/>
            <w:shd w:val="clear" w:color="auto" w:fill="F3F7FA"/>
            <w:vAlign w:val="center"/>
          </w:tcPr>
          <w:p w14:paraId="444450A8" w14:textId="77777777" w:rsidR="002C3F01" w:rsidRDefault="00000000">
            <w:pPr>
              <w:spacing w:after="0" w:line="240" w:lineRule="auto"/>
              <w:jc w:val="center"/>
              <w:rPr>
                <w:sz w:val="18"/>
              </w:rPr>
            </w:pPr>
            <w:r>
              <w:rPr>
                <w:rFonts w:cs="Times New Roman"/>
                <w:szCs w:val="20"/>
              </w:rPr>
              <w:t xml:space="preserve">#4 (18.9%)</w:t>
            </w:r>
          </w:p>
        </w:tc>
      </w:tr>
      <w:tr w:rsidR="002C3F01" w14:paraId="1B265584" w14:textId="77777777" w:rsidTr="005B258B">
        <w:trPr>
          <w:cantSplit/>
          <w:jc w:val="center"/>
        </w:trPr>
        <w:tc>
          <w:tcPr>
            <w:tcW w:w="1243" w:type="pct"/>
            <w:tcBorders>
              <w:bottom w:val="single" w:sz="12" w:space="0" w:color="auto"/>
            </w:tcBorders>
            <w:shd w:val="clear" w:color="auto" w:fill="E5EDF2"/>
            <w:vAlign w:val="center"/>
          </w:tcPr>
          <w:p w14:paraId="538CF217" w14:textId="77777777" w:rsidR="002C3F01" w:rsidRDefault="00000000">
            <w:pPr>
              <w:spacing w:after="0" w:line="240" w:lineRule="auto"/>
            </w:pPr>
            <w:r>
              <w:rPr>
                <w:rFonts w:cs="Times New Roman" w:hint="eastAsia"/>
                <w:szCs w:val="20"/>
              </w:rPr>
              <w:t>Clinical-CT-DL fusion models</w:t>
            </w:r>
          </w:p>
        </w:tc>
        <w:tc>
          <w:tcPr>
            <w:tcW w:w="515" w:type="pct"/>
            <w:tcBorders>
              <w:bottom w:val="single" w:sz="12" w:space="0" w:color="auto"/>
            </w:tcBorders>
            <w:shd w:val="clear" w:color="auto" w:fill="EAF1F5"/>
            <w:vAlign w:val="center"/>
          </w:tcPr>
          <w:p w14:paraId="613046C0" w14:textId="77777777" w:rsidR="002C3F01" w:rsidRDefault="00000000">
            <w:pPr>
              <w:spacing w:after="0" w:line="240" w:lineRule="auto"/>
              <w:jc w:val="center"/>
            </w:pPr>
            <w:r>
              <w:rPr>
                <w:rFonts w:cs="Times New Roman"/>
                <w:szCs w:val="20"/>
              </w:rPr>
              <w:t>#1 (98.0%)</w:t>
            </w:r>
          </w:p>
        </w:tc>
        <w:tc>
          <w:tcPr>
            <w:tcW w:w="585" w:type="pct"/>
            <w:tcBorders>
              <w:bottom w:val="single" w:sz="12" w:space="0" w:color="auto"/>
            </w:tcBorders>
            <w:shd w:val="clear" w:color="auto" w:fill="EAF1F5"/>
            <w:vAlign w:val="center"/>
          </w:tcPr>
          <w:p w14:paraId="14173142" w14:textId="77777777" w:rsidR="002C3F01" w:rsidRDefault="00000000">
            <w:pPr>
              <w:spacing w:after="0" w:line="240" w:lineRule="auto"/>
              <w:jc w:val="center"/>
            </w:pPr>
            <w:r>
              <w:rPr>
                <w:rFonts w:cs="Times New Roman"/>
                <w:szCs w:val="20"/>
              </w:rPr>
              <w:t>—</w:t>
            </w:r>
          </w:p>
        </w:tc>
        <w:tc>
          <w:tcPr>
            <w:tcW w:w="555" w:type="pct"/>
            <w:tcBorders>
              <w:bottom w:val="single" w:sz="12" w:space="0" w:color="auto"/>
            </w:tcBorders>
            <w:shd w:val="clear" w:color="auto" w:fill="EAF1F5"/>
            <w:vAlign w:val="center"/>
          </w:tcPr>
          <w:p w14:paraId="58C96DF8" w14:textId="77777777" w:rsidR="002C3F01" w:rsidRDefault="00000000">
            <w:pPr>
              <w:spacing w:after="0" w:line="240" w:lineRule="auto"/>
              <w:jc w:val="center"/>
            </w:pPr>
            <w:r>
              <w:rPr>
                <w:rFonts w:cs="Times New Roman"/>
                <w:szCs w:val="20"/>
              </w:rPr>
              <w:t>#2 (68.0%)</w:t>
            </w:r>
          </w:p>
        </w:tc>
        <w:tc>
          <w:tcPr>
            <w:tcW w:w="428" w:type="pct"/>
            <w:tcBorders>
              <w:bottom w:val="single" w:sz="12" w:space="0" w:color="auto"/>
            </w:tcBorders>
            <w:shd w:val="clear" w:color="auto" w:fill="EAF1F5"/>
            <w:vAlign w:val="center"/>
          </w:tcPr>
          <w:p w14:paraId="428C9763" w14:textId="77777777" w:rsidR="002C3F01" w:rsidRDefault="00000000">
            <w:pPr>
              <w:spacing w:after="0" w:line="240" w:lineRule="auto"/>
              <w:jc w:val="center"/>
            </w:pPr>
            <w:r>
              <w:rPr>
                <w:rFonts w:cs="Times New Roman"/>
                <w:szCs w:val="20"/>
              </w:rPr>
              <w:t>#1 (95.0%)</w:t>
            </w:r>
          </w:p>
        </w:tc>
        <w:tc>
          <w:tcPr>
            <w:tcW w:w="432" w:type="pct"/>
            <w:tcBorders>
              <w:bottom w:val="single" w:sz="12" w:space="0" w:color="auto"/>
            </w:tcBorders>
            <w:shd w:val="clear" w:color="auto" w:fill="EAF1F5"/>
            <w:vAlign w:val="center"/>
          </w:tcPr>
          <w:p w14:paraId="26989811" w14:textId="77777777" w:rsidR="002C3F01" w:rsidRDefault="00000000">
            <w:pPr>
              <w:spacing w:after="0" w:line="240" w:lineRule="auto"/>
              <w:jc w:val="center"/>
            </w:pPr>
            <w:r>
              <w:rPr>
                <w:rFonts w:cs="Times New Roman"/>
                <w:szCs w:val="20"/>
              </w:rPr>
              <w:t>#1 (98.0%)</w:t>
            </w:r>
          </w:p>
        </w:tc>
        <w:tc>
          <w:tcPr>
            <w:tcW w:w="350" w:type="pct"/>
            <w:tcBorders>
              <w:bottom w:val="single" w:sz="12" w:space="0" w:color="auto"/>
            </w:tcBorders>
            <w:shd w:val="clear" w:color="auto" w:fill="EAF1F5"/>
            <w:vAlign w:val="center"/>
          </w:tcPr>
          <w:p w14:paraId="470E9B9E" w14:textId="77777777" w:rsidR="002C3F01" w:rsidRDefault="00000000">
            <w:pPr>
              <w:spacing w:after="0" w:line="240" w:lineRule="auto"/>
              <w:jc w:val="center"/>
              <w:rPr>
                <w:sz w:val="18"/>
              </w:rPr>
            </w:pPr>
            <w:r>
              <w:rPr>
                <w:rFonts w:cs="Times New Roman"/>
                <w:szCs w:val="20"/>
              </w:rPr>
              <w:t>#1 (97.0%)</w:t>
            </w:r>
          </w:p>
        </w:tc>
        <w:tc>
          <w:tcPr>
            <w:tcW w:w="424" w:type="pct"/>
            <w:tcBorders>
              <w:bottom w:val="single" w:sz="12" w:space="0" w:color="auto"/>
            </w:tcBorders>
            <w:shd w:val="clear" w:color="auto" w:fill="EAF1F5"/>
            <w:vAlign w:val="center"/>
          </w:tcPr>
          <w:p w14:paraId="1674D544" w14:textId="77777777" w:rsidR="002C3F01" w:rsidRDefault="00000000">
            <w:pPr>
              <w:spacing w:after="0" w:line="240" w:lineRule="auto"/>
              <w:jc w:val="center"/>
              <w:rPr>
                <w:sz w:val="18"/>
              </w:rPr>
            </w:pPr>
            <w:r>
              <w:rPr>
                <w:rFonts w:cs="Times New Roman"/>
                <w:szCs w:val="20"/>
              </w:rPr>
              <w:t>#2 (72.0%)</w:t>
            </w:r>
          </w:p>
        </w:tc>
        <w:tc>
          <w:tcPr>
            <w:tcW w:w="468" w:type="pct"/>
            <w:tcBorders>
              <w:bottom w:val="single" w:sz="12" w:space="0" w:color="auto"/>
            </w:tcBorders>
            <w:shd w:val="clear" w:color="auto" w:fill="EAF1F5"/>
            <w:vAlign w:val="center"/>
          </w:tcPr>
          <w:p w14:paraId="1674D544" w14:textId="77777777" w:rsidR="002C3F01" w:rsidRDefault="00000000">
            <w:pPr>
              <w:spacing w:after="0" w:line="240" w:lineRule="auto"/>
              <w:jc w:val="center"/>
              <w:rPr>
                <w:sz w:val="18"/>
              </w:rPr>
            </w:pPr>
            <w:r>
              <w:rPr>
                <w:rFonts w:cs="Times New Roman"/>
                <w:szCs w:val="20"/>
              </w:rPr>
              <w:t xml:space="preserve">#1 (98.1%)</w:t>
            </w:r>
          </w:p>
        </w:tc>
      </w:tr>
    </w:tbl>
    <w:p w14:paraId="28AB6B31" w14:textId="77777777" w:rsidR="002C3F01" w:rsidRDefault="00000000">
      <w:pPr>
        <w:spacing w:after="40" w:line="240" w:lineRule="auto"/>
      </w:pPr>
      <w:r>
        <w:rPr>
          <w:rFonts w:cs="Times New Roman"/>
          <w:b/>
          <w:szCs w:val="20"/>
        </w:rPr>
        <w:t xml:space="preserve">Abbreviations: </w:t>
      </w:r>
      <w:r>
        <w:rPr>
          <w:rFonts w:cs="Times New Roman"/>
          <w:szCs w:val="20"/>
        </w:rPr>
        <w:t>DOR, diagnostic odds ratio; PROBAST+AI, Prediction model Risk of Bias Assessment Tool for artificial intelligence; SUCRA, surface under the cumulative ranking curve.</w:t>
      </w:r>
    </w:p>
    <w:p w14:paraId="533C0028" w14:textId="77777777" w:rsidR="002C3F01" w:rsidRDefault="00000000">
      <w:pPr>
        <w:spacing w:after="0" w:line="240" w:lineRule="auto"/>
      </w:pPr>
      <w:r>
        <w:rPr>
          <w:rFonts w:cs="Times New Roman"/>
          <w:b/>
          <w:szCs w:val="20"/>
        </w:rPr>
        <w:t xml:space="preserve">Note: </w:t>
      </w:r>
      <w:r>
        <w:rPr>
          <w:rFonts w:cs="Times New Roman"/>
          <w:szCs w:val="20"/>
        </w:rPr>
        <w:t>Rank #1 indicates the highest SUCRA value, and values in parentheses represent SUCRA values (%). An em dash (—) indicates that no SUCRA rank was estimable for the corresponding diagnostic node in the respective sensitivity analysis. For sensitivity analyses, “outlier studies” were defined as studies identified as potential outliers using the scale-mixture weight criterion (w &lt; 0.75). “High-risk studies” were defined as studies rated as high risk in at least one of the final two columns of the PROBAST+AI model evaluation (validation-set) assessment table. For the overlapping-cohort sensitivity analysis, one of two companion reports of the same cohort was excluded (Huang et al., 2022), and only one of the three external validation cohorts of Liu et al. (2026) was retained (Group 2).</w:t>
      </w:r>
    </w:p>
    <w:p w14:paraId="3FDED1B4" w14:textId="77777777" w:rsidR="002C3F01" w:rsidRDefault="00000000">
      <w:pPr>
        <w:pageBreakBefore/>
        <w:spacing w:after="160" w:line="240" w:lineRule="auto"/>
      </w:pPr>
      <w:r>
        <w:rPr>
          <w:rFonts w:cs="Times New Roman"/>
          <w:b/>
          <w:bCs/>
          <w:sz w:val="24"/>
          <w:szCs w:val="24"/>
        </w:rPr>
        <w:lastRenderedPageBreak/>
        <w:t>PART II. SUPPLEMENTARY FIGURES</w:t>
      </w:r>
    </w:p>
    <w:p w14:paraId="621FB1B1" w14:textId="77777777" w:rsidR="002C3F01" w:rsidRDefault="00000000">
      <w:pPr>
        <w:keepNext/>
        <w:spacing w:before="120" w:after="60" w:line="240" w:lineRule="auto"/>
        <w:jc w:val="center"/>
      </w:pPr>
      <w:r>
        <w:rPr>
          <w:noProof/>
        </w:rPr>
        <w:drawing>
          <wp:inline distT="0" distB="0" distL="0" distR="0" wp14:anchorId="64B3318B" wp14:editId="4980993B">
            <wp:extent cx="8568000" cy="48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jpg"/>
                    <pic:cNvPicPr/>
                  </pic:nvPicPr>
                  <pic:blipFill>
                    <a:blip r:embed="rId8"/>
                    <a:stretch>
                      <a:fillRect/>
                    </a:stretch>
                  </pic:blipFill>
                  <pic:spPr>
                    <a:xfrm>
                      <a:off x="0" y="0"/>
                      <a:ext cx="8568000" cy="4896000"/>
                    </a:xfrm>
                    <a:prstGeom prst="rect">
                      <a:avLst/>
                    </a:prstGeom>
                  </pic:spPr>
                </pic:pic>
              </a:graphicData>
            </a:graphic>
          </wp:inline>
        </w:drawing>
      </w:r>
    </w:p>
    <w:p w14:paraId="74F0C231" w14:textId="77777777" w:rsidR="002C3F01" w:rsidRDefault="00000000">
      <w:pPr>
        <w:keepNext/>
        <w:spacing w:before="60" w:after="0" w:line="240" w:lineRule="auto"/>
      </w:pPr>
      <w:bookmarkStart w:id="21" w:name="TOC_FigureS1"/>
      <w:r>
        <w:rPr>
          <w:rFonts w:cs="Times New Roman"/>
          <w:b/>
          <w:sz w:val="22"/>
        </w:rPr>
        <w:t xml:space="preserve">Figure S1. </w:t>
      </w:r>
      <w:r>
        <w:rPr>
          <w:rFonts w:cs="Times New Roman"/>
          <w:sz w:val="22"/>
        </w:rPr>
        <w:t>Trace plots of the Markov chain Monte Carlo simulations for the 90-day analysis.</w:t>
      </w:r>
      <w:bookmarkEnd w:id="21"/>
    </w:p>
    <w:p w14:paraId="5356CB69" w14:textId="77777777" w:rsidR="002C3F01" w:rsidRDefault="00000000">
      <w:pPr>
        <w:keepNext/>
        <w:spacing w:before="60" w:after="0" w:line="240" w:lineRule="auto"/>
      </w:pPr>
      <w:r>
        <w:rPr>
          <w:rFonts w:cs="Times New Roman"/>
          <w:b/>
          <w:szCs w:val="20"/>
        </w:rPr>
        <w:t xml:space="preserve">Note: </w:t>
      </w:r>
      <w:r>
        <w:rPr>
          <w:rFonts w:cs="Times New Roman"/>
          <w:szCs w:val="20"/>
        </w:rPr>
        <w:t>Trace plots of the Markov chain Monte Carlo simulations for sensitivity, specificity, and diagnostic odds ratio (DOR) across the five model categories (90-day analysis). Red and blue lines represent two parallel chains per parameter.</w:t>
      </w:r>
    </w:p>
    <w:p w14:paraId="43C64D7E"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MCMC, Markov chain Monte Carlo; ML, machine learning.</w:t>
      </w:r>
    </w:p>
    <w:p w14:paraId="2997A627" w14:textId="77777777" w:rsidR="002C3F01" w:rsidRDefault="00000000">
      <w:pPr>
        <w:keepNext/>
        <w:pageBreakBefore/>
        <w:spacing w:before="120" w:after="60" w:line="240" w:lineRule="auto"/>
        <w:jc w:val="center"/>
      </w:pPr>
      <w:r>
        <w:rPr>
          <w:noProof/>
        </w:rPr>
        <w:lastRenderedPageBreak/>
        <w:drawing>
          <wp:inline distT="0" distB="0" distL="0" distR="0" wp14:anchorId="65835050" wp14:editId="79ACEBC5">
            <wp:extent cx="9720000" cy="416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jpg"/>
                    <pic:cNvPicPr/>
                  </pic:nvPicPr>
                  <pic:blipFill>
                    <a:blip r:embed="rId9"/>
                    <a:stretch>
                      <a:fillRect/>
                    </a:stretch>
                  </pic:blipFill>
                  <pic:spPr>
                    <a:xfrm>
                      <a:off x="0" y="0"/>
                      <a:ext cx="9720000" cy="4165714"/>
                    </a:xfrm>
                    <a:prstGeom prst="rect">
                      <a:avLst/>
                    </a:prstGeom>
                  </pic:spPr>
                </pic:pic>
              </a:graphicData>
            </a:graphic>
          </wp:inline>
        </w:drawing>
      </w:r>
    </w:p>
    <w:p w14:paraId="39CDF5AB" w14:textId="77777777" w:rsidR="002C3F01" w:rsidRDefault="00000000">
      <w:pPr>
        <w:keepNext/>
        <w:spacing w:before="60" w:after="0" w:line="240" w:lineRule="auto"/>
      </w:pPr>
      <w:bookmarkStart w:id="22" w:name="TOC_FigureS2"/>
      <w:r>
        <w:rPr>
          <w:rFonts w:cs="Times New Roman"/>
          <w:b/>
          <w:sz w:val="22"/>
        </w:rPr>
        <w:t xml:space="preserve">Figure S2. </w:t>
      </w:r>
      <w:r>
        <w:rPr>
          <w:rFonts w:cs="Times New Roman"/>
          <w:sz w:val="22"/>
        </w:rPr>
        <w:t>Posterior density plots of sensitivity and specificity for the evaluated model categories (90-day analysis).</w:t>
      </w:r>
      <w:bookmarkEnd w:id="22"/>
    </w:p>
    <w:p w14:paraId="2D56703F" w14:textId="77777777" w:rsidR="002C3F01" w:rsidRDefault="00000000">
      <w:pPr>
        <w:keepNext/>
        <w:spacing w:before="60" w:after="0" w:line="240" w:lineRule="auto"/>
      </w:pPr>
      <w:r>
        <w:rPr>
          <w:rFonts w:cs="Times New Roman"/>
          <w:b/>
          <w:szCs w:val="20"/>
        </w:rPr>
        <w:t xml:space="preserve">Note: </w:t>
      </w:r>
      <w:r>
        <w:rPr>
          <w:rFonts w:cs="Times New Roman"/>
          <w:szCs w:val="20"/>
        </w:rPr>
        <w:t>Posterior density plots of sensitivity and specificity for the five model categories (90-day analysis). Dashed vertical lines indicate posterior means.</w:t>
      </w:r>
    </w:p>
    <w:p w14:paraId="681CF388"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ML, machine learning.</w:t>
      </w:r>
    </w:p>
    <w:p w14:paraId="39B78FA8" w14:textId="77777777" w:rsidR="002C3F01" w:rsidRDefault="00000000">
      <w:pPr>
        <w:keepNext/>
        <w:pageBreakBefore/>
        <w:spacing w:before="120" w:after="60" w:line="240" w:lineRule="auto"/>
        <w:jc w:val="center"/>
      </w:pPr>
      <w:r>
        <w:rPr>
          <w:noProof/>
        </w:rPr>
        <w:lastRenderedPageBreak/>
        <w:drawing>
          <wp:inline distT="0" distB="0" distL="0" distR="0" wp14:anchorId="79DDD52E" wp14:editId="4E484636">
            <wp:extent cx="8766486" cy="48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A.jpg"/>
                    <pic:cNvPicPr/>
                  </pic:nvPicPr>
                  <pic:blipFill>
                    <a:blip r:embed="rId10"/>
                    <a:stretch>
                      <a:fillRect/>
                    </a:stretch>
                  </pic:blipFill>
                  <pic:spPr>
                    <a:xfrm>
                      <a:off x="0" y="0"/>
                      <a:ext cx="8766486" cy="4896000"/>
                    </a:xfrm>
                    <a:prstGeom prst="rect">
                      <a:avLst/>
                    </a:prstGeom>
                  </pic:spPr>
                </pic:pic>
              </a:graphicData>
            </a:graphic>
          </wp:inline>
        </w:drawing>
      </w:r>
    </w:p>
    <w:p w14:paraId="520F0569" w14:textId="77777777" w:rsidR="002C3F01" w:rsidRDefault="00000000">
      <w:pPr>
        <w:keepNext/>
        <w:spacing w:before="60" w:after="0" w:line="240" w:lineRule="auto"/>
      </w:pPr>
      <w:bookmarkStart w:id="23" w:name="TOC_FigureS3A"/>
      <w:r>
        <w:rPr>
          <w:rFonts w:cs="Times New Roman"/>
          <w:b/>
          <w:sz w:val="22"/>
        </w:rPr>
        <w:t xml:space="preserve">Figure S3A. </w:t>
      </w:r>
      <w:r>
        <w:rPr>
          <w:rFonts w:cs="Times New Roman"/>
          <w:sz w:val="22"/>
        </w:rPr>
        <w:t>Transitivity checks across direct comparisons for continuous study-level covariates (publication year, age, male proportion, and ICH volume).</w:t>
      </w:r>
      <w:bookmarkEnd w:id="23"/>
    </w:p>
    <w:p w14:paraId="254F5DC5" w14:textId="77777777" w:rsidR="002C3F01" w:rsidRDefault="00000000">
      <w:pPr>
        <w:keepNext/>
        <w:spacing w:before="60" w:after="0" w:line="240" w:lineRule="auto"/>
      </w:pPr>
      <w:r>
        <w:rPr>
          <w:rFonts w:cs="Times New Roman"/>
          <w:b/>
          <w:szCs w:val="20"/>
        </w:rPr>
        <w:t xml:space="preserve">Note: </w:t>
      </w:r>
      <w:r>
        <w:rPr>
          <w:rFonts w:cs="Times New Roman"/>
          <w:szCs w:val="20"/>
        </w:rPr>
        <w:t>Ridge plots show the distribution of continuous study-level covariates within each direct comparison. Blue and red ridges represent the two compared model categories; dots represent individual studies; dark vertical lines indicate overall medians.</w:t>
      </w:r>
    </w:p>
    <w:p w14:paraId="70CD1320"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ICH, intracerebral hemorrhage; ML, machine learning.</w:t>
      </w:r>
    </w:p>
    <w:p w14:paraId="0663942F" w14:textId="77777777" w:rsidR="002C3F01" w:rsidRDefault="00000000">
      <w:pPr>
        <w:keepNext/>
        <w:pageBreakBefore/>
        <w:spacing w:before="120" w:after="60" w:line="240" w:lineRule="auto"/>
        <w:jc w:val="center"/>
      </w:pPr>
      <w:r>
        <w:rPr>
          <w:noProof/>
        </w:rPr>
        <w:lastRenderedPageBreak/>
        <w:drawing>
          <wp:inline distT="0" distB="0" distL="0" distR="0" wp14:anchorId="45BA733D" wp14:editId="1CE3BB09">
            <wp:extent cx="9720000" cy="42926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4B.jpg"/>
                    <pic:cNvPicPr/>
                  </pic:nvPicPr>
                  <pic:blipFill>
                    <a:blip r:embed="rId11"/>
                    <a:stretch>
                      <a:fillRect/>
                    </a:stretch>
                  </pic:blipFill>
                  <pic:spPr>
                    <a:xfrm>
                      <a:off x="0" y="0"/>
                      <a:ext cx="9720000" cy="4292607"/>
                    </a:xfrm>
                    <a:prstGeom prst="rect">
                      <a:avLst/>
                    </a:prstGeom>
                  </pic:spPr>
                </pic:pic>
              </a:graphicData>
            </a:graphic>
          </wp:inline>
        </w:drawing>
      </w:r>
    </w:p>
    <w:p w14:paraId="353895BC" w14:textId="77777777" w:rsidR="002C3F01" w:rsidRDefault="00000000">
      <w:pPr>
        <w:keepNext/>
        <w:spacing w:before="60" w:after="0" w:line="240" w:lineRule="auto"/>
      </w:pPr>
      <w:bookmarkStart w:id="24" w:name="TOC_FigureS3B"/>
      <w:r>
        <w:rPr>
          <w:rFonts w:cs="Times New Roman"/>
          <w:b/>
          <w:sz w:val="22"/>
        </w:rPr>
        <w:t xml:space="preserve">Figure S3B. </w:t>
      </w:r>
      <w:r>
        <w:rPr>
          <w:rFonts w:cs="Times New Roman"/>
          <w:sz w:val="22"/>
        </w:rPr>
        <w:t>Transitivity checks across direct comparisons for categorical study-level covariates (center, region, validation type, and mRS threshold).</w:t>
      </w:r>
      <w:bookmarkEnd w:id="24"/>
    </w:p>
    <w:p w14:paraId="56D50BC9" w14:textId="77777777" w:rsidR="002C3F01" w:rsidRDefault="00000000">
      <w:pPr>
        <w:keepNext/>
        <w:spacing w:before="60" w:after="0" w:line="240" w:lineRule="auto"/>
      </w:pPr>
      <w:r>
        <w:rPr>
          <w:rFonts w:cs="Times New Roman"/>
          <w:b/>
          <w:szCs w:val="20"/>
        </w:rPr>
        <w:t xml:space="preserve">Note: </w:t>
      </w:r>
      <w:r>
        <w:rPr>
          <w:rFonts w:cs="Times New Roman"/>
          <w:szCs w:val="20"/>
        </w:rPr>
        <w:t>Stacked bar charts show the composition of categorical study-level covariates within each direct comparison. Disproportionate category distributions may indicate potential transitivity violations.</w:t>
      </w:r>
    </w:p>
    <w:p w14:paraId="46320A97"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ML, machine learning.</w:t>
      </w:r>
    </w:p>
    <w:p w14:paraId="08CD2444" w14:textId="77777777" w:rsidR="002C3F01" w:rsidRDefault="00000000">
      <w:pPr>
        <w:keepNext/>
        <w:pageBreakBefore/>
        <w:spacing w:before="120" w:after="60" w:line="240" w:lineRule="auto"/>
        <w:jc w:val="center"/>
      </w:pPr>
      <w:r>
        <w:rPr>
          <w:noProof/>
        </w:rPr>
        <w:lastRenderedPageBreak/>
        <w:drawing>
          <wp:inline distT="0" distB="0" distL="0" distR="0" wp14:anchorId="678B13DF" wp14:editId="5D86366A">
            <wp:extent cx="8393142" cy="4895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5.jpg"/>
                    <pic:cNvPicPr/>
                  </pic:nvPicPr>
                  <pic:blipFill>
                    <a:blip r:embed="rId12"/>
                    <a:stretch>
                      <a:fillRect/>
                    </a:stretch>
                  </pic:blipFill>
                  <pic:spPr>
                    <a:xfrm>
                      <a:off x="0" y="0"/>
                      <a:ext cx="8393142" cy="4895999"/>
                    </a:xfrm>
                    <a:prstGeom prst="rect">
                      <a:avLst/>
                    </a:prstGeom>
                  </pic:spPr>
                </pic:pic>
              </a:graphicData>
            </a:graphic>
          </wp:inline>
        </w:drawing>
      </w:r>
    </w:p>
    <w:p w14:paraId="40F4FD46" w14:textId="77777777" w:rsidR="002C3F01" w:rsidRDefault="00000000">
      <w:pPr>
        <w:keepNext/>
        <w:spacing w:before="60" w:after="0" w:line="240" w:lineRule="auto"/>
      </w:pPr>
      <w:bookmarkStart w:id="25" w:name="TOC_FigureS4"/>
      <w:r>
        <w:rPr>
          <w:rFonts w:cs="Times New Roman"/>
          <w:b/>
          <w:sz w:val="22"/>
        </w:rPr>
        <w:t xml:space="preserve">Figure S4. </w:t>
      </w:r>
      <w:r>
        <w:rPr>
          <w:rFonts w:cs="Times New Roman"/>
          <w:sz w:val="22"/>
        </w:rPr>
        <w:t>Design-by-treatment interaction assessment of global inconsistency (ΔDIC) for sensitivity and specificity.</w:t>
      </w:r>
      <w:bookmarkEnd w:id="25"/>
    </w:p>
    <w:p w14:paraId="11A54597" w14:textId="77777777" w:rsidR="002C3F01" w:rsidRDefault="00000000">
      <w:pPr>
        <w:keepNext/>
        <w:spacing w:before="60" w:after="0" w:line="240" w:lineRule="auto"/>
      </w:pPr>
      <w:r>
        <w:rPr>
          <w:rFonts w:cs="Times New Roman"/>
          <w:b/>
          <w:szCs w:val="20"/>
        </w:rPr>
        <w:t xml:space="preserve">Note: </w:t>
      </w:r>
      <w:r>
        <w:rPr>
          <w:rFonts w:cs="Times New Roman"/>
          <w:szCs w:val="20"/>
        </w:rPr>
        <w:t>Heatmap of the design-by-treatment interaction model assessing global inconsistency for sensitivity and specificity. Cells show the interaction parameter (γ) with 95% credible intervals for each comparison loop; ΔDIC is shown in the figure.</w:t>
      </w:r>
    </w:p>
    <w:p w14:paraId="0C6B7F8F"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DIC, deviance information criterion; DL, deep learning; ML, machine learning.</w:t>
      </w:r>
    </w:p>
    <w:p w14:paraId="1309524A" w14:textId="77777777" w:rsidR="002C3F01" w:rsidRDefault="00000000">
      <w:pPr>
        <w:keepNext/>
        <w:pageBreakBefore/>
        <w:spacing w:before="120" w:after="60" w:line="240" w:lineRule="auto"/>
        <w:jc w:val="center"/>
      </w:pPr>
      <w:r>
        <w:rPr>
          <w:noProof/>
        </w:rPr>
        <w:lastRenderedPageBreak/>
        <w:drawing>
          <wp:inline distT="0" distB="0" distL="0" distR="0" wp14:anchorId="00E269A3" wp14:editId="08FB3FA0">
            <wp:extent cx="8393142" cy="4895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6.jpg"/>
                    <pic:cNvPicPr/>
                  </pic:nvPicPr>
                  <pic:blipFill>
                    <a:blip r:embed="rId13"/>
                    <a:stretch>
                      <a:fillRect/>
                    </a:stretch>
                  </pic:blipFill>
                  <pic:spPr>
                    <a:xfrm>
                      <a:off x="0" y="0"/>
                      <a:ext cx="8393142" cy="4895999"/>
                    </a:xfrm>
                    <a:prstGeom prst="rect">
                      <a:avLst/>
                    </a:prstGeom>
                  </pic:spPr>
                </pic:pic>
              </a:graphicData>
            </a:graphic>
          </wp:inline>
        </w:drawing>
      </w:r>
    </w:p>
    <w:p w14:paraId="67A6A358" w14:textId="77777777" w:rsidR="002C3F01" w:rsidRDefault="00000000">
      <w:pPr>
        <w:keepNext/>
        <w:spacing w:before="60" w:after="0" w:line="240" w:lineRule="auto"/>
      </w:pPr>
      <w:bookmarkStart w:id="26" w:name="TOC_FigureS5"/>
      <w:r>
        <w:rPr>
          <w:rFonts w:cs="Times New Roman"/>
          <w:b/>
          <w:sz w:val="22"/>
        </w:rPr>
        <w:t xml:space="preserve">Figure S5. </w:t>
      </w:r>
      <w:r>
        <w:rPr>
          <w:rFonts w:cs="Times New Roman"/>
          <w:sz w:val="22"/>
        </w:rPr>
        <w:t>Node-splitting consistency tests for sensitivity and specificity (90-day analysis).</w:t>
      </w:r>
      <w:bookmarkEnd w:id="26"/>
    </w:p>
    <w:p w14:paraId="7ED5453A" w14:textId="77777777" w:rsidR="002C3F01" w:rsidRDefault="00000000">
      <w:pPr>
        <w:keepNext/>
        <w:spacing w:before="60" w:after="0" w:line="240" w:lineRule="auto"/>
      </w:pPr>
      <w:r>
        <w:rPr>
          <w:rFonts w:cs="Times New Roman"/>
          <w:b/>
          <w:szCs w:val="20"/>
        </w:rPr>
        <w:t xml:space="preserve">Note: </w:t>
      </w:r>
      <w:r>
        <w:rPr>
          <w:rFonts w:cs="Times New Roman"/>
          <w:szCs w:val="20"/>
        </w:rPr>
        <w:t>Node-splitting consistency tests comparing direct and indirect evidence for sensitivity and specificity. Overlapping credible intervals indicate consistency; P values are annotated for each comparison.</w:t>
      </w:r>
    </w:p>
    <w:p w14:paraId="56CDAF3D"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ML, machine learning.</w:t>
      </w:r>
    </w:p>
    <w:p w14:paraId="2BC8AA07" w14:textId="77777777" w:rsidR="002C3F01" w:rsidRDefault="00000000">
      <w:pPr>
        <w:keepNext/>
        <w:pageBreakBefore/>
        <w:spacing w:before="120" w:after="60" w:line="240" w:lineRule="auto"/>
        <w:jc w:val="center"/>
      </w:pPr>
      <w:r>
        <w:rPr>
          <w:noProof/>
        </w:rPr>
        <w:lastRenderedPageBreak/>
        <w:drawing>
          <wp:inline distT="0" distB="0" distL="0" distR="0" wp14:anchorId="29C49373" wp14:editId="75597C34">
            <wp:extent cx="8568000" cy="489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A.jpg"/>
                    <pic:cNvPicPr/>
                  </pic:nvPicPr>
                  <pic:blipFill>
                    <a:blip r:embed="rId14"/>
                    <a:stretch>
                      <a:fillRect/>
                    </a:stretch>
                  </pic:blipFill>
                  <pic:spPr>
                    <a:xfrm>
                      <a:off x="0" y="0"/>
                      <a:ext cx="8568000" cy="4896000"/>
                    </a:xfrm>
                    <a:prstGeom prst="rect">
                      <a:avLst/>
                    </a:prstGeom>
                  </pic:spPr>
                </pic:pic>
              </a:graphicData>
            </a:graphic>
          </wp:inline>
        </w:drawing>
      </w:r>
    </w:p>
    <w:p w14:paraId="4C2F937A" w14:textId="77777777" w:rsidR="002C3F01" w:rsidRDefault="00000000">
      <w:pPr>
        <w:keepNext/>
        <w:spacing w:before="60" w:after="0" w:line="240" w:lineRule="auto"/>
      </w:pPr>
      <w:bookmarkStart w:id="27" w:name="TOC_FigureS6A"/>
      <w:r>
        <w:rPr>
          <w:rFonts w:cs="Times New Roman"/>
          <w:b/>
          <w:sz w:val="22"/>
        </w:rPr>
        <w:t xml:space="preserve">Figure S6A. </w:t>
      </w:r>
      <w:r>
        <w:rPr>
          <w:rFonts w:cs="Times New Roman"/>
          <w:sz w:val="22"/>
        </w:rPr>
        <w:t>Forest plots of individual studies for the conventional clinical-CT models (90-day analysis).</w:t>
      </w:r>
      <w:bookmarkEnd w:id="27"/>
    </w:p>
    <w:p w14:paraId="58398D5B"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per-study sensitivity, specificity, and diagnostic odds ratio (DOR) for the conventional clinical-CT models, with 95% confidence intervals (90-day analysis).</w:t>
      </w:r>
    </w:p>
    <w:p w14:paraId="32F0B453" w14:textId="77777777" w:rsidR="002C3F01" w:rsidRDefault="00000000">
      <w:pPr>
        <w:spacing w:after="60" w:line="240" w:lineRule="auto"/>
      </w:pPr>
      <w:r>
        <w:rPr>
          <w:rFonts w:cs="Times New Roman"/>
          <w:b/>
          <w:szCs w:val="20"/>
        </w:rPr>
        <w:t xml:space="preserve">Abbreviations: </w:t>
      </w:r>
      <w:r>
        <w:rPr>
          <w:rFonts w:cs="Times New Roman"/>
          <w:szCs w:val="20"/>
        </w:rPr>
        <w:t>CI, confidence interval; CT, computed tomography; DL, deep learning; DOR, diagnostic odds ratio; ML, machine learning.</w:t>
      </w:r>
    </w:p>
    <w:p w14:paraId="5742ACF1" w14:textId="77777777" w:rsidR="002C3F01" w:rsidRDefault="00000000">
      <w:pPr>
        <w:keepNext/>
        <w:pageBreakBefore/>
        <w:spacing w:before="120" w:after="60" w:line="240" w:lineRule="auto"/>
        <w:jc w:val="center"/>
      </w:pPr>
      <w:r>
        <w:rPr>
          <w:noProof/>
        </w:rPr>
        <w:lastRenderedPageBreak/>
        <w:drawing>
          <wp:inline distT="0" distB="0" distL="0" distR="0" wp14:anchorId="04FEBBC9" wp14:editId="3B76C4A5">
            <wp:extent cx="8568000" cy="48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B.jpg"/>
                    <pic:cNvPicPr/>
                  </pic:nvPicPr>
                  <pic:blipFill>
                    <a:blip r:embed="rId15"/>
                    <a:stretch>
                      <a:fillRect/>
                    </a:stretch>
                  </pic:blipFill>
                  <pic:spPr>
                    <a:xfrm>
                      <a:off x="0" y="0"/>
                      <a:ext cx="8568000" cy="4896000"/>
                    </a:xfrm>
                    <a:prstGeom prst="rect">
                      <a:avLst/>
                    </a:prstGeom>
                  </pic:spPr>
                </pic:pic>
              </a:graphicData>
            </a:graphic>
          </wp:inline>
        </w:drawing>
      </w:r>
    </w:p>
    <w:p w14:paraId="33F17CC2" w14:textId="77777777" w:rsidR="002C3F01" w:rsidRDefault="00000000">
      <w:pPr>
        <w:keepNext/>
        <w:spacing w:before="60" w:after="0" w:line="240" w:lineRule="auto"/>
      </w:pPr>
      <w:bookmarkStart w:id="28" w:name="TOC_FigureS6B"/>
      <w:r>
        <w:rPr>
          <w:rFonts w:cs="Times New Roman"/>
          <w:b/>
          <w:sz w:val="22"/>
        </w:rPr>
        <w:t xml:space="preserve">Figure S6B. </w:t>
      </w:r>
      <w:r>
        <w:rPr>
          <w:rFonts w:cs="Times New Roman"/>
          <w:sz w:val="22"/>
        </w:rPr>
        <w:t>Forest plots of individual studies for the CT-based radiomics-only ML models (90-day analysis).</w:t>
      </w:r>
      <w:bookmarkEnd w:id="28"/>
    </w:p>
    <w:p w14:paraId="524BE4D5"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per-study sensitivity, specificity, and diagnostic odds ratio (DOR) for the CT-based radiomics-only ML models, with 95% confidence intervals (90-day analysis).</w:t>
      </w:r>
    </w:p>
    <w:p w14:paraId="4496AEB9" w14:textId="77777777" w:rsidR="002C3F01" w:rsidRDefault="00000000">
      <w:pPr>
        <w:spacing w:after="60" w:line="240" w:lineRule="auto"/>
      </w:pPr>
      <w:r>
        <w:rPr>
          <w:rFonts w:cs="Times New Roman"/>
          <w:b/>
          <w:szCs w:val="20"/>
        </w:rPr>
        <w:t xml:space="preserve">Abbreviations: </w:t>
      </w:r>
      <w:r>
        <w:rPr>
          <w:rFonts w:cs="Times New Roman"/>
          <w:szCs w:val="20"/>
        </w:rPr>
        <w:t>CI, confidence interval; CT, computed tomography; DL, deep learning; DOR, diagnostic odds ratio; ML, machine learning.</w:t>
      </w:r>
    </w:p>
    <w:p w14:paraId="63B9C5E6" w14:textId="77777777" w:rsidR="002C3F01" w:rsidRDefault="00000000">
      <w:pPr>
        <w:keepNext/>
        <w:pageBreakBefore/>
        <w:spacing w:before="120" w:after="60" w:line="240" w:lineRule="auto"/>
        <w:jc w:val="center"/>
      </w:pPr>
      <w:r>
        <w:rPr>
          <w:noProof/>
        </w:rPr>
        <w:lastRenderedPageBreak/>
        <w:drawing>
          <wp:inline distT="0" distB="0" distL="0" distR="0" wp14:anchorId="5662B160" wp14:editId="233B9C00">
            <wp:extent cx="8568000" cy="489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C.jpg"/>
                    <pic:cNvPicPr/>
                  </pic:nvPicPr>
                  <pic:blipFill>
                    <a:blip r:embed="rId16"/>
                    <a:stretch>
                      <a:fillRect/>
                    </a:stretch>
                  </pic:blipFill>
                  <pic:spPr>
                    <a:xfrm>
                      <a:off x="0" y="0"/>
                      <a:ext cx="8568000" cy="4896000"/>
                    </a:xfrm>
                    <a:prstGeom prst="rect">
                      <a:avLst/>
                    </a:prstGeom>
                  </pic:spPr>
                </pic:pic>
              </a:graphicData>
            </a:graphic>
          </wp:inline>
        </w:drawing>
      </w:r>
    </w:p>
    <w:p w14:paraId="68E9E876" w14:textId="77777777" w:rsidR="002C3F01" w:rsidRDefault="00000000">
      <w:pPr>
        <w:keepNext/>
        <w:spacing w:before="60" w:after="0" w:line="240" w:lineRule="auto"/>
      </w:pPr>
      <w:bookmarkStart w:id="29" w:name="TOC_FigureS6C"/>
      <w:r>
        <w:rPr>
          <w:rFonts w:cs="Times New Roman"/>
          <w:b/>
          <w:sz w:val="22"/>
        </w:rPr>
        <w:t xml:space="preserve">Figure S6C. </w:t>
      </w:r>
      <w:r>
        <w:rPr>
          <w:rFonts w:cs="Times New Roman"/>
          <w:sz w:val="22"/>
        </w:rPr>
        <w:t>Forest plots of individual studies for the clinical-CT-radiomics ML models (90-day analysis).</w:t>
      </w:r>
      <w:bookmarkEnd w:id="29"/>
    </w:p>
    <w:p w14:paraId="7087E3E3"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per-study sensitivity, specificity, and diagnostic odds ratio (DOR) for the clinical-CT-radiomics ML models, with 95% confidence intervals (90-day analysis).</w:t>
      </w:r>
    </w:p>
    <w:p w14:paraId="283E6052" w14:textId="77777777" w:rsidR="002C3F01" w:rsidRDefault="00000000">
      <w:pPr>
        <w:spacing w:after="60" w:line="240" w:lineRule="auto"/>
      </w:pPr>
      <w:r>
        <w:rPr>
          <w:rFonts w:cs="Times New Roman"/>
          <w:b/>
          <w:szCs w:val="20"/>
        </w:rPr>
        <w:t xml:space="preserve">Abbreviations: </w:t>
      </w:r>
      <w:r>
        <w:rPr>
          <w:rFonts w:cs="Times New Roman"/>
          <w:szCs w:val="20"/>
        </w:rPr>
        <w:t>CI, confidence interval; CT, computed tomography; DL, deep learning; DOR, diagnostic odds ratio; ML, machine learning.</w:t>
      </w:r>
    </w:p>
    <w:p w14:paraId="7C01F025" w14:textId="77777777" w:rsidR="002C3F01" w:rsidRDefault="00000000">
      <w:pPr>
        <w:keepNext/>
        <w:pageBreakBefore/>
        <w:spacing w:before="120" w:after="60" w:line="240" w:lineRule="auto"/>
        <w:jc w:val="center"/>
      </w:pPr>
      <w:r>
        <w:rPr>
          <w:noProof/>
        </w:rPr>
        <w:lastRenderedPageBreak/>
        <w:drawing>
          <wp:inline distT="0" distB="0" distL="0" distR="0" wp14:anchorId="40DC6399" wp14:editId="61E5B5E1">
            <wp:extent cx="8568000" cy="489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D.jpg"/>
                    <pic:cNvPicPr/>
                  </pic:nvPicPr>
                  <pic:blipFill>
                    <a:blip r:embed="rId17"/>
                    <a:stretch>
                      <a:fillRect/>
                    </a:stretch>
                  </pic:blipFill>
                  <pic:spPr>
                    <a:xfrm>
                      <a:off x="0" y="0"/>
                      <a:ext cx="8568000" cy="4896000"/>
                    </a:xfrm>
                    <a:prstGeom prst="rect">
                      <a:avLst/>
                    </a:prstGeom>
                  </pic:spPr>
                </pic:pic>
              </a:graphicData>
            </a:graphic>
          </wp:inline>
        </w:drawing>
      </w:r>
    </w:p>
    <w:p w14:paraId="7166AAC8" w14:textId="77777777" w:rsidR="002C3F01" w:rsidRDefault="00000000">
      <w:pPr>
        <w:keepNext/>
        <w:spacing w:before="60" w:after="0" w:line="240" w:lineRule="auto"/>
      </w:pPr>
      <w:bookmarkStart w:id="30" w:name="TOC_FigureS6D"/>
      <w:r>
        <w:rPr>
          <w:rFonts w:cs="Times New Roman"/>
          <w:b/>
          <w:sz w:val="22"/>
        </w:rPr>
        <w:t xml:space="preserve">Figure S6D. </w:t>
      </w:r>
      <w:r>
        <w:rPr>
          <w:rFonts w:cs="Times New Roman"/>
          <w:sz w:val="22"/>
        </w:rPr>
        <w:t>Forest plots of individual studies for the CT-based DL-only models (90-day analysis).</w:t>
      </w:r>
      <w:bookmarkEnd w:id="30"/>
    </w:p>
    <w:p w14:paraId="0AB2B7DD"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per-study sensitivity, specificity, and diagnostic odds ratio (DOR) for the CT-based DL-only models, with 95% confidence intervals (90-day analysis).</w:t>
      </w:r>
    </w:p>
    <w:p w14:paraId="054460D8" w14:textId="77777777" w:rsidR="002C3F01" w:rsidRDefault="00000000">
      <w:pPr>
        <w:spacing w:after="60" w:line="240" w:lineRule="auto"/>
      </w:pPr>
      <w:r>
        <w:rPr>
          <w:rFonts w:cs="Times New Roman"/>
          <w:b/>
          <w:szCs w:val="20"/>
        </w:rPr>
        <w:t xml:space="preserve">Abbreviations: </w:t>
      </w:r>
      <w:r>
        <w:rPr>
          <w:rFonts w:cs="Times New Roman"/>
          <w:szCs w:val="20"/>
        </w:rPr>
        <w:t>CI, confidence interval; CT, computed tomography; DL, deep learning; DOR, diagnostic odds ratio; ML, machine learning.</w:t>
      </w:r>
    </w:p>
    <w:p w14:paraId="2B4403DB" w14:textId="77777777" w:rsidR="002C3F01" w:rsidRDefault="00000000">
      <w:pPr>
        <w:keepNext/>
        <w:pageBreakBefore/>
        <w:spacing w:before="120" w:after="60" w:line="240" w:lineRule="auto"/>
        <w:jc w:val="center"/>
      </w:pPr>
      <w:r>
        <w:rPr>
          <w:noProof/>
        </w:rPr>
        <w:lastRenderedPageBreak/>
        <w:drawing>
          <wp:inline distT="0" distB="0" distL="0" distR="0" wp14:anchorId="447F55A6" wp14:editId="6405A422">
            <wp:extent cx="8568000" cy="489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7E.jpg"/>
                    <pic:cNvPicPr/>
                  </pic:nvPicPr>
                  <pic:blipFill>
                    <a:blip r:embed="rId18"/>
                    <a:stretch>
                      <a:fillRect/>
                    </a:stretch>
                  </pic:blipFill>
                  <pic:spPr>
                    <a:xfrm>
                      <a:off x="0" y="0"/>
                      <a:ext cx="8568000" cy="4896000"/>
                    </a:xfrm>
                    <a:prstGeom prst="rect">
                      <a:avLst/>
                    </a:prstGeom>
                  </pic:spPr>
                </pic:pic>
              </a:graphicData>
            </a:graphic>
          </wp:inline>
        </w:drawing>
      </w:r>
    </w:p>
    <w:p w14:paraId="6B54A3AD" w14:textId="77777777" w:rsidR="002C3F01" w:rsidRDefault="00000000">
      <w:pPr>
        <w:keepNext/>
        <w:spacing w:before="60" w:after="0" w:line="240" w:lineRule="auto"/>
      </w:pPr>
      <w:bookmarkStart w:id="31" w:name="TOC_FigureS6E"/>
      <w:r>
        <w:rPr>
          <w:rFonts w:cs="Times New Roman"/>
          <w:b/>
          <w:sz w:val="22"/>
        </w:rPr>
        <w:t xml:space="preserve">Figure S6E. </w:t>
      </w:r>
      <w:r>
        <w:rPr>
          <w:rFonts w:cs="Times New Roman"/>
          <w:sz w:val="22"/>
        </w:rPr>
        <w:t>Forest plots of individual studies for the clinical-CT-DL fusion models (90-day analysis).</w:t>
      </w:r>
      <w:bookmarkEnd w:id="31"/>
    </w:p>
    <w:p w14:paraId="291809C0"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per-study sensitivity, specificity, and diagnostic odds ratio (DOR) for the clinical-CT-DL fusion models, with 95% confidence intervals (90-day analysis).</w:t>
      </w:r>
    </w:p>
    <w:p w14:paraId="1A3AE5CA" w14:textId="77777777" w:rsidR="002C3F01" w:rsidRDefault="00000000">
      <w:pPr>
        <w:spacing w:after="60" w:line="240" w:lineRule="auto"/>
      </w:pPr>
      <w:r>
        <w:rPr>
          <w:rFonts w:cs="Times New Roman"/>
          <w:b/>
          <w:szCs w:val="20"/>
        </w:rPr>
        <w:t xml:space="preserve">Abbreviations: </w:t>
      </w:r>
      <w:r>
        <w:rPr>
          <w:rFonts w:cs="Times New Roman"/>
          <w:szCs w:val="20"/>
        </w:rPr>
        <w:t>CI, confidence interval; CT, computed tomography; DL, deep learning; DOR, diagnostic odds ratio; ML, machine learning.</w:t>
      </w:r>
    </w:p>
    <w:p w14:paraId="608E4475" w14:textId="77777777" w:rsidR="002C3F01" w:rsidRDefault="00000000">
      <w:pPr>
        <w:keepNext/>
        <w:pageBreakBefore/>
        <w:spacing w:before="120" w:after="60" w:line="240" w:lineRule="auto"/>
        <w:jc w:val="center"/>
      </w:pPr>
      <w:r>
        <w:rPr>
          <w:noProof/>
        </w:rPr>
        <w:lastRenderedPageBreak/>
        <w:drawing>
          <wp:inline distT="0" distB="0" distL="0" distR="0" wp14:anchorId="47769C98" wp14:editId="2C6250CE">
            <wp:extent cx="9720000" cy="48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8.jpg"/>
                    <pic:cNvPicPr/>
                  </pic:nvPicPr>
                  <pic:blipFill>
                    <a:blip r:embed="rId19"/>
                    <a:stretch>
                      <a:fillRect/>
                    </a:stretch>
                  </pic:blipFill>
                  <pic:spPr>
                    <a:xfrm>
                      <a:off x="0" y="0"/>
                      <a:ext cx="9720000" cy="4860000"/>
                    </a:xfrm>
                    <a:prstGeom prst="rect">
                      <a:avLst/>
                    </a:prstGeom>
                  </pic:spPr>
                </pic:pic>
              </a:graphicData>
            </a:graphic>
          </wp:inline>
        </w:drawing>
      </w:r>
    </w:p>
    <w:p w14:paraId="4CE520AF" w14:textId="77777777" w:rsidR="002C3F01" w:rsidRDefault="00000000">
      <w:pPr>
        <w:keepNext/>
        <w:spacing w:before="60" w:after="0" w:line="240" w:lineRule="auto"/>
      </w:pPr>
      <w:bookmarkStart w:id="32" w:name="TOC_FigureS7"/>
      <w:r>
        <w:rPr>
          <w:rFonts w:cs="Times New Roman"/>
          <w:b/>
          <w:sz w:val="22"/>
        </w:rPr>
        <w:t xml:space="preserve">Figure S7. </w:t>
      </w:r>
      <w:r>
        <w:rPr>
          <w:rFonts w:cs="Times New Roman"/>
          <w:sz w:val="22"/>
        </w:rPr>
        <w:t>Direct evidence contribution of the network meta-analysis (90-day analysis).</w:t>
      </w:r>
      <w:bookmarkEnd w:id="32"/>
    </w:p>
    <w:p w14:paraId="0D23ADCC" w14:textId="77777777" w:rsidR="002C3F01" w:rsidRDefault="00000000">
      <w:pPr>
        <w:keepNext/>
        <w:spacing w:before="60" w:after="0" w:line="240" w:lineRule="auto"/>
      </w:pPr>
      <w:r>
        <w:rPr>
          <w:rFonts w:cs="Times New Roman"/>
          <w:b/>
          <w:szCs w:val="20"/>
        </w:rPr>
        <w:t xml:space="preserve">Note: </w:t>
      </w:r>
      <w:r>
        <w:rPr>
          <w:rFonts w:cs="Times New Roman"/>
          <w:szCs w:val="20"/>
        </w:rPr>
        <w:t>Direct evidence contribution of the network meta-analysis. Bars show the number of direct studies (k) per pairwise comparison; colors indicate evidence strength (strong, moderate, or sparse); '+' indicates an available indirect path.</w:t>
      </w:r>
    </w:p>
    <w:p w14:paraId="2CCF24E1"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ML, machine learning.</w:t>
      </w:r>
    </w:p>
    <w:p w14:paraId="21C6A74E" w14:textId="77777777" w:rsidR="002C3F01" w:rsidRDefault="00000000">
      <w:pPr>
        <w:keepNext/>
        <w:pageBreakBefore/>
        <w:spacing w:before="120" w:after="60" w:line="240" w:lineRule="auto"/>
        <w:jc w:val="center"/>
      </w:pPr>
      <w:r>
        <w:rPr>
          <w:noProof/>
        </w:rPr>
        <w:lastRenderedPageBreak/>
        <w:drawing>
          <wp:inline distT="0" distB="0" distL="0" distR="0" wp14:anchorId="52C2C3A7" wp14:editId="14D8CF30">
            <wp:extent cx="8393142" cy="4895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9.jpg"/>
                    <pic:cNvPicPr/>
                  </pic:nvPicPr>
                  <pic:blipFill>
                    <a:blip r:embed="rId20"/>
                    <a:stretch>
                      <a:fillRect/>
                    </a:stretch>
                  </pic:blipFill>
                  <pic:spPr>
                    <a:xfrm>
                      <a:off x="0" y="0"/>
                      <a:ext cx="8393142" cy="4895999"/>
                    </a:xfrm>
                    <a:prstGeom prst="rect">
                      <a:avLst/>
                    </a:prstGeom>
                  </pic:spPr>
                </pic:pic>
              </a:graphicData>
            </a:graphic>
          </wp:inline>
        </w:drawing>
      </w:r>
    </w:p>
    <w:p w14:paraId="5D0D0D76" w14:textId="77777777" w:rsidR="002C3F01" w:rsidRDefault="00000000">
      <w:pPr>
        <w:keepNext/>
        <w:spacing w:before="60" w:after="0" w:line="240" w:lineRule="auto"/>
      </w:pPr>
      <w:bookmarkStart w:id="33" w:name="TOC_FigureS8"/>
      <w:r>
        <w:rPr>
          <w:rFonts w:cs="Times New Roman"/>
          <w:b/>
          <w:sz w:val="22"/>
        </w:rPr>
        <w:t xml:space="preserve">Figure S8. </w:t>
      </w:r>
      <w:r>
        <w:rPr>
          <w:rFonts w:cs="Times New Roman"/>
          <w:sz w:val="22"/>
        </w:rPr>
        <w:t>Pairwise meta-analysis of direct comparisons for sensitivity and specificity (90-day analysis).</w:t>
      </w:r>
      <w:bookmarkEnd w:id="33"/>
    </w:p>
    <w:p w14:paraId="58CA5590" w14:textId="77777777" w:rsidR="002C3F01" w:rsidRDefault="00000000">
      <w:pPr>
        <w:keepNext/>
        <w:spacing w:before="60" w:after="0" w:line="240" w:lineRule="auto"/>
      </w:pPr>
      <w:r>
        <w:rPr>
          <w:rFonts w:cs="Times New Roman"/>
          <w:b/>
          <w:szCs w:val="20"/>
        </w:rPr>
        <w:t xml:space="preserve">Note: </w:t>
      </w:r>
      <w:r>
        <w:rPr>
          <w:rFonts w:cs="Times New Roman"/>
          <w:szCs w:val="20"/>
        </w:rPr>
        <w:t>Pairwise meta-analysis of direct comparisons. Panels show probability differences (Δ) in sensitivity and specificity between paired model categories; red intervals indicate 95% credible intervals excluding zero (B - A &gt; 0 indicates that B is superior to A).</w:t>
      </w:r>
    </w:p>
    <w:p w14:paraId="65414C27"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ML, machine learning.</w:t>
      </w:r>
    </w:p>
    <w:p w14:paraId="15136204" w14:textId="77777777" w:rsidR="002C3F01" w:rsidRDefault="00000000">
      <w:pPr>
        <w:keepNext/>
        <w:pageBreakBefore/>
        <w:spacing w:before="120" w:after="60" w:line="240" w:lineRule="auto"/>
        <w:jc w:val="center"/>
      </w:pPr>
      <w:r>
        <w:rPr>
          <w:noProof/>
        </w:rPr>
        <w:lastRenderedPageBreak/>
        <w:drawing>
          <wp:inline distT="0" distB="0" distL="0" distR="0" wp14:anchorId="5C911F08" wp14:editId="46605165">
            <wp:extent cx="9720000" cy="48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jpg"/>
                    <pic:cNvPicPr/>
                  </pic:nvPicPr>
                  <pic:blipFill>
                    <a:blip r:embed="rId21"/>
                    <a:stretch>
                      <a:fillRect/>
                    </a:stretch>
                  </pic:blipFill>
                  <pic:spPr>
                    <a:xfrm>
                      <a:off x="0" y="0"/>
                      <a:ext cx="9720000" cy="4860000"/>
                    </a:xfrm>
                    <a:prstGeom prst="rect">
                      <a:avLst/>
                    </a:prstGeom>
                  </pic:spPr>
                </pic:pic>
              </a:graphicData>
            </a:graphic>
          </wp:inline>
        </w:drawing>
      </w:r>
    </w:p>
    <w:p w14:paraId="23A3F1DF" w14:textId="77777777" w:rsidR="002C3F01" w:rsidRDefault="00000000">
      <w:pPr>
        <w:keepNext/>
        <w:spacing w:before="60" w:after="0" w:line="240" w:lineRule="auto"/>
      </w:pPr>
      <w:bookmarkStart w:id="34" w:name="TOC_FigureS9"/>
      <w:r>
        <w:rPr>
          <w:rFonts w:cs="Times New Roman"/>
          <w:b/>
          <w:sz w:val="22"/>
        </w:rPr>
        <w:t xml:space="preserve">Figure S9. </w:t>
      </w:r>
      <w:r>
        <w:rPr>
          <w:rFonts w:cs="Times New Roman"/>
          <w:sz w:val="22"/>
        </w:rPr>
        <w:t>Outlier diagnostics assessment for the included studies (90-day analysis).</w:t>
      </w:r>
      <w:bookmarkEnd w:id="34"/>
    </w:p>
    <w:p w14:paraId="6382B740" w14:textId="77777777" w:rsidR="002C3F01" w:rsidRDefault="00000000">
      <w:pPr>
        <w:keepNext/>
        <w:spacing w:before="60" w:after="0" w:line="240" w:lineRule="auto"/>
      </w:pPr>
      <w:r>
        <w:rPr>
          <w:rFonts w:cs="Times New Roman"/>
          <w:b/>
          <w:szCs w:val="20"/>
        </w:rPr>
        <w:t xml:space="preserve">Note: </w:t>
      </w:r>
      <w:r>
        <w:rPr>
          <w:rFonts w:cs="Times New Roman"/>
          <w:szCs w:val="20"/>
        </w:rPr>
        <w:t>Study outlier diagnostics based on scale-mixture weights. Studies with a scale weight w &lt; 0.75 were considered potential outliers (orange = high heterogeneity; blue = robust).</w:t>
      </w:r>
    </w:p>
    <w:p w14:paraId="28BCF7C8"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ML, machine learning.</w:t>
      </w:r>
    </w:p>
    <w:p w14:paraId="747A6BD9" w14:textId="77777777" w:rsidR="002C3F01" w:rsidRDefault="00000000">
      <w:pPr>
        <w:keepNext/>
        <w:pageBreakBefore/>
        <w:spacing w:before="120" w:after="60" w:line="240" w:lineRule="auto"/>
        <w:jc w:val="center"/>
      </w:pPr>
      <w:r>
        <w:rPr>
          <w:noProof/>
        </w:rPr>
        <w:lastRenderedPageBreak/>
        <w:drawing>
          <wp:inline distT="0" distB="0" distL="0" distR="0" wp14:anchorId="781F6136" wp14:editId="66E1466E">
            <wp:extent cx="4896000" cy="489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A.jpg"/>
                    <pic:cNvPicPr/>
                  </pic:nvPicPr>
                  <pic:blipFill>
                    <a:blip r:embed="rId22"/>
                    <a:stretch>
                      <a:fillRect/>
                    </a:stretch>
                  </pic:blipFill>
                  <pic:spPr>
                    <a:xfrm>
                      <a:off x="0" y="0"/>
                      <a:ext cx="4896000" cy="4896000"/>
                    </a:xfrm>
                    <a:prstGeom prst="rect">
                      <a:avLst/>
                    </a:prstGeom>
                  </pic:spPr>
                </pic:pic>
              </a:graphicData>
            </a:graphic>
          </wp:inline>
        </w:drawing>
      </w:r>
    </w:p>
    <w:p w14:paraId="17886CE1" w14:textId="77777777" w:rsidR="002C3F01" w:rsidRDefault="00000000">
      <w:pPr>
        <w:keepNext/>
        <w:spacing w:before="60" w:after="0" w:line="240" w:lineRule="auto"/>
      </w:pPr>
      <w:bookmarkStart w:id="35" w:name="TOC_FigureS10A"/>
      <w:r>
        <w:rPr>
          <w:rFonts w:cs="Times New Roman"/>
          <w:b/>
          <w:sz w:val="22"/>
        </w:rPr>
        <w:t xml:space="preserve">Figure S10A. </w:t>
      </w:r>
      <w:r>
        <w:rPr>
          <w:rFonts w:cs="Times New Roman"/>
          <w:sz w:val="22"/>
        </w:rPr>
        <w:t>Forest plots of pooled diagnostic performance for poor functional outcome at 6 months.</w:t>
      </w:r>
      <w:bookmarkEnd w:id="35"/>
    </w:p>
    <w:p w14:paraId="67C5AFC1"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pooled sensitivity, specificity, and diagnostic odds ratio (DOR) for poor functional outcome at 6 months. Points show posterior means with 95% credible intervals and prediction intervals.</w:t>
      </w:r>
    </w:p>
    <w:p w14:paraId="25F46BE9"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 PI, prediction interval; SUCRA, surface under the cumulative ranking curve.</w:t>
      </w:r>
    </w:p>
    <w:p w14:paraId="2CDC9998" w14:textId="77777777" w:rsidR="002C3F01" w:rsidRDefault="00000000">
      <w:pPr>
        <w:keepNext/>
        <w:pageBreakBefore/>
        <w:spacing w:before="120" w:after="60" w:line="240" w:lineRule="auto"/>
        <w:jc w:val="center"/>
      </w:pPr>
      <w:r>
        <w:rPr>
          <w:noProof/>
        </w:rPr>
        <w:lastRenderedPageBreak/>
        <w:drawing>
          <wp:inline distT="0" distB="0" distL="0" distR="0" wp14:anchorId="6B57E6DD" wp14:editId="2640A49F">
            <wp:extent cx="9720000" cy="388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B.jpg"/>
                    <pic:cNvPicPr/>
                  </pic:nvPicPr>
                  <pic:blipFill>
                    <a:blip r:embed="rId23"/>
                    <a:stretch>
                      <a:fillRect/>
                    </a:stretch>
                  </pic:blipFill>
                  <pic:spPr>
                    <a:xfrm>
                      <a:off x="0" y="0"/>
                      <a:ext cx="9720000" cy="3888000"/>
                    </a:xfrm>
                    <a:prstGeom prst="rect">
                      <a:avLst/>
                    </a:prstGeom>
                  </pic:spPr>
                </pic:pic>
              </a:graphicData>
            </a:graphic>
          </wp:inline>
        </w:drawing>
      </w:r>
    </w:p>
    <w:p w14:paraId="25FD2ECB" w14:textId="77777777" w:rsidR="002C3F01" w:rsidRDefault="00000000">
      <w:pPr>
        <w:keepNext/>
        <w:spacing w:before="60" w:after="0" w:line="240" w:lineRule="auto"/>
      </w:pPr>
      <w:bookmarkStart w:id="36" w:name="TOC_FigureS10B"/>
      <w:r>
        <w:rPr>
          <w:rFonts w:cs="Times New Roman"/>
          <w:b/>
          <w:sz w:val="22"/>
        </w:rPr>
        <w:t xml:space="preserve">Figure S10B. </w:t>
      </w:r>
      <w:r>
        <w:rPr>
          <w:rFonts w:cs="Times New Roman"/>
          <w:sz w:val="22"/>
        </w:rPr>
        <w:t>SUCRA heatmap for poor functional outcome at 6 months.</w:t>
      </w:r>
      <w:bookmarkEnd w:id="36"/>
    </w:p>
    <w:p w14:paraId="7CF8DBAA" w14:textId="77777777" w:rsidR="002C3F01" w:rsidRDefault="00000000">
      <w:pPr>
        <w:keepNext/>
        <w:spacing w:before="60" w:after="0" w:line="240" w:lineRule="auto"/>
      </w:pPr>
      <w:r>
        <w:rPr>
          <w:rFonts w:cs="Times New Roman"/>
          <w:b/>
          <w:szCs w:val="20"/>
        </w:rPr>
        <w:t xml:space="preserve">Note: </w:t>
      </w:r>
      <w:r>
        <w:rPr>
          <w:rFonts w:cs="Times New Roman"/>
          <w:szCs w:val="20"/>
        </w:rPr>
        <w:t>SUCRA heatmap for poor functional outcome at 6 months. Darker cells indicate higher SUCRA values; interpret alongside rank probabilities and GRADE certainty.</w:t>
      </w:r>
    </w:p>
    <w:p w14:paraId="720FF241"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 SUCRA, surface under the cumulative ranking curve.</w:t>
      </w:r>
    </w:p>
    <w:p w14:paraId="68CD9E39" w14:textId="77777777" w:rsidR="002C3F01" w:rsidRDefault="00000000">
      <w:pPr>
        <w:keepNext/>
        <w:pageBreakBefore/>
        <w:spacing w:before="120" w:after="60" w:line="240" w:lineRule="auto"/>
        <w:jc w:val="center"/>
      </w:pPr>
      <w:r>
        <w:rPr>
          <w:noProof/>
        </w:rPr>
        <w:lastRenderedPageBreak/>
        <w:drawing>
          <wp:inline distT="0" distB="0" distL="0" distR="0" wp14:anchorId="18F836D0" wp14:editId="055B953E">
            <wp:extent cx="4896000" cy="489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A.jpg"/>
                    <pic:cNvPicPr/>
                  </pic:nvPicPr>
                  <pic:blipFill>
                    <a:blip r:embed="rId24"/>
                    <a:stretch>
                      <a:fillRect/>
                    </a:stretch>
                  </pic:blipFill>
                  <pic:spPr>
                    <a:xfrm>
                      <a:off x="0" y="0"/>
                      <a:ext cx="4896000" cy="4896000"/>
                    </a:xfrm>
                    <a:prstGeom prst="rect">
                      <a:avLst/>
                    </a:prstGeom>
                  </pic:spPr>
                </pic:pic>
              </a:graphicData>
            </a:graphic>
          </wp:inline>
        </w:drawing>
      </w:r>
    </w:p>
    <w:p w14:paraId="333BDF3A" w14:textId="77777777" w:rsidR="002C3F01" w:rsidRDefault="00000000">
      <w:pPr>
        <w:keepNext/>
        <w:spacing w:before="60" w:after="0" w:line="240" w:lineRule="auto"/>
      </w:pPr>
      <w:bookmarkStart w:id="37" w:name="TOC_FigureS11A"/>
      <w:r>
        <w:rPr>
          <w:rFonts w:cs="Times New Roman"/>
          <w:b/>
          <w:sz w:val="22"/>
        </w:rPr>
        <w:t xml:space="preserve">Figure S11A. </w:t>
      </w:r>
      <w:r>
        <w:rPr>
          <w:rFonts w:cs="Times New Roman"/>
          <w:sz w:val="22"/>
        </w:rPr>
        <w:t>Forest plots of pooled diagnostic performance for poor functional outcome at discharge.</w:t>
      </w:r>
      <w:bookmarkEnd w:id="37"/>
    </w:p>
    <w:p w14:paraId="1AEF8AD7"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pooled sensitivity, specificity, and diagnostic odds ratio (DOR) for poor functional outcome at discharge. Points show posterior means with 95% credible intervals and prediction intervals.</w:t>
      </w:r>
    </w:p>
    <w:p w14:paraId="72AE1A9E"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 PI, prediction interval; SUCRA, surface under the cumulative ranking curve.</w:t>
      </w:r>
    </w:p>
    <w:p w14:paraId="1C40084D" w14:textId="77777777" w:rsidR="002C3F01" w:rsidRDefault="00000000">
      <w:pPr>
        <w:keepNext/>
        <w:pageBreakBefore/>
        <w:spacing w:before="120" w:after="60" w:line="240" w:lineRule="auto"/>
        <w:jc w:val="center"/>
      </w:pPr>
      <w:r>
        <w:rPr>
          <w:noProof/>
        </w:rPr>
        <w:lastRenderedPageBreak/>
        <w:drawing>
          <wp:inline distT="0" distB="0" distL="0" distR="0" wp14:anchorId="25793089" wp14:editId="3547B669">
            <wp:extent cx="9720000" cy="388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B.jpg"/>
                    <pic:cNvPicPr/>
                  </pic:nvPicPr>
                  <pic:blipFill>
                    <a:blip r:embed="rId25"/>
                    <a:stretch>
                      <a:fillRect/>
                    </a:stretch>
                  </pic:blipFill>
                  <pic:spPr>
                    <a:xfrm>
                      <a:off x="0" y="0"/>
                      <a:ext cx="9720000" cy="3888000"/>
                    </a:xfrm>
                    <a:prstGeom prst="rect">
                      <a:avLst/>
                    </a:prstGeom>
                  </pic:spPr>
                </pic:pic>
              </a:graphicData>
            </a:graphic>
          </wp:inline>
        </w:drawing>
      </w:r>
    </w:p>
    <w:p w14:paraId="5F8B30D6" w14:textId="77777777" w:rsidR="002C3F01" w:rsidRDefault="00000000">
      <w:pPr>
        <w:keepNext/>
        <w:spacing w:before="60" w:after="0" w:line="240" w:lineRule="auto"/>
      </w:pPr>
      <w:bookmarkStart w:id="38" w:name="TOC_FigureS11B"/>
      <w:r>
        <w:rPr>
          <w:rFonts w:cs="Times New Roman"/>
          <w:b/>
          <w:sz w:val="22"/>
        </w:rPr>
        <w:t xml:space="preserve">Figure S11B. </w:t>
      </w:r>
      <w:r>
        <w:rPr>
          <w:rFonts w:cs="Times New Roman"/>
          <w:sz w:val="22"/>
        </w:rPr>
        <w:t>SUCRA heatmap for poor functional outcome at discharge.</w:t>
      </w:r>
      <w:bookmarkEnd w:id="38"/>
    </w:p>
    <w:p w14:paraId="79DD6ACA" w14:textId="77777777" w:rsidR="002C3F01" w:rsidRDefault="00000000">
      <w:pPr>
        <w:keepNext/>
        <w:spacing w:before="60" w:after="0" w:line="240" w:lineRule="auto"/>
      </w:pPr>
      <w:r>
        <w:rPr>
          <w:rFonts w:cs="Times New Roman"/>
          <w:b/>
          <w:szCs w:val="20"/>
        </w:rPr>
        <w:t xml:space="preserve">Note: </w:t>
      </w:r>
      <w:r>
        <w:rPr>
          <w:rFonts w:cs="Times New Roman"/>
          <w:szCs w:val="20"/>
        </w:rPr>
        <w:t>SUCRA heatmap for poor functional outcome at discharge. Darker cells indicate higher SUCRA values; interpret alongside rank probabilities and GRADE certainty.</w:t>
      </w:r>
    </w:p>
    <w:p w14:paraId="3E56BA8C"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 SUCRA, surface under the cumulative ranking curve.</w:t>
      </w:r>
    </w:p>
    <w:p w14:paraId="203F6DBE" w14:textId="77777777" w:rsidR="002C3F01" w:rsidRDefault="00000000">
      <w:pPr>
        <w:keepNext/>
        <w:pageBreakBefore/>
        <w:spacing w:before="120" w:after="60" w:line="240" w:lineRule="auto"/>
        <w:jc w:val="center"/>
      </w:pPr>
      <w:r>
        <w:rPr>
          <w:noProof/>
        </w:rPr>
        <w:lastRenderedPageBreak/>
        <w:drawing>
          <wp:inline distT="0" distB="0" distL="0" distR="0" wp14:anchorId="1B2DAE4B" wp14:editId="4284260C">
            <wp:extent cx="4896000" cy="489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A.jpg"/>
                    <pic:cNvPicPr/>
                  </pic:nvPicPr>
                  <pic:blipFill>
                    <a:blip r:embed="rId26"/>
                    <a:stretch>
                      <a:fillRect/>
                    </a:stretch>
                  </pic:blipFill>
                  <pic:spPr>
                    <a:xfrm>
                      <a:off x="0" y="0"/>
                      <a:ext cx="4896000" cy="4896000"/>
                    </a:xfrm>
                    <a:prstGeom prst="rect">
                      <a:avLst/>
                    </a:prstGeom>
                  </pic:spPr>
                </pic:pic>
              </a:graphicData>
            </a:graphic>
          </wp:inline>
        </w:drawing>
      </w:r>
    </w:p>
    <w:p w14:paraId="3C61E68B" w14:textId="77777777" w:rsidR="002C3F01" w:rsidRDefault="00000000">
      <w:pPr>
        <w:keepNext/>
        <w:spacing w:before="60" w:after="0" w:line="240" w:lineRule="auto"/>
      </w:pPr>
      <w:bookmarkStart w:id="39" w:name="TOC_FigureS12A"/>
      <w:r>
        <w:rPr>
          <w:rFonts w:cs="Times New Roman"/>
          <w:b/>
          <w:sz w:val="22"/>
        </w:rPr>
        <w:t xml:space="preserve">Figure S12A. </w:t>
      </w:r>
      <w:r>
        <w:rPr>
          <w:rFonts w:cs="Times New Roman"/>
          <w:sz w:val="22"/>
        </w:rPr>
        <w:t>Sensitivity analysis of pooled diagnostic performance: external validation studies only.</w:t>
      </w:r>
      <w:bookmarkEnd w:id="39"/>
    </w:p>
    <w:p w14:paraId="12D63824"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pooled diagnostic performance in the sensitivity analysis restricted to external validation studies. Points show posterior means with 95% credible intervals and prediction intervals.</w:t>
      </w:r>
    </w:p>
    <w:p w14:paraId="3F348828"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 PI, prediction interval.</w:t>
      </w:r>
    </w:p>
    <w:p w14:paraId="5D584085" w14:textId="77777777" w:rsidR="002C3F01" w:rsidRDefault="00000000">
      <w:pPr>
        <w:keepNext/>
        <w:pageBreakBefore/>
        <w:spacing w:before="120" w:after="60" w:line="240" w:lineRule="auto"/>
        <w:jc w:val="center"/>
      </w:pPr>
      <w:r>
        <w:rPr>
          <w:noProof/>
        </w:rPr>
        <w:lastRenderedPageBreak/>
        <w:drawing>
          <wp:inline distT="0" distB="0" distL="0" distR="0" wp14:anchorId="62B47A0A" wp14:editId="40BAD01D">
            <wp:extent cx="4896000" cy="4896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B.jpg"/>
                    <pic:cNvPicPr/>
                  </pic:nvPicPr>
                  <pic:blipFill>
                    <a:blip r:embed="rId27"/>
                    <a:stretch>
                      <a:fillRect/>
                    </a:stretch>
                  </pic:blipFill>
                  <pic:spPr>
                    <a:xfrm>
                      <a:off x="0" y="0"/>
                      <a:ext cx="4896000" cy="4896000"/>
                    </a:xfrm>
                    <a:prstGeom prst="rect">
                      <a:avLst/>
                    </a:prstGeom>
                  </pic:spPr>
                </pic:pic>
              </a:graphicData>
            </a:graphic>
          </wp:inline>
        </w:drawing>
      </w:r>
    </w:p>
    <w:p w14:paraId="1DB00DED" w14:textId="77777777" w:rsidR="002C3F01" w:rsidRDefault="00000000">
      <w:pPr>
        <w:keepNext/>
        <w:spacing w:before="60" w:after="0" w:line="240" w:lineRule="auto"/>
      </w:pPr>
      <w:bookmarkStart w:id="40" w:name="TOC_FigureS12B"/>
      <w:r>
        <w:rPr>
          <w:rFonts w:cs="Times New Roman"/>
          <w:b/>
          <w:sz w:val="22"/>
        </w:rPr>
        <w:t xml:space="preserve">Figure S12B. </w:t>
      </w:r>
      <w:r>
        <w:rPr>
          <w:rFonts w:cs="Times New Roman"/>
          <w:sz w:val="22"/>
        </w:rPr>
        <w:t>Sensitivity analysis of pooled diagnostic performance: excluding outlier studies.</w:t>
      </w:r>
      <w:bookmarkEnd w:id="40"/>
    </w:p>
    <w:p w14:paraId="06130E40"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pooled diagnostic performance in the sensitivity analysis excluding outlier studies. Points show posterior means with 95% credible intervals and prediction intervals.</w:t>
      </w:r>
    </w:p>
    <w:p w14:paraId="241655DD"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 PI, prediction interval.</w:t>
      </w:r>
    </w:p>
    <w:p w14:paraId="07E8C400" w14:textId="77777777" w:rsidR="002C3F01" w:rsidRDefault="00000000">
      <w:pPr>
        <w:keepNext/>
        <w:pageBreakBefore/>
        <w:spacing w:before="120" w:after="60" w:line="240" w:lineRule="auto"/>
        <w:jc w:val="center"/>
      </w:pPr>
      <w:r>
        <w:rPr>
          <w:noProof/>
        </w:rPr>
        <w:lastRenderedPageBreak/>
        <w:drawing>
          <wp:inline distT="0" distB="0" distL="0" distR="0" wp14:anchorId="59CEB363" wp14:editId="69C4C869">
            <wp:extent cx="4896000" cy="489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C.jpg"/>
                    <pic:cNvPicPr/>
                  </pic:nvPicPr>
                  <pic:blipFill>
                    <a:blip r:embed="rId28"/>
                    <a:stretch>
                      <a:fillRect/>
                    </a:stretch>
                  </pic:blipFill>
                  <pic:spPr>
                    <a:xfrm>
                      <a:off x="0" y="0"/>
                      <a:ext cx="4896000" cy="4896000"/>
                    </a:xfrm>
                    <a:prstGeom prst="rect">
                      <a:avLst/>
                    </a:prstGeom>
                  </pic:spPr>
                </pic:pic>
              </a:graphicData>
            </a:graphic>
          </wp:inline>
        </w:drawing>
      </w:r>
    </w:p>
    <w:p w14:paraId="07B3D6C5" w14:textId="77777777" w:rsidR="002C3F01" w:rsidRDefault="00000000">
      <w:pPr>
        <w:keepNext/>
        <w:spacing w:before="60" w:after="0" w:line="240" w:lineRule="auto"/>
      </w:pPr>
      <w:bookmarkStart w:id="41" w:name="TOC_FigureS12C"/>
      <w:r>
        <w:rPr>
          <w:rFonts w:cs="Times New Roman"/>
          <w:b/>
          <w:sz w:val="22"/>
        </w:rPr>
        <w:t xml:space="preserve">Figure S12C. </w:t>
      </w:r>
      <w:r>
        <w:rPr>
          <w:rFonts w:cs="Times New Roman"/>
          <w:sz w:val="22"/>
        </w:rPr>
        <w:t>Sensitivity analysis of pooled diagnostic performance: studies using a mRS &gt;3 threshold.</w:t>
      </w:r>
      <w:bookmarkEnd w:id="41"/>
    </w:p>
    <w:p w14:paraId="194301D6"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pooled diagnostic performance in the sensitivity analysis restricted to studies using an mRS &gt;3 threshold. Points show posterior means with 95% credible intervals and prediction intervals.</w:t>
      </w:r>
    </w:p>
    <w:p w14:paraId="3AAA200C"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 mRS, modified Rankin Scale; PI, prediction interval.</w:t>
      </w:r>
    </w:p>
    <w:p w14:paraId="2B9C33C5" w14:textId="77777777" w:rsidR="002C3F01" w:rsidRDefault="00000000">
      <w:pPr>
        <w:keepNext/>
        <w:pageBreakBefore/>
        <w:spacing w:before="120" w:after="60" w:line="240" w:lineRule="auto"/>
        <w:jc w:val="center"/>
      </w:pPr>
      <w:r>
        <w:rPr>
          <w:noProof/>
        </w:rPr>
        <w:lastRenderedPageBreak/>
        <w:drawing>
          <wp:inline distT="0" distB="0" distL="0" distR="0" wp14:anchorId="3D49501E" wp14:editId="40935EEC">
            <wp:extent cx="4896000" cy="489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D.jpg"/>
                    <pic:cNvPicPr/>
                  </pic:nvPicPr>
                  <pic:blipFill>
                    <a:blip r:embed="rId29"/>
                    <a:stretch>
                      <a:fillRect/>
                    </a:stretch>
                  </pic:blipFill>
                  <pic:spPr>
                    <a:xfrm>
                      <a:off x="0" y="0"/>
                      <a:ext cx="4896000" cy="4896000"/>
                    </a:xfrm>
                    <a:prstGeom prst="rect">
                      <a:avLst/>
                    </a:prstGeom>
                  </pic:spPr>
                </pic:pic>
              </a:graphicData>
            </a:graphic>
          </wp:inline>
        </w:drawing>
      </w:r>
    </w:p>
    <w:p w14:paraId="227AC404" w14:textId="77777777" w:rsidR="002C3F01" w:rsidRDefault="00000000">
      <w:pPr>
        <w:keepNext/>
        <w:spacing w:before="60" w:after="0" w:line="240" w:lineRule="auto"/>
      </w:pPr>
      <w:bookmarkStart w:id="42" w:name="TOC_FigureS12D"/>
      <w:r>
        <w:rPr>
          <w:rFonts w:cs="Times New Roman"/>
          <w:b/>
          <w:sz w:val="22"/>
        </w:rPr>
        <w:t xml:space="preserve">Figure S12D. </w:t>
      </w:r>
      <w:r>
        <w:rPr>
          <w:rFonts w:cs="Times New Roman"/>
          <w:sz w:val="22"/>
        </w:rPr>
        <w:t>Sensitivity analysis of pooled diagnostic performance: excluding high-risk studies.</w:t>
      </w:r>
      <w:bookmarkEnd w:id="42"/>
    </w:p>
    <w:p w14:paraId="5ABE90D0" w14:textId="77777777" w:rsidR="002C3F01" w:rsidRDefault="00000000">
      <w:pPr>
        <w:keepNext/>
        <w:spacing w:before="60" w:after="0" w:line="240" w:lineRule="auto"/>
      </w:pPr>
      <w:r>
        <w:rPr>
          <w:rFonts w:cs="Times New Roman"/>
          <w:b/>
          <w:szCs w:val="20"/>
        </w:rPr>
        <w:t xml:space="preserve">Note: </w:t>
      </w:r>
      <w:r>
        <w:rPr>
          <w:rFonts w:cs="Times New Roman"/>
          <w:szCs w:val="20"/>
        </w:rPr>
        <w:t>Forest plots of pooled diagnostic performance in the sensitivity analysis excluding studies at overall high risk of bias (PROBAST+AI). Points show posterior means with 95% credible intervals and prediction intervals.</w:t>
      </w:r>
    </w:p>
    <w:p w14:paraId="5BC660B7"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 PI, prediction interval; PROBAST+AI, Prediction model Risk of Bias Assessment Tool for artificial intelligence.</w:t>
      </w:r>
    </w:p>
    <w:p w14:paraId="64792E8F" w14:textId="77777777" w:rsidR="002C3F01" w:rsidRDefault="00000000">
      <w:pPr>
        <w:keepNext/>
        <w:pageBreakBefore/>
        <w:spacing w:before="120" w:after="60" w:line="240" w:lineRule="auto"/>
        <w:jc w:val="center"/>
      </w:pPr>
      <w:r>
        <w:rPr>
          <w:noProof/>
        </w:rPr>
        <w:lastRenderedPageBreak/>
        <w:drawing>
          <wp:inline distT="0" distB="0" distL="0" distR="0" wp14:anchorId="70AD5D45" wp14:editId="45E02297">
            <wp:extent cx="9720000" cy="486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A.jpg"/>
                    <pic:cNvPicPr/>
                  </pic:nvPicPr>
                  <pic:blipFill>
                    <a:blip r:embed="rId30"/>
                    <a:stretch>
                      <a:fillRect/>
                    </a:stretch>
                  </pic:blipFill>
                  <pic:spPr>
                    <a:xfrm>
                      <a:off x="0" y="0"/>
                      <a:ext cx="9720000" cy="4860000"/>
                    </a:xfrm>
                    <a:prstGeom prst="rect">
                      <a:avLst/>
                    </a:prstGeom>
                  </pic:spPr>
                </pic:pic>
              </a:graphicData>
            </a:graphic>
          </wp:inline>
        </w:drawing>
      </w:r>
    </w:p>
    <w:p w14:paraId="17FC1B3D" w14:textId="77777777" w:rsidR="002C3F01" w:rsidRDefault="00000000">
      <w:pPr>
        <w:keepNext/>
        <w:spacing w:before="60" w:after="0" w:line="240" w:lineRule="auto"/>
      </w:pPr>
      <w:bookmarkStart w:id="43" w:name="TOC_FigureS13A"/>
      <w:r>
        <w:rPr>
          <w:rFonts w:cs="Times New Roman"/>
          <w:b/>
          <w:sz w:val="22"/>
        </w:rPr>
        <w:t xml:space="preserve">Figure S13A. </w:t>
      </w:r>
      <w:r>
        <w:rPr>
          <w:rFonts w:cs="Times New Roman"/>
          <w:sz w:val="22"/>
        </w:rPr>
        <w:t>SUCRA heatmap for the sensitivity analysis scenario in Figure S12A (external validation studies only).</w:t>
      </w:r>
      <w:bookmarkEnd w:id="43"/>
    </w:p>
    <w:p w14:paraId="3DADAD3B" w14:textId="77777777" w:rsidR="002C3F01" w:rsidRDefault="00000000">
      <w:pPr>
        <w:keepNext/>
        <w:spacing w:before="60" w:after="0" w:line="240" w:lineRule="auto"/>
      </w:pPr>
      <w:r>
        <w:rPr>
          <w:rFonts w:cs="Times New Roman"/>
          <w:b/>
          <w:szCs w:val="20"/>
        </w:rPr>
        <w:t xml:space="preserve">Note: </w:t>
      </w:r>
      <w:r>
        <w:rPr>
          <w:rFonts w:cs="Times New Roman"/>
          <w:szCs w:val="20"/>
        </w:rPr>
        <w:t>SUCRA heatmap for the sensitivity analysis restricted to external validation studies.</w:t>
      </w:r>
    </w:p>
    <w:p w14:paraId="4ADB8181"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 SUCRA, surface under the cumulative ranking curve.</w:t>
      </w:r>
    </w:p>
    <w:p w14:paraId="6204203B" w14:textId="77777777" w:rsidR="002C3F01" w:rsidRDefault="00000000">
      <w:pPr>
        <w:keepNext/>
        <w:pageBreakBefore/>
        <w:spacing w:before="120" w:after="60" w:line="240" w:lineRule="auto"/>
        <w:jc w:val="center"/>
      </w:pPr>
      <w:r>
        <w:rPr>
          <w:noProof/>
        </w:rPr>
        <w:lastRenderedPageBreak/>
        <w:drawing>
          <wp:inline distT="0" distB="0" distL="0" distR="0" wp14:anchorId="429BE4E1" wp14:editId="71A86666">
            <wp:extent cx="9720000" cy="486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B.jpg"/>
                    <pic:cNvPicPr/>
                  </pic:nvPicPr>
                  <pic:blipFill>
                    <a:blip r:embed="rId31"/>
                    <a:stretch>
                      <a:fillRect/>
                    </a:stretch>
                  </pic:blipFill>
                  <pic:spPr>
                    <a:xfrm>
                      <a:off x="0" y="0"/>
                      <a:ext cx="9720000" cy="4860000"/>
                    </a:xfrm>
                    <a:prstGeom prst="rect">
                      <a:avLst/>
                    </a:prstGeom>
                  </pic:spPr>
                </pic:pic>
              </a:graphicData>
            </a:graphic>
          </wp:inline>
        </w:drawing>
      </w:r>
    </w:p>
    <w:p w14:paraId="535566A0" w14:textId="77777777" w:rsidR="002C3F01" w:rsidRDefault="00000000">
      <w:pPr>
        <w:keepNext/>
        <w:spacing w:before="60" w:after="0" w:line="240" w:lineRule="auto"/>
      </w:pPr>
      <w:bookmarkStart w:id="44" w:name="TOC_FigureS13B"/>
      <w:r>
        <w:rPr>
          <w:rFonts w:cs="Times New Roman"/>
          <w:b/>
          <w:sz w:val="22"/>
        </w:rPr>
        <w:t xml:space="preserve">Figure S13B. </w:t>
      </w:r>
      <w:r>
        <w:rPr>
          <w:rFonts w:cs="Times New Roman"/>
          <w:sz w:val="22"/>
        </w:rPr>
        <w:t>SUCRA heatmap for the sensitivity analysis scenario in Figure S12B (excluding outlier studies).</w:t>
      </w:r>
      <w:bookmarkEnd w:id="44"/>
    </w:p>
    <w:p w14:paraId="0E4EF73F" w14:textId="77777777" w:rsidR="002C3F01" w:rsidRDefault="00000000">
      <w:pPr>
        <w:keepNext/>
        <w:spacing w:before="60" w:after="0" w:line="240" w:lineRule="auto"/>
      </w:pPr>
      <w:r>
        <w:rPr>
          <w:rFonts w:cs="Times New Roman"/>
          <w:b/>
          <w:szCs w:val="20"/>
        </w:rPr>
        <w:t xml:space="preserve">Note: </w:t>
      </w:r>
      <w:r>
        <w:rPr>
          <w:rFonts w:cs="Times New Roman"/>
          <w:szCs w:val="20"/>
        </w:rPr>
        <w:t>SUCRA heatmap for the sensitivity analysis excluding outlier studies.</w:t>
      </w:r>
    </w:p>
    <w:p w14:paraId="066FEDAD"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 SUCRA, surface under the cumulative ranking curve.</w:t>
      </w:r>
    </w:p>
    <w:p w14:paraId="0EFDCBC2" w14:textId="77777777" w:rsidR="002C3F01" w:rsidRDefault="00000000">
      <w:pPr>
        <w:keepNext/>
        <w:pageBreakBefore/>
        <w:spacing w:before="120" w:after="60" w:line="240" w:lineRule="auto"/>
        <w:jc w:val="center"/>
      </w:pPr>
      <w:r>
        <w:rPr>
          <w:noProof/>
        </w:rPr>
        <w:lastRenderedPageBreak/>
        <w:drawing>
          <wp:inline distT="0" distB="0" distL="0" distR="0" wp14:anchorId="646D4F03" wp14:editId="507D1EF3">
            <wp:extent cx="9720000" cy="486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C.jpg"/>
                    <pic:cNvPicPr/>
                  </pic:nvPicPr>
                  <pic:blipFill>
                    <a:blip r:embed="rId32"/>
                    <a:stretch>
                      <a:fillRect/>
                    </a:stretch>
                  </pic:blipFill>
                  <pic:spPr>
                    <a:xfrm>
                      <a:off x="0" y="0"/>
                      <a:ext cx="9720000" cy="4860000"/>
                    </a:xfrm>
                    <a:prstGeom prst="rect">
                      <a:avLst/>
                    </a:prstGeom>
                  </pic:spPr>
                </pic:pic>
              </a:graphicData>
            </a:graphic>
          </wp:inline>
        </w:drawing>
      </w:r>
    </w:p>
    <w:p w14:paraId="397E9703" w14:textId="77777777" w:rsidR="002C3F01" w:rsidRDefault="00000000">
      <w:pPr>
        <w:keepNext/>
        <w:spacing w:before="60" w:after="0" w:line="240" w:lineRule="auto"/>
      </w:pPr>
      <w:bookmarkStart w:id="45" w:name="TOC_FigureS13C"/>
      <w:r>
        <w:rPr>
          <w:rFonts w:cs="Times New Roman"/>
          <w:b/>
          <w:sz w:val="22"/>
        </w:rPr>
        <w:t xml:space="preserve">Figure S13C. </w:t>
      </w:r>
      <w:r>
        <w:rPr>
          <w:rFonts w:cs="Times New Roman"/>
          <w:sz w:val="22"/>
        </w:rPr>
        <w:t>SUCRA heatmap for the sensitivity analysis scenario in Figure S12C (mRS &gt;3 threshold).</w:t>
      </w:r>
      <w:bookmarkEnd w:id="45"/>
    </w:p>
    <w:p w14:paraId="48741725" w14:textId="77777777" w:rsidR="002C3F01" w:rsidRDefault="00000000">
      <w:pPr>
        <w:keepNext/>
        <w:spacing w:before="60" w:after="0" w:line="240" w:lineRule="auto"/>
      </w:pPr>
      <w:r>
        <w:rPr>
          <w:rFonts w:cs="Times New Roman"/>
          <w:b/>
          <w:szCs w:val="20"/>
        </w:rPr>
        <w:t xml:space="preserve">Note: </w:t>
      </w:r>
      <w:r>
        <w:rPr>
          <w:rFonts w:cs="Times New Roman"/>
          <w:szCs w:val="20"/>
        </w:rPr>
        <w:t>SUCRA heatmap for the sensitivity analysis restricted to studies using an mRS &gt;3 threshold.</w:t>
      </w:r>
    </w:p>
    <w:p w14:paraId="28A8C41B"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 mRS, modified Rankin Scale; SUCRA, surface under the cumulative ranking curve.</w:t>
      </w:r>
    </w:p>
    <w:p w14:paraId="6D77F53B" w14:textId="77777777" w:rsidR="002C3F01" w:rsidRDefault="00000000">
      <w:pPr>
        <w:keepNext/>
        <w:pageBreakBefore/>
        <w:spacing w:before="120" w:after="60" w:line="240" w:lineRule="auto"/>
        <w:jc w:val="center"/>
      </w:pPr>
      <w:r>
        <w:rPr>
          <w:noProof/>
        </w:rPr>
        <w:lastRenderedPageBreak/>
        <w:drawing>
          <wp:inline distT="0" distB="0" distL="0" distR="0" wp14:anchorId="6B192997" wp14:editId="3F5D737A">
            <wp:extent cx="9720000" cy="486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D.jpg"/>
                    <pic:cNvPicPr/>
                  </pic:nvPicPr>
                  <pic:blipFill>
                    <a:blip r:embed="rId33"/>
                    <a:stretch>
                      <a:fillRect/>
                    </a:stretch>
                  </pic:blipFill>
                  <pic:spPr>
                    <a:xfrm>
                      <a:off x="0" y="0"/>
                      <a:ext cx="9720000" cy="4860000"/>
                    </a:xfrm>
                    <a:prstGeom prst="rect">
                      <a:avLst/>
                    </a:prstGeom>
                  </pic:spPr>
                </pic:pic>
              </a:graphicData>
            </a:graphic>
          </wp:inline>
        </w:drawing>
      </w:r>
    </w:p>
    <w:p w14:paraId="2E07C5D5" w14:textId="77777777" w:rsidR="002C3F01" w:rsidRDefault="00000000">
      <w:pPr>
        <w:keepNext/>
        <w:spacing w:before="60" w:after="0" w:line="240" w:lineRule="auto"/>
      </w:pPr>
      <w:bookmarkStart w:id="46" w:name="TOC_FigureS13D"/>
      <w:r>
        <w:rPr>
          <w:rFonts w:cs="Times New Roman"/>
          <w:b/>
          <w:sz w:val="22"/>
        </w:rPr>
        <w:t xml:space="preserve">Figure S13D. </w:t>
      </w:r>
      <w:r>
        <w:rPr>
          <w:rFonts w:cs="Times New Roman"/>
          <w:sz w:val="22"/>
        </w:rPr>
        <w:t>SUCRA heatmap for the sensitivity analysis scenario in Figure S12D (excluding high-risk studies).</w:t>
      </w:r>
      <w:bookmarkEnd w:id="46"/>
    </w:p>
    <w:p w14:paraId="7B3D3758" w14:textId="77777777" w:rsidR="002C3F01" w:rsidRDefault="00000000">
      <w:pPr>
        <w:keepNext/>
        <w:spacing w:before="60" w:after="0" w:line="240" w:lineRule="auto"/>
      </w:pPr>
      <w:r>
        <w:rPr>
          <w:rFonts w:cs="Times New Roman"/>
          <w:b/>
          <w:szCs w:val="20"/>
        </w:rPr>
        <w:t xml:space="preserve">Note: </w:t>
      </w:r>
      <w:r>
        <w:rPr>
          <w:rFonts w:cs="Times New Roman"/>
          <w:szCs w:val="20"/>
        </w:rPr>
        <w:t>SUCRA heatmap for the sensitivity analysis excluding studies at overall high risk of bias (PROBAST+AI).</w:t>
      </w:r>
    </w:p>
    <w:p w14:paraId="7681294B"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 PROBAST+AI, Prediction model Risk of Bias Assessment Tool for artificial intelligence; SUCRA, surface under the cumulative ranking curve.</w:t>
      </w:r>
    </w:p>
    <w:p w14:paraId="541A2C0A" w14:textId="77777777" w:rsidR="002C3F01" w:rsidRDefault="00000000">
      <w:pPr>
        <w:keepNext/>
        <w:pageBreakBefore/>
        <w:spacing w:before="120" w:after="60" w:line="240" w:lineRule="auto"/>
        <w:jc w:val="center"/>
      </w:pPr>
      <w:r>
        <w:rPr>
          <w:noProof/>
        </w:rPr>
        <w:lastRenderedPageBreak/>
        <w:drawing>
          <wp:inline distT="0" distB="0" distL="0" distR="0" wp14:anchorId="7F23DF44" wp14:editId="1E392CA4">
            <wp:extent cx="4352000" cy="489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A.jpg"/>
                    <pic:cNvPicPr/>
                  </pic:nvPicPr>
                  <pic:blipFill>
                    <a:blip r:embed="rId34"/>
                    <a:stretch>
                      <a:fillRect/>
                    </a:stretch>
                  </pic:blipFill>
                  <pic:spPr>
                    <a:xfrm>
                      <a:off x="0" y="0"/>
                      <a:ext cx="4352000" cy="4896000"/>
                    </a:xfrm>
                    <a:prstGeom prst="rect">
                      <a:avLst/>
                    </a:prstGeom>
                  </pic:spPr>
                </pic:pic>
              </a:graphicData>
            </a:graphic>
          </wp:inline>
        </w:drawing>
      </w:r>
    </w:p>
    <w:p w14:paraId="0B1856F9" w14:textId="77777777" w:rsidR="002C3F01" w:rsidRDefault="00000000">
      <w:pPr>
        <w:keepNext/>
        <w:spacing w:before="60" w:after="0" w:line="240" w:lineRule="auto"/>
      </w:pPr>
      <w:bookmarkStart w:id="47" w:name="TOC_FigureS14A"/>
      <w:r>
        <w:rPr>
          <w:rFonts w:cs="Times New Roman"/>
          <w:b/>
          <w:sz w:val="22"/>
        </w:rPr>
        <w:t xml:space="preserve">Figure S14A. </w:t>
      </w:r>
      <w:r>
        <w:rPr>
          <w:rFonts w:cs="Times New Roman"/>
          <w:sz w:val="22"/>
        </w:rPr>
        <w:t>Univariable meta-regression bubble plot for age.</w:t>
      </w:r>
      <w:bookmarkEnd w:id="47"/>
    </w:p>
    <w:p w14:paraId="3FCD520B" w14:textId="77777777" w:rsidR="002C3F01" w:rsidRDefault="00000000">
      <w:pPr>
        <w:keepNext/>
        <w:spacing w:before="60" w:after="0" w:line="240" w:lineRule="auto"/>
      </w:pPr>
      <w:r>
        <w:rPr>
          <w:rFonts w:cs="Times New Roman"/>
          <w:b/>
          <w:szCs w:val="20"/>
        </w:rPr>
        <w:t xml:space="preserve">Note: </w:t>
      </w:r>
      <w:r>
        <w:rPr>
          <w:rFonts w:cs="Times New Roman"/>
          <w:szCs w:val="20"/>
        </w:rPr>
        <w:t>Univariable meta-regression bubble plot for age. Panels show the fitted association for sensitivity (logit), specificity (logit), and diagnostic odds ratio (log scale); bubble size reflects inverse-variance weight and shaded bands represent 95% credible intervals.</w:t>
      </w:r>
    </w:p>
    <w:p w14:paraId="42D143B1"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w:t>
      </w:r>
    </w:p>
    <w:p w14:paraId="711EB304" w14:textId="77777777" w:rsidR="002C3F01" w:rsidRDefault="00000000">
      <w:pPr>
        <w:keepNext/>
        <w:pageBreakBefore/>
        <w:spacing w:before="120" w:after="60" w:line="240" w:lineRule="auto"/>
        <w:jc w:val="center"/>
      </w:pPr>
      <w:r>
        <w:rPr>
          <w:noProof/>
        </w:rPr>
        <w:lastRenderedPageBreak/>
        <w:drawing>
          <wp:inline distT="0" distB="0" distL="0" distR="0" wp14:anchorId="127249A7" wp14:editId="45803661">
            <wp:extent cx="4352000" cy="489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B.jpg"/>
                    <pic:cNvPicPr/>
                  </pic:nvPicPr>
                  <pic:blipFill>
                    <a:blip r:embed="rId35"/>
                    <a:stretch>
                      <a:fillRect/>
                    </a:stretch>
                  </pic:blipFill>
                  <pic:spPr>
                    <a:xfrm>
                      <a:off x="0" y="0"/>
                      <a:ext cx="4352000" cy="4896000"/>
                    </a:xfrm>
                    <a:prstGeom prst="rect">
                      <a:avLst/>
                    </a:prstGeom>
                  </pic:spPr>
                </pic:pic>
              </a:graphicData>
            </a:graphic>
          </wp:inline>
        </w:drawing>
      </w:r>
    </w:p>
    <w:p w14:paraId="41C698DD" w14:textId="77777777" w:rsidR="002C3F01" w:rsidRDefault="00000000">
      <w:pPr>
        <w:keepNext/>
        <w:spacing w:before="60" w:after="0" w:line="240" w:lineRule="auto"/>
      </w:pPr>
      <w:bookmarkStart w:id="48" w:name="TOC_FigureS14B"/>
      <w:r>
        <w:rPr>
          <w:rFonts w:cs="Times New Roman"/>
          <w:b/>
          <w:sz w:val="22"/>
        </w:rPr>
        <w:t xml:space="preserve">Figure S14B. </w:t>
      </w:r>
      <w:r>
        <w:rPr>
          <w:rFonts w:cs="Times New Roman"/>
          <w:sz w:val="22"/>
        </w:rPr>
        <w:t>Univariable meta-regression bubble plot for male proportion.</w:t>
      </w:r>
      <w:bookmarkEnd w:id="48"/>
    </w:p>
    <w:p w14:paraId="7AE32C3A" w14:textId="77777777" w:rsidR="002C3F01" w:rsidRDefault="00000000">
      <w:pPr>
        <w:keepNext/>
        <w:spacing w:before="60" w:after="0" w:line="240" w:lineRule="auto"/>
      </w:pPr>
      <w:r>
        <w:rPr>
          <w:rFonts w:cs="Times New Roman"/>
          <w:b/>
          <w:szCs w:val="20"/>
        </w:rPr>
        <w:t xml:space="preserve">Note: </w:t>
      </w:r>
      <w:r>
        <w:rPr>
          <w:rFonts w:cs="Times New Roman"/>
          <w:szCs w:val="20"/>
        </w:rPr>
        <w:t>Univariable meta-regression bubble plot for male proportion. Panels show the fitted association for sensitivity (logit), specificity (logit), and diagnostic odds ratio (log scale); bubble size reflects inverse-variance weight and shaded bands represent 95% credible intervals.</w:t>
      </w:r>
    </w:p>
    <w:p w14:paraId="78249405"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w:t>
      </w:r>
    </w:p>
    <w:p w14:paraId="2E4F73D6" w14:textId="77777777" w:rsidR="002C3F01" w:rsidRDefault="00000000">
      <w:pPr>
        <w:keepNext/>
        <w:pageBreakBefore/>
        <w:spacing w:before="120" w:after="60" w:line="240" w:lineRule="auto"/>
        <w:jc w:val="center"/>
      </w:pPr>
      <w:r>
        <w:rPr>
          <w:noProof/>
        </w:rPr>
        <w:lastRenderedPageBreak/>
        <w:drawing>
          <wp:inline distT="0" distB="0" distL="0" distR="0" wp14:anchorId="62B2EF3E" wp14:editId="05910CB9">
            <wp:extent cx="4352000" cy="489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C.jpg"/>
                    <pic:cNvPicPr/>
                  </pic:nvPicPr>
                  <pic:blipFill>
                    <a:blip r:embed="rId36"/>
                    <a:stretch>
                      <a:fillRect/>
                    </a:stretch>
                  </pic:blipFill>
                  <pic:spPr>
                    <a:xfrm>
                      <a:off x="0" y="0"/>
                      <a:ext cx="4352000" cy="4896000"/>
                    </a:xfrm>
                    <a:prstGeom prst="rect">
                      <a:avLst/>
                    </a:prstGeom>
                  </pic:spPr>
                </pic:pic>
              </a:graphicData>
            </a:graphic>
          </wp:inline>
        </w:drawing>
      </w:r>
    </w:p>
    <w:p w14:paraId="391BA180" w14:textId="77777777" w:rsidR="002C3F01" w:rsidRDefault="00000000">
      <w:pPr>
        <w:keepNext/>
        <w:spacing w:before="60" w:after="0" w:line="240" w:lineRule="auto"/>
      </w:pPr>
      <w:bookmarkStart w:id="49" w:name="TOC_FigureS14C"/>
      <w:r>
        <w:rPr>
          <w:rFonts w:cs="Times New Roman"/>
          <w:b/>
          <w:sz w:val="22"/>
        </w:rPr>
        <w:t xml:space="preserve">Figure S14C. </w:t>
      </w:r>
      <w:r>
        <w:rPr>
          <w:rFonts w:cs="Times New Roman"/>
          <w:sz w:val="22"/>
        </w:rPr>
        <w:t>Univariable meta-regression bubble plot for ICH volume.</w:t>
      </w:r>
      <w:bookmarkEnd w:id="49"/>
    </w:p>
    <w:p w14:paraId="740F6D49" w14:textId="77777777" w:rsidR="002C3F01" w:rsidRDefault="00000000">
      <w:pPr>
        <w:keepNext/>
        <w:spacing w:before="60" w:after="0" w:line="240" w:lineRule="auto"/>
      </w:pPr>
      <w:r>
        <w:rPr>
          <w:rFonts w:cs="Times New Roman"/>
          <w:b/>
          <w:szCs w:val="20"/>
        </w:rPr>
        <w:t xml:space="preserve">Note: </w:t>
      </w:r>
      <w:r>
        <w:rPr>
          <w:rFonts w:cs="Times New Roman"/>
          <w:szCs w:val="20"/>
        </w:rPr>
        <w:t>Univariable meta-regression bubble plot for ICH volume. Panels show the fitted association for sensitivity (logit), specificity (logit), and diagnostic odds ratio (log scale); bubble size reflects inverse-variance weight and shaded bands represent 95% credible intervals.</w:t>
      </w:r>
    </w:p>
    <w:p w14:paraId="0EE075CB"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ICH, intracerebral hemorrhage; ML, machine learning.</w:t>
      </w:r>
    </w:p>
    <w:p w14:paraId="5413B25B" w14:textId="77777777" w:rsidR="002C3F01" w:rsidRDefault="00000000">
      <w:pPr>
        <w:keepNext/>
        <w:pageBreakBefore/>
        <w:spacing w:before="120" w:after="60" w:line="240" w:lineRule="auto"/>
        <w:jc w:val="center"/>
      </w:pPr>
      <w:r>
        <w:rPr>
          <w:noProof/>
        </w:rPr>
        <w:lastRenderedPageBreak/>
        <w:drawing>
          <wp:inline distT="0" distB="0" distL="0" distR="0" wp14:anchorId="28A1B79A" wp14:editId="16E76588">
            <wp:extent cx="4351808" cy="495886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A.jpg"/>
                    <pic:cNvPicPr/>
                  </pic:nvPicPr>
                  <pic:blipFill>
                    <a:blip r:embed="rId37"/>
                    <a:stretch>
                      <a:fillRect/>
                    </a:stretch>
                  </pic:blipFill>
                  <pic:spPr>
                    <a:xfrm>
                      <a:off x="0" y="0"/>
                      <a:ext cx="8182614" cy="9324045"/>
                    </a:xfrm>
                    <a:prstGeom prst="rect">
                      <a:avLst/>
                    </a:prstGeom>
                  </pic:spPr>
                </pic:pic>
              </a:graphicData>
            </a:graphic>
          </wp:inline>
        </w:drawing>
      </w:r>
    </w:p>
    <w:p w14:paraId="12AE1D16" w14:textId="77777777" w:rsidR="002C3F01" w:rsidRDefault="00000000">
      <w:pPr>
        <w:keepNext/>
        <w:spacing w:before="60" w:after="0" w:line="240" w:lineRule="auto"/>
      </w:pPr>
      <w:bookmarkStart w:id="50" w:name="TOC_FigureS14D"/>
      <w:bookmarkEnd w:id="50"/>
      <w:r>
        <w:rPr>
          <w:rFonts w:cs="Times New Roman"/>
          <w:b/>
          <w:sz w:val="22"/>
        </w:rPr>
        <w:t xml:space="preserve">Figure S14D. </w:t>
      </w:r>
      <w:r>
        <w:rPr>
          <w:rFonts w:cs="Times New Roman"/>
          <w:sz w:val="22"/>
        </w:rPr>
        <w:t>Univariable meta-regression bubble plot for publication year.</w:t>
      </w:r>
    </w:p>
    <w:p w14:paraId="3C9E882B" w14:textId="77777777" w:rsidR="002C3F01" w:rsidRDefault="00000000">
      <w:pPr>
        <w:keepNext/>
        <w:spacing w:before="60" w:after="0" w:line="240" w:lineRule="auto"/>
      </w:pPr>
      <w:r>
        <w:rPr>
          <w:rFonts w:cs="Times New Roman"/>
          <w:b/>
          <w:szCs w:val="20"/>
        </w:rPr>
        <w:t xml:space="preserve">Note: </w:t>
      </w:r>
      <w:r>
        <w:rPr>
          <w:rFonts w:cs="Times New Roman"/>
          <w:szCs w:val="20"/>
        </w:rPr>
        <w:t>Univariable meta-regression bubble plot for publication year. Panels show the fitted association for sensitivity (logit), specificity (logit), and diagnostic odds ratio (log scale) against publication year; bubble size reflects inverse-variance weight and shaded bands represent 95% credible intervals.</w:t>
      </w:r>
    </w:p>
    <w:p w14:paraId="28DAB5C9"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DOR, diagnostic odds ratio; ML, machine learning; ROR, relative diagnostic odds ratio.</w:t>
      </w:r>
    </w:p>
    <w:p w14:paraId="697CA387" w14:textId="77777777" w:rsidR="002C3F01" w:rsidRDefault="00000000">
      <w:pPr>
        <w:keepNext/>
        <w:pageBreakBefore/>
        <w:spacing w:before="120" w:after="60" w:line="240" w:lineRule="auto"/>
        <w:jc w:val="center"/>
      </w:pPr>
      <w:r>
        <w:rPr>
          <w:noProof/>
        </w:rPr>
        <w:lastRenderedPageBreak/>
        <w:drawing>
          <wp:inline distT="0" distB="0" distL="0" distR="0" wp14:anchorId="1CDF0235" wp14:editId="326470CA">
            <wp:extent cx="8160000" cy="489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B.jpg"/>
                    <pic:cNvPicPr/>
                  </pic:nvPicPr>
                  <pic:blipFill>
                    <a:blip r:embed="rId38"/>
                    <a:stretch>
                      <a:fillRect/>
                    </a:stretch>
                  </pic:blipFill>
                  <pic:spPr>
                    <a:xfrm>
                      <a:off x="0" y="0"/>
                      <a:ext cx="8160000" cy="4896000"/>
                    </a:xfrm>
                    <a:prstGeom prst="rect">
                      <a:avLst/>
                    </a:prstGeom>
                  </pic:spPr>
                </pic:pic>
              </a:graphicData>
            </a:graphic>
          </wp:inline>
        </w:drawing>
      </w:r>
    </w:p>
    <w:p w14:paraId="6D9A6521" w14:textId="77777777" w:rsidR="002C3F01" w:rsidRDefault="00000000">
      <w:pPr>
        <w:keepNext/>
        <w:spacing w:before="60" w:after="0" w:line="240" w:lineRule="auto"/>
      </w:pPr>
      <w:bookmarkStart w:id="51" w:name="TOC_FigureS15A"/>
      <w:r>
        <w:rPr>
          <w:rFonts w:cs="Times New Roman"/>
          <w:b/>
          <w:sz w:val="22"/>
        </w:rPr>
        <w:t xml:space="preserve">Figure S15A. </w:t>
      </w:r>
      <w:r>
        <w:rPr>
          <w:rFonts w:cs="Times New Roman"/>
          <w:sz w:val="22"/>
        </w:rPr>
        <w:t>Subgroup analysis by center.</w:t>
      </w:r>
      <w:bookmarkEnd w:id="51"/>
    </w:p>
    <w:p w14:paraId="5726A331" w14:textId="77777777" w:rsidR="002C3F01" w:rsidRDefault="00000000">
      <w:pPr>
        <w:keepNext/>
        <w:spacing w:before="60" w:after="0" w:line="240" w:lineRule="auto"/>
      </w:pPr>
      <w:r>
        <w:rPr>
          <w:rFonts w:cs="Times New Roman"/>
          <w:b/>
          <w:szCs w:val="20"/>
        </w:rPr>
        <w:t xml:space="preserve">Note: </w:t>
      </w:r>
      <w:r>
        <w:rPr>
          <w:rFonts w:cs="Times New Roman"/>
          <w:szCs w:val="20"/>
        </w:rPr>
        <w:t>Subgroup analysis by center (multicenter vs single center). Panels show subgroup-specific sensitivity and specificity with 95% credible intervals; P values indicate differences versus the reference subgroup.</w:t>
      </w:r>
    </w:p>
    <w:p w14:paraId="004F608D"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ML, machine learning.</w:t>
      </w:r>
    </w:p>
    <w:p w14:paraId="0037BB39" w14:textId="77777777" w:rsidR="002C3F01" w:rsidRDefault="00000000">
      <w:pPr>
        <w:keepNext/>
        <w:pageBreakBefore/>
        <w:spacing w:before="120" w:after="60" w:line="240" w:lineRule="auto"/>
        <w:jc w:val="center"/>
      </w:pPr>
      <w:r>
        <w:rPr>
          <w:noProof/>
        </w:rPr>
        <w:lastRenderedPageBreak/>
        <w:drawing>
          <wp:inline distT="0" distB="0" distL="0" distR="0" wp14:anchorId="5247BE70" wp14:editId="2561AC5A">
            <wp:extent cx="8160000" cy="489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C.jpg"/>
                    <pic:cNvPicPr/>
                  </pic:nvPicPr>
                  <pic:blipFill>
                    <a:blip r:embed="rId39"/>
                    <a:stretch>
                      <a:fillRect/>
                    </a:stretch>
                  </pic:blipFill>
                  <pic:spPr>
                    <a:xfrm>
                      <a:off x="0" y="0"/>
                      <a:ext cx="8160000" cy="4896000"/>
                    </a:xfrm>
                    <a:prstGeom prst="rect">
                      <a:avLst/>
                    </a:prstGeom>
                  </pic:spPr>
                </pic:pic>
              </a:graphicData>
            </a:graphic>
          </wp:inline>
        </w:drawing>
      </w:r>
    </w:p>
    <w:p w14:paraId="75161D72" w14:textId="77777777" w:rsidR="002C3F01" w:rsidRDefault="00000000">
      <w:pPr>
        <w:keepNext/>
        <w:spacing w:before="60" w:after="0" w:line="240" w:lineRule="auto"/>
      </w:pPr>
      <w:bookmarkStart w:id="52" w:name="TOC_FigureS15B"/>
      <w:r>
        <w:rPr>
          <w:rFonts w:cs="Times New Roman"/>
          <w:b/>
          <w:sz w:val="22"/>
        </w:rPr>
        <w:t xml:space="preserve">Figure S15B. </w:t>
      </w:r>
      <w:r>
        <w:rPr>
          <w:rFonts w:cs="Times New Roman"/>
          <w:sz w:val="22"/>
        </w:rPr>
        <w:t>Subgroup analysis by region.</w:t>
      </w:r>
      <w:bookmarkEnd w:id="52"/>
    </w:p>
    <w:p w14:paraId="6C749F47" w14:textId="77777777" w:rsidR="002C3F01" w:rsidRDefault="00000000">
      <w:pPr>
        <w:keepNext/>
        <w:spacing w:before="60" w:after="0" w:line="240" w:lineRule="auto"/>
      </w:pPr>
      <w:r>
        <w:rPr>
          <w:rFonts w:cs="Times New Roman"/>
          <w:b/>
          <w:szCs w:val="20"/>
        </w:rPr>
        <w:t xml:space="preserve">Note: </w:t>
      </w:r>
      <w:r>
        <w:rPr>
          <w:rFonts w:cs="Times New Roman"/>
          <w:szCs w:val="20"/>
        </w:rPr>
        <w:t>Subgroup analysis by region. Panels show subgroup-specific sensitivity and specificity with 95% credible intervals; P values indicate differences versus the reference subgroup.</w:t>
      </w:r>
    </w:p>
    <w:p w14:paraId="510F4B45"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ML, machine learning.</w:t>
      </w:r>
    </w:p>
    <w:p w14:paraId="52C7863C" w14:textId="77777777" w:rsidR="002C3F01" w:rsidRDefault="00000000">
      <w:pPr>
        <w:keepNext/>
        <w:pageBreakBefore/>
        <w:spacing w:before="120" w:after="60" w:line="240" w:lineRule="auto"/>
        <w:jc w:val="center"/>
      </w:pPr>
      <w:r>
        <w:rPr>
          <w:noProof/>
        </w:rPr>
        <w:lastRenderedPageBreak/>
        <w:drawing>
          <wp:inline distT="0" distB="0" distL="0" distR="0" wp14:anchorId="2F1DAE1F" wp14:editId="20ADA24C">
            <wp:extent cx="8160000" cy="4896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A.jpg"/>
                    <pic:cNvPicPr/>
                  </pic:nvPicPr>
                  <pic:blipFill>
                    <a:blip r:embed="rId40"/>
                    <a:stretch>
                      <a:fillRect/>
                    </a:stretch>
                  </pic:blipFill>
                  <pic:spPr>
                    <a:xfrm>
                      <a:off x="0" y="0"/>
                      <a:ext cx="8160000" cy="4896000"/>
                    </a:xfrm>
                    <a:prstGeom prst="rect">
                      <a:avLst/>
                    </a:prstGeom>
                  </pic:spPr>
                </pic:pic>
              </a:graphicData>
            </a:graphic>
          </wp:inline>
        </w:drawing>
      </w:r>
    </w:p>
    <w:p w14:paraId="4B75826A" w14:textId="77777777" w:rsidR="002C3F01" w:rsidRDefault="00000000">
      <w:pPr>
        <w:keepNext/>
        <w:spacing w:before="60" w:after="0" w:line="240" w:lineRule="auto"/>
      </w:pPr>
      <w:bookmarkStart w:id="53" w:name="TOC_FigureS16A"/>
      <w:r>
        <w:rPr>
          <w:rFonts w:cs="Times New Roman"/>
          <w:b/>
          <w:sz w:val="22"/>
        </w:rPr>
        <w:t xml:space="preserve">Figure S16A. </w:t>
      </w:r>
      <w:r>
        <w:rPr>
          <w:rFonts w:cs="Times New Roman"/>
          <w:sz w:val="22"/>
        </w:rPr>
        <w:t>Subgroup analysis by validation type.</w:t>
      </w:r>
      <w:bookmarkEnd w:id="53"/>
    </w:p>
    <w:p w14:paraId="7618F572" w14:textId="77777777" w:rsidR="002C3F01" w:rsidRDefault="00000000">
      <w:pPr>
        <w:keepNext/>
        <w:spacing w:before="60" w:after="0" w:line="240" w:lineRule="auto"/>
      </w:pPr>
      <w:r>
        <w:rPr>
          <w:rFonts w:cs="Times New Roman"/>
          <w:b/>
          <w:szCs w:val="20"/>
        </w:rPr>
        <w:t xml:space="preserve">Note: </w:t>
      </w:r>
      <w:r>
        <w:rPr>
          <w:rFonts w:cs="Times New Roman"/>
          <w:szCs w:val="20"/>
        </w:rPr>
        <w:t>Subgroup analysis by validation type (internal vs external validation). Panels show subgroup-specific sensitivity and specificity with 95% credible intervals; P values indicate differences versus the reference subgroup.</w:t>
      </w:r>
    </w:p>
    <w:p w14:paraId="368D078F"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ML, machine learning.</w:t>
      </w:r>
    </w:p>
    <w:p w14:paraId="5B67B737" w14:textId="77777777" w:rsidR="002C3F01" w:rsidRDefault="00000000">
      <w:pPr>
        <w:keepNext/>
        <w:pageBreakBefore/>
        <w:spacing w:before="120" w:after="60" w:line="240" w:lineRule="auto"/>
        <w:jc w:val="center"/>
      </w:pPr>
      <w:r>
        <w:rPr>
          <w:noProof/>
        </w:rPr>
        <w:lastRenderedPageBreak/>
        <w:drawing>
          <wp:inline distT="0" distB="0" distL="0" distR="0" wp14:anchorId="4037F894" wp14:editId="3E481DBB">
            <wp:extent cx="8160000" cy="489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B.jpg"/>
                    <pic:cNvPicPr/>
                  </pic:nvPicPr>
                  <pic:blipFill>
                    <a:blip r:embed="rId41"/>
                    <a:stretch>
                      <a:fillRect/>
                    </a:stretch>
                  </pic:blipFill>
                  <pic:spPr>
                    <a:xfrm>
                      <a:off x="0" y="0"/>
                      <a:ext cx="8160000" cy="4896000"/>
                    </a:xfrm>
                    <a:prstGeom prst="rect">
                      <a:avLst/>
                    </a:prstGeom>
                  </pic:spPr>
                </pic:pic>
              </a:graphicData>
            </a:graphic>
          </wp:inline>
        </w:drawing>
      </w:r>
    </w:p>
    <w:p w14:paraId="34EC90A6" w14:textId="77777777" w:rsidR="002C3F01" w:rsidRDefault="00000000">
      <w:pPr>
        <w:keepNext/>
        <w:spacing w:before="60" w:after="0" w:line="240" w:lineRule="auto"/>
      </w:pPr>
      <w:bookmarkStart w:id="54" w:name="TOC_FigureS16B"/>
      <w:r>
        <w:rPr>
          <w:rFonts w:cs="Times New Roman"/>
          <w:b/>
          <w:sz w:val="22"/>
        </w:rPr>
        <w:t xml:space="preserve">Figure S16B. </w:t>
      </w:r>
      <w:r>
        <w:rPr>
          <w:rFonts w:cs="Times New Roman"/>
          <w:sz w:val="22"/>
        </w:rPr>
        <w:t>Subgroup analysis by mRS threshold.</w:t>
      </w:r>
      <w:bookmarkEnd w:id="54"/>
    </w:p>
    <w:p w14:paraId="7275F7B5" w14:textId="77777777" w:rsidR="002C3F01" w:rsidRDefault="00000000">
      <w:pPr>
        <w:keepNext/>
        <w:spacing w:before="60" w:after="0" w:line="240" w:lineRule="auto"/>
      </w:pPr>
      <w:r>
        <w:rPr>
          <w:rFonts w:cs="Times New Roman"/>
          <w:b/>
          <w:szCs w:val="20"/>
        </w:rPr>
        <w:t xml:space="preserve">Note: </w:t>
      </w:r>
      <w:r>
        <w:rPr>
          <w:rFonts w:cs="Times New Roman"/>
          <w:szCs w:val="20"/>
        </w:rPr>
        <w:t>Subgroup analysis by mRS threshold. Panels show subgroup-specific sensitivity and specificity with 95% credible intervals; P values indicate differences versus the reference subgroup.</w:t>
      </w:r>
    </w:p>
    <w:p w14:paraId="32ACDEEE"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ML, machine learning.</w:t>
      </w:r>
    </w:p>
    <w:p w14:paraId="2CF113D3" w14:textId="77777777" w:rsidR="002C3F01" w:rsidRDefault="00000000">
      <w:pPr>
        <w:keepNext/>
        <w:pageBreakBefore/>
        <w:spacing w:before="120" w:after="60" w:line="240" w:lineRule="auto"/>
        <w:jc w:val="center"/>
      </w:pPr>
      <w:r>
        <w:rPr>
          <w:noProof/>
        </w:rPr>
        <w:lastRenderedPageBreak/>
        <w:drawing>
          <wp:inline distT="0" distB="0" distL="0" distR="0" wp14:anchorId="6FA97236" wp14:editId="528F754E">
            <wp:extent cx="8160000" cy="4896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C.jpg"/>
                    <pic:cNvPicPr/>
                  </pic:nvPicPr>
                  <pic:blipFill>
                    <a:blip r:embed="rId42"/>
                    <a:stretch>
                      <a:fillRect/>
                    </a:stretch>
                  </pic:blipFill>
                  <pic:spPr>
                    <a:xfrm>
                      <a:off x="0" y="0"/>
                      <a:ext cx="8160000" cy="4896000"/>
                    </a:xfrm>
                    <a:prstGeom prst="rect">
                      <a:avLst/>
                    </a:prstGeom>
                  </pic:spPr>
                </pic:pic>
              </a:graphicData>
            </a:graphic>
          </wp:inline>
        </w:drawing>
      </w:r>
    </w:p>
    <w:p w14:paraId="37924471" w14:textId="77777777" w:rsidR="002C3F01" w:rsidRDefault="00000000">
      <w:pPr>
        <w:keepNext/>
        <w:spacing w:before="60" w:after="0" w:line="240" w:lineRule="auto"/>
      </w:pPr>
      <w:bookmarkStart w:id="55" w:name="TOC_FigureS16C"/>
      <w:r>
        <w:rPr>
          <w:rFonts w:cs="Times New Roman"/>
          <w:b/>
          <w:sz w:val="22"/>
        </w:rPr>
        <w:t xml:space="preserve">Figure S16C. </w:t>
      </w:r>
      <w:r>
        <w:rPr>
          <w:rFonts w:cs="Times New Roman"/>
          <w:sz w:val="22"/>
        </w:rPr>
        <w:t>Subgroup analysis by input modality.</w:t>
      </w:r>
      <w:bookmarkEnd w:id="55"/>
    </w:p>
    <w:p w14:paraId="01588523" w14:textId="77777777" w:rsidR="002C3F01" w:rsidRDefault="00000000">
      <w:pPr>
        <w:keepNext/>
        <w:spacing w:before="60" w:after="0" w:line="240" w:lineRule="auto"/>
      </w:pPr>
      <w:r>
        <w:rPr>
          <w:rFonts w:cs="Times New Roman"/>
          <w:b/>
          <w:szCs w:val="20"/>
        </w:rPr>
        <w:t xml:space="preserve">Note: </w:t>
      </w:r>
      <w:r>
        <w:rPr>
          <w:rFonts w:cs="Times New Roman"/>
          <w:szCs w:val="20"/>
        </w:rPr>
        <w:t>Subgroup analysis by input modality. Panels show subgroup-specific sensitivity and specificity with 95% credible intervals; P values indicate differences versus the reference subgroup.</w:t>
      </w:r>
    </w:p>
    <w:p w14:paraId="3BF83A46"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ML, machine learning.</w:t>
      </w:r>
    </w:p>
    <w:p w14:paraId="3CE06FDD" w14:textId="77777777" w:rsidR="002C3F01" w:rsidRDefault="00000000">
      <w:pPr>
        <w:keepNext/>
        <w:pageBreakBefore/>
        <w:spacing w:before="120" w:after="60" w:line="240" w:lineRule="auto"/>
        <w:jc w:val="center"/>
      </w:pPr>
      <w:r>
        <w:rPr>
          <w:noProof/>
        </w:rPr>
        <w:lastRenderedPageBreak/>
        <w:drawing>
          <wp:inline distT="0" distB="0" distL="0" distR="0" wp14:anchorId="64941C8E" wp14:editId="21187105">
            <wp:extent cx="6364800" cy="4896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A.jpg"/>
                    <pic:cNvPicPr/>
                  </pic:nvPicPr>
                  <pic:blipFill>
                    <a:blip r:embed="rId43"/>
                    <a:stretch>
                      <a:fillRect/>
                    </a:stretch>
                  </pic:blipFill>
                  <pic:spPr>
                    <a:xfrm>
                      <a:off x="0" y="0"/>
                      <a:ext cx="6364800" cy="4896000"/>
                    </a:xfrm>
                    <a:prstGeom prst="rect">
                      <a:avLst/>
                    </a:prstGeom>
                  </pic:spPr>
                </pic:pic>
              </a:graphicData>
            </a:graphic>
          </wp:inline>
        </w:drawing>
      </w:r>
    </w:p>
    <w:p w14:paraId="09304DD3" w14:textId="77777777" w:rsidR="002C3F01" w:rsidRDefault="00000000">
      <w:pPr>
        <w:keepNext/>
        <w:spacing w:before="60" w:after="0" w:line="240" w:lineRule="auto"/>
      </w:pPr>
      <w:bookmarkStart w:id="56" w:name="TOC_FigureS17A"/>
      <w:r>
        <w:rPr>
          <w:rFonts w:cs="Times New Roman"/>
          <w:b/>
          <w:sz w:val="22"/>
        </w:rPr>
        <w:t xml:space="preserve">Figure S17A. </w:t>
      </w:r>
      <w:r>
        <w:rPr>
          <w:rFonts w:cs="Times New Roman"/>
          <w:sz w:val="22"/>
        </w:rPr>
        <w:t>Deeks' funnel plot asymmetry test for the overall network.</w:t>
      </w:r>
      <w:bookmarkEnd w:id="56"/>
    </w:p>
    <w:p w14:paraId="1D2657A5" w14:textId="77777777" w:rsidR="002C3F01" w:rsidRDefault="00000000">
      <w:pPr>
        <w:keepNext/>
        <w:spacing w:before="60" w:after="0" w:line="240" w:lineRule="auto"/>
      </w:pPr>
      <w:r>
        <w:rPr>
          <w:rFonts w:cs="Times New Roman"/>
          <w:b/>
          <w:szCs w:val="20"/>
        </w:rPr>
        <w:t xml:space="preserve">Note: </w:t>
      </w:r>
      <w:r>
        <w:rPr>
          <w:rFonts w:cs="Times New Roman"/>
          <w:szCs w:val="20"/>
        </w:rPr>
        <w:t>Deeks' funnel plot asymmetry test for the overall network. The dashed line shows the weighted regression; P &lt; 0.10 was considered suggestive of small-study effects.</w:t>
      </w:r>
    </w:p>
    <w:p w14:paraId="62FD0D10"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w:t>
      </w:r>
    </w:p>
    <w:p w14:paraId="20EAFA87" w14:textId="77777777" w:rsidR="002C3F01" w:rsidRDefault="00000000">
      <w:pPr>
        <w:keepNext/>
        <w:pageBreakBefore/>
        <w:spacing w:before="120" w:after="60" w:line="240" w:lineRule="auto"/>
        <w:jc w:val="center"/>
      </w:pPr>
      <w:r>
        <w:rPr>
          <w:noProof/>
        </w:rPr>
        <w:lastRenderedPageBreak/>
        <w:drawing>
          <wp:inline distT="0" distB="0" distL="0" distR="0" wp14:anchorId="41B482D7" wp14:editId="450C4A85">
            <wp:extent cx="6854400" cy="4896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B.jpg"/>
                    <pic:cNvPicPr/>
                  </pic:nvPicPr>
                  <pic:blipFill>
                    <a:blip r:embed="rId44"/>
                    <a:stretch>
                      <a:fillRect/>
                    </a:stretch>
                  </pic:blipFill>
                  <pic:spPr>
                    <a:xfrm>
                      <a:off x="0" y="0"/>
                      <a:ext cx="6854400" cy="4896000"/>
                    </a:xfrm>
                    <a:prstGeom prst="rect">
                      <a:avLst/>
                    </a:prstGeom>
                  </pic:spPr>
                </pic:pic>
              </a:graphicData>
            </a:graphic>
          </wp:inline>
        </w:drawing>
      </w:r>
    </w:p>
    <w:p w14:paraId="7199CD1B" w14:textId="77777777" w:rsidR="002C3F01" w:rsidRDefault="00000000">
      <w:pPr>
        <w:keepNext/>
        <w:spacing w:before="60" w:after="0" w:line="240" w:lineRule="auto"/>
      </w:pPr>
      <w:bookmarkStart w:id="57" w:name="TOC_FigureS17B"/>
      <w:r>
        <w:rPr>
          <w:rFonts w:cs="Times New Roman"/>
          <w:b/>
          <w:sz w:val="22"/>
        </w:rPr>
        <w:t xml:space="preserve">Figure S17B. </w:t>
      </w:r>
      <w:r>
        <w:rPr>
          <w:rFonts w:cs="Times New Roman"/>
          <w:sz w:val="22"/>
        </w:rPr>
        <w:t>Deeks' funnel plot asymmetry test for the conventional clinical-CT models.</w:t>
      </w:r>
      <w:bookmarkEnd w:id="57"/>
    </w:p>
    <w:p w14:paraId="345E6A43" w14:textId="77777777" w:rsidR="002C3F01" w:rsidRDefault="00000000">
      <w:pPr>
        <w:keepNext/>
        <w:spacing w:before="60" w:after="0" w:line="240" w:lineRule="auto"/>
      </w:pPr>
      <w:r>
        <w:rPr>
          <w:rFonts w:cs="Times New Roman"/>
          <w:b/>
          <w:szCs w:val="20"/>
        </w:rPr>
        <w:t xml:space="preserve">Note: </w:t>
      </w:r>
      <w:r>
        <w:rPr>
          <w:rFonts w:cs="Times New Roman"/>
          <w:szCs w:val="20"/>
        </w:rPr>
        <w:t>Deeks' funnel plot asymmetry test for the conventional clinical-CT models. The dashed line shows the weighted regression; P &lt; 0.10 was considered suggestive of small-study effects.</w:t>
      </w:r>
    </w:p>
    <w:p w14:paraId="251F6415"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w:t>
      </w:r>
    </w:p>
    <w:p w14:paraId="404F4801" w14:textId="77777777" w:rsidR="002C3F01" w:rsidRDefault="00000000">
      <w:pPr>
        <w:keepNext/>
        <w:pageBreakBefore/>
        <w:spacing w:before="120" w:after="60" w:line="240" w:lineRule="auto"/>
        <w:jc w:val="center"/>
      </w:pPr>
      <w:r>
        <w:rPr>
          <w:noProof/>
        </w:rPr>
        <w:lastRenderedPageBreak/>
        <w:drawing>
          <wp:inline distT="0" distB="0" distL="0" distR="0" wp14:anchorId="0393B70C" wp14:editId="54E1FBF5">
            <wp:extent cx="6854400" cy="4896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C.jpg"/>
                    <pic:cNvPicPr/>
                  </pic:nvPicPr>
                  <pic:blipFill>
                    <a:blip r:embed="rId45"/>
                    <a:stretch>
                      <a:fillRect/>
                    </a:stretch>
                  </pic:blipFill>
                  <pic:spPr>
                    <a:xfrm>
                      <a:off x="0" y="0"/>
                      <a:ext cx="6854400" cy="4896000"/>
                    </a:xfrm>
                    <a:prstGeom prst="rect">
                      <a:avLst/>
                    </a:prstGeom>
                  </pic:spPr>
                </pic:pic>
              </a:graphicData>
            </a:graphic>
          </wp:inline>
        </w:drawing>
      </w:r>
    </w:p>
    <w:p w14:paraId="3C8A280E" w14:textId="77777777" w:rsidR="002C3F01" w:rsidRDefault="00000000">
      <w:pPr>
        <w:keepNext/>
        <w:spacing w:before="60" w:after="0" w:line="240" w:lineRule="auto"/>
      </w:pPr>
      <w:bookmarkStart w:id="58" w:name="TOC_FigureS17C"/>
      <w:r>
        <w:rPr>
          <w:rFonts w:cs="Times New Roman"/>
          <w:b/>
          <w:sz w:val="22"/>
        </w:rPr>
        <w:t xml:space="preserve">Figure S17C. </w:t>
      </w:r>
      <w:r>
        <w:rPr>
          <w:rFonts w:cs="Times New Roman"/>
          <w:sz w:val="22"/>
        </w:rPr>
        <w:t>Deeks' funnel plot asymmetry test for the CT-based radiomics-only ML models.</w:t>
      </w:r>
      <w:bookmarkEnd w:id="58"/>
    </w:p>
    <w:p w14:paraId="1B2F64D3" w14:textId="77777777" w:rsidR="002C3F01" w:rsidRDefault="00000000">
      <w:pPr>
        <w:keepNext/>
        <w:spacing w:before="60" w:after="0" w:line="240" w:lineRule="auto"/>
      </w:pPr>
      <w:r>
        <w:rPr>
          <w:rFonts w:cs="Times New Roman"/>
          <w:b/>
          <w:szCs w:val="20"/>
        </w:rPr>
        <w:t xml:space="preserve">Note: </w:t>
      </w:r>
      <w:r>
        <w:rPr>
          <w:rFonts w:cs="Times New Roman"/>
          <w:szCs w:val="20"/>
        </w:rPr>
        <w:t>Deeks' funnel plot asymmetry test for the CT-based radiomics-only ML models. The dashed line shows the weighted regression; P &lt; 0.10 was considered suggestive of small-study effects.</w:t>
      </w:r>
    </w:p>
    <w:p w14:paraId="043BADED"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w:t>
      </w:r>
    </w:p>
    <w:p w14:paraId="008C0437" w14:textId="77777777" w:rsidR="002C3F01" w:rsidRDefault="00000000">
      <w:pPr>
        <w:keepNext/>
        <w:pageBreakBefore/>
        <w:spacing w:before="120" w:after="60" w:line="240" w:lineRule="auto"/>
        <w:jc w:val="center"/>
      </w:pPr>
      <w:r>
        <w:rPr>
          <w:noProof/>
        </w:rPr>
        <w:lastRenderedPageBreak/>
        <w:drawing>
          <wp:inline distT="0" distB="0" distL="0" distR="0" wp14:anchorId="7C8BD379" wp14:editId="1B3CB143">
            <wp:extent cx="6854400" cy="4896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D.jpg"/>
                    <pic:cNvPicPr/>
                  </pic:nvPicPr>
                  <pic:blipFill>
                    <a:blip r:embed="rId46"/>
                    <a:stretch>
                      <a:fillRect/>
                    </a:stretch>
                  </pic:blipFill>
                  <pic:spPr>
                    <a:xfrm>
                      <a:off x="0" y="0"/>
                      <a:ext cx="6854400" cy="4896000"/>
                    </a:xfrm>
                    <a:prstGeom prst="rect">
                      <a:avLst/>
                    </a:prstGeom>
                  </pic:spPr>
                </pic:pic>
              </a:graphicData>
            </a:graphic>
          </wp:inline>
        </w:drawing>
      </w:r>
    </w:p>
    <w:p w14:paraId="168A5E6A" w14:textId="77777777" w:rsidR="002C3F01" w:rsidRDefault="00000000">
      <w:pPr>
        <w:keepNext/>
        <w:spacing w:before="60" w:after="0" w:line="240" w:lineRule="auto"/>
      </w:pPr>
      <w:bookmarkStart w:id="59" w:name="TOC_FigureS17D"/>
      <w:r>
        <w:rPr>
          <w:rFonts w:cs="Times New Roman"/>
          <w:b/>
          <w:sz w:val="22"/>
        </w:rPr>
        <w:t xml:space="preserve">Figure S17D. </w:t>
      </w:r>
      <w:r>
        <w:rPr>
          <w:rFonts w:cs="Times New Roman"/>
          <w:sz w:val="22"/>
        </w:rPr>
        <w:t>Deeks' funnel plot asymmetry test for the clinical-CT-radiomics ML models.</w:t>
      </w:r>
      <w:bookmarkEnd w:id="59"/>
    </w:p>
    <w:p w14:paraId="5554D755" w14:textId="77777777" w:rsidR="002C3F01" w:rsidRDefault="00000000">
      <w:pPr>
        <w:keepNext/>
        <w:spacing w:before="60" w:after="0" w:line="240" w:lineRule="auto"/>
      </w:pPr>
      <w:r>
        <w:rPr>
          <w:rFonts w:cs="Times New Roman"/>
          <w:b/>
          <w:szCs w:val="20"/>
        </w:rPr>
        <w:t xml:space="preserve">Note: </w:t>
      </w:r>
      <w:r>
        <w:rPr>
          <w:rFonts w:cs="Times New Roman"/>
          <w:szCs w:val="20"/>
        </w:rPr>
        <w:t>Deeks' funnel plot asymmetry test for the clinical-CT-radiomics ML models. The dashed line shows the weighted regression; P &lt; 0.10 was considered suggestive of small-study effects.</w:t>
      </w:r>
    </w:p>
    <w:p w14:paraId="32D5C084"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w:t>
      </w:r>
    </w:p>
    <w:p w14:paraId="4D476803" w14:textId="77777777" w:rsidR="002C3F01" w:rsidRDefault="00000000">
      <w:pPr>
        <w:keepNext/>
        <w:pageBreakBefore/>
        <w:spacing w:before="120" w:after="60" w:line="240" w:lineRule="auto"/>
        <w:jc w:val="center"/>
      </w:pPr>
      <w:r>
        <w:rPr>
          <w:noProof/>
        </w:rPr>
        <w:lastRenderedPageBreak/>
        <w:drawing>
          <wp:inline distT="0" distB="0" distL="0" distR="0" wp14:anchorId="026904D3" wp14:editId="11EACFF2">
            <wp:extent cx="6854400" cy="489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E.jpg"/>
                    <pic:cNvPicPr/>
                  </pic:nvPicPr>
                  <pic:blipFill>
                    <a:blip r:embed="rId47"/>
                    <a:stretch>
                      <a:fillRect/>
                    </a:stretch>
                  </pic:blipFill>
                  <pic:spPr>
                    <a:xfrm>
                      <a:off x="0" y="0"/>
                      <a:ext cx="6854400" cy="4896000"/>
                    </a:xfrm>
                    <a:prstGeom prst="rect">
                      <a:avLst/>
                    </a:prstGeom>
                  </pic:spPr>
                </pic:pic>
              </a:graphicData>
            </a:graphic>
          </wp:inline>
        </w:drawing>
      </w:r>
    </w:p>
    <w:p w14:paraId="476E0FAF" w14:textId="77777777" w:rsidR="002C3F01" w:rsidRDefault="00000000">
      <w:pPr>
        <w:keepNext/>
        <w:spacing w:before="60" w:after="0" w:line="240" w:lineRule="auto"/>
      </w:pPr>
      <w:bookmarkStart w:id="60" w:name="TOC_FigureS17E"/>
      <w:r>
        <w:rPr>
          <w:rFonts w:cs="Times New Roman"/>
          <w:b/>
          <w:sz w:val="22"/>
        </w:rPr>
        <w:t xml:space="preserve">Figure S17E. </w:t>
      </w:r>
      <w:r>
        <w:rPr>
          <w:rFonts w:cs="Times New Roman"/>
          <w:sz w:val="22"/>
        </w:rPr>
        <w:t>Deeks' funnel plot asymmetry test for the CT-based DL-only models.</w:t>
      </w:r>
      <w:bookmarkEnd w:id="60"/>
    </w:p>
    <w:p w14:paraId="645C892F" w14:textId="77777777" w:rsidR="002C3F01" w:rsidRDefault="00000000">
      <w:pPr>
        <w:keepNext/>
        <w:spacing w:before="60" w:after="0" w:line="240" w:lineRule="auto"/>
      </w:pPr>
      <w:r>
        <w:rPr>
          <w:rFonts w:cs="Times New Roman"/>
          <w:b/>
          <w:szCs w:val="20"/>
        </w:rPr>
        <w:t xml:space="preserve">Note: </w:t>
      </w:r>
      <w:r>
        <w:rPr>
          <w:rFonts w:cs="Times New Roman"/>
          <w:szCs w:val="20"/>
        </w:rPr>
        <w:t>Deeks' funnel plot asymmetry test for the CT-based DL-only models. The dashed line shows the weighted regression; P &lt; 0.10 was considered suggestive of small-study effects.</w:t>
      </w:r>
    </w:p>
    <w:p w14:paraId="4D07BD65"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w:t>
      </w:r>
    </w:p>
    <w:p w14:paraId="3CF9A60E" w14:textId="77777777" w:rsidR="002C3F01" w:rsidRDefault="00000000">
      <w:pPr>
        <w:keepNext/>
        <w:pageBreakBefore/>
        <w:spacing w:before="120" w:after="60" w:line="240" w:lineRule="auto"/>
        <w:jc w:val="center"/>
      </w:pPr>
      <w:r>
        <w:rPr>
          <w:noProof/>
        </w:rPr>
        <w:lastRenderedPageBreak/>
        <w:drawing>
          <wp:inline distT="0" distB="0" distL="0" distR="0" wp14:anchorId="783840B8" wp14:editId="2117C077">
            <wp:extent cx="6854400" cy="4896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F.jpg"/>
                    <pic:cNvPicPr/>
                  </pic:nvPicPr>
                  <pic:blipFill>
                    <a:blip r:embed="rId48"/>
                    <a:stretch>
                      <a:fillRect/>
                    </a:stretch>
                  </pic:blipFill>
                  <pic:spPr>
                    <a:xfrm>
                      <a:off x="0" y="0"/>
                      <a:ext cx="6854400" cy="4896000"/>
                    </a:xfrm>
                    <a:prstGeom prst="rect">
                      <a:avLst/>
                    </a:prstGeom>
                  </pic:spPr>
                </pic:pic>
              </a:graphicData>
            </a:graphic>
          </wp:inline>
        </w:drawing>
      </w:r>
    </w:p>
    <w:p w14:paraId="5064432C" w14:textId="77777777" w:rsidR="002C3F01" w:rsidRDefault="00000000">
      <w:pPr>
        <w:keepNext/>
        <w:spacing w:before="60" w:after="0" w:line="240" w:lineRule="auto"/>
      </w:pPr>
      <w:bookmarkStart w:id="61" w:name="TOC_FigureS17F"/>
      <w:r>
        <w:rPr>
          <w:rFonts w:cs="Times New Roman"/>
          <w:b/>
          <w:sz w:val="22"/>
        </w:rPr>
        <w:t xml:space="preserve">Figure S17F. </w:t>
      </w:r>
      <w:r>
        <w:rPr>
          <w:rFonts w:cs="Times New Roman"/>
          <w:sz w:val="22"/>
        </w:rPr>
        <w:t>Deeks' funnel plot asymmetry test for the clinical-CT-DL fusion models.</w:t>
      </w:r>
      <w:bookmarkEnd w:id="61"/>
    </w:p>
    <w:p w14:paraId="3171D1E4" w14:textId="77777777" w:rsidR="002C3F01" w:rsidRDefault="00000000">
      <w:pPr>
        <w:keepNext/>
        <w:spacing w:before="60" w:after="0" w:line="240" w:lineRule="auto"/>
      </w:pPr>
      <w:r>
        <w:rPr>
          <w:rFonts w:cs="Times New Roman"/>
          <w:b/>
          <w:szCs w:val="20"/>
        </w:rPr>
        <w:t xml:space="preserve">Note: </w:t>
      </w:r>
      <w:r>
        <w:rPr>
          <w:rFonts w:cs="Times New Roman"/>
          <w:szCs w:val="20"/>
        </w:rPr>
        <w:t>Deeks' funnel plot asymmetry test for the clinical-CT-DL fusion models. The dashed line shows the weighted regression; P &lt; 0.10 was considered suggestive of small-study effects.</w:t>
      </w:r>
    </w:p>
    <w:p w14:paraId="768DE8AC" w14:textId="77777777" w:rsidR="002C3F01" w:rsidRDefault="00000000">
      <w:pPr>
        <w:spacing w:after="60" w:line="240" w:lineRule="auto"/>
      </w:pPr>
      <w:r>
        <w:rPr>
          <w:rFonts w:cs="Times New Roman"/>
          <w:b/>
          <w:szCs w:val="20"/>
        </w:rPr>
        <w:t xml:space="preserve">Abbreviations: </w:t>
      </w:r>
      <w:r>
        <w:rPr>
          <w:rFonts w:cs="Times New Roman"/>
          <w:szCs w:val="20"/>
        </w:rPr>
        <w:t>CT, computed tomography; DL, deep learning; DOR, diagnostic odds ratio; ML, machine learning.</w:t>
      </w:r>
    </w:p>
    <w:p w14:paraId="3D240E50" w14:textId="77777777" w:rsidR="002C3F01" w:rsidRDefault="00000000">
      <w:pPr>
        <w:keepNext/>
        <w:pageBreakBefore/>
        <w:spacing w:before="120" w:after="60" w:line="240" w:lineRule="auto"/>
        <w:jc w:val="center"/>
      </w:pPr>
      <w:r>
        <w:rPr>
          <w:noProof/>
        </w:rPr>
        <w:lastRenderedPageBreak/>
        <w:drawing>
          <wp:inline distT="0" distB="0" distL="0" distR="0" wp14:anchorId="273F652E" wp14:editId="46196848">
            <wp:extent cx="6120000" cy="4896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9.jpg"/>
                    <pic:cNvPicPr/>
                  </pic:nvPicPr>
                  <pic:blipFill>
                    <a:blip r:embed="rId49"/>
                    <a:stretch>
                      <a:fillRect/>
                    </a:stretch>
                  </pic:blipFill>
                  <pic:spPr>
                    <a:xfrm>
                      <a:off x="0" y="0"/>
                      <a:ext cx="6120000" cy="4896000"/>
                    </a:xfrm>
                    <a:prstGeom prst="rect">
                      <a:avLst/>
                    </a:prstGeom>
                  </pic:spPr>
                </pic:pic>
              </a:graphicData>
            </a:graphic>
          </wp:inline>
        </w:drawing>
      </w:r>
    </w:p>
    <w:p w14:paraId="2B45E868" w14:textId="77777777" w:rsidR="002C3F01" w:rsidRDefault="00000000">
      <w:pPr>
        <w:keepNext/>
        <w:spacing w:before="60" w:after="0" w:line="240" w:lineRule="auto"/>
      </w:pPr>
      <w:bookmarkStart w:id="62" w:name="TOC_FigureS18"/>
      <w:r>
        <w:rPr>
          <w:rFonts w:cs="Times New Roman"/>
          <w:b/>
          <w:sz w:val="22"/>
        </w:rPr>
        <w:t xml:space="preserve">Figure S18. </w:t>
      </w:r>
      <w:r>
        <w:rPr>
          <w:rFonts w:cs="Times New Roman"/>
          <w:sz w:val="22"/>
        </w:rPr>
        <w:t>Clinical decision curves of positive and negative predictive values across assumed prevalence scenarios.</w:t>
      </w:r>
      <w:bookmarkEnd w:id="62"/>
    </w:p>
    <w:p w14:paraId="33F1B35A" w14:textId="77777777" w:rsidR="002C3F01" w:rsidRDefault="00000000">
      <w:pPr>
        <w:keepNext/>
        <w:spacing w:before="60" w:after="0" w:line="240" w:lineRule="auto"/>
      </w:pPr>
      <w:r>
        <w:rPr>
          <w:rFonts w:cs="Times New Roman"/>
          <w:b/>
          <w:szCs w:val="20"/>
        </w:rPr>
        <w:t xml:space="preserve">Note: </w:t>
      </w:r>
      <w:r>
        <w:rPr>
          <w:rFonts w:cs="Times New Roman"/>
          <w:szCs w:val="20"/>
        </w:rPr>
        <w:t>Decision curves of pooled positive and negative predictive values across assumed prevalence scenarios. Solid lines represent posterior means; shaded bands represent 95% credible intervals.</w:t>
      </w:r>
    </w:p>
    <w:p w14:paraId="5A7A47CE" w14:textId="77777777" w:rsidR="002C3F01" w:rsidRDefault="00000000">
      <w:pPr>
        <w:spacing w:after="60" w:line="240" w:lineRule="auto"/>
      </w:pPr>
      <w:r>
        <w:rPr>
          <w:rFonts w:cs="Times New Roman"/>
          <w:b/>
          <w:szCs w:val="20"/>
        </w:rPr>
        <w:t xml:space="preserve">Abbreviations: </w:t>
      </w:r>
      <w:r>
        <w:rPr>
          <w:rFonts w:cs="Times New Roman"/>
          <w:szCs w:val="20"/>
        </w:rPr>
        <w:t>CrI, credible interval; CT, computed tomography; DL, deep learning; ML, machine learning; NPV, negative predictive value; PPV, positive predictive value.</w:t>
      </w:r>
    </w:p>
    <w:sectPr w:rsidR="002C3F01" w:rsidSect="00034616">
      <w:headerReference w:type="even" r:id="rId50"/>
      <w:headerReference w:type="default" r:id="rId51"/>
      <w:footerReference w:type="default" r:id="rId52"/>
      <w:headerReference w:type="first" r:id="rId53"/>
      <w:pgSz w:w="16838" w:h="11906"/>
      <w:pgMar w:top="737" w:right="737" w:bottom="737"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1C893" w14:textId="77777777" w:rsidR="00E83790" w:rsidRDefault="00E83790">
      <w:pPr>
        <w:spacing w:after="0" w:line="240" w:lineRule="auto"/>
      </w:pPr>
      <w:r>
        <w:separator/>
      </w:r>
    </w:p>
  </w:endnote>
  <w:endnote w:type="continuationSeparator" w:id="0">
    <w:p w14:paraId="070299C1" w14:textId="77777777" w:rsidR="00E83790" w:rsidRDefault="00E83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汉仪中宋简">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4C08" w14:textId="77777777" w:rsidR="002C3F01" w:rsidRDefault="00000000">
    <w:pPr>
      <w:tabs>
        <w:tab w:val="right" w:pos="15364"/>
      </w:tabs>
    </w:pPr>
    <w:r>
      <w:rPr>
        <w:rFonts w:cs="Times New Roman"/>
        <w:color w:val="808080"/>
        <w:sz w:val="17"/>
        <w:szCs w:val="17"/>
      </w:rPr>
      <w:t>Supplementary Material | NCCT Radiomics and Deep Learning for ICH Prognosis</w:t>
    </w:r>
    <w:r>
      <w:rPr>
        <w:rFonts w:cs="Times New Roman"/>
        <w:color w:val="808080"/>
        <w:sz w:val="17"/>
        <w:szCs w:val="17"/>
      </w:rPr>
      <w:tab/>
    </w:r>
    <w:r>
      <w:fldChar w:fldCharType="begin"/>
    </w:r>
    <w:r>
      <w:instrText xml:space="preserve"> PAGE </w:instrText>
    </w:r>
    <w:r>
      <w:fldChar w:fldCharType="separate"/>
    </w:r>
    <w:r>
      <w:rPr>
        <w:rFonts w:cs="Times New Roman"/>
        <w:color w:val="808080"/>
        <w:sz w:val="17"/>
        <w:szCs w:val="17"/>
      </w:rPr>
      <w:t>1</w:t>
    </w:r>
    <w:r>
      <w:rPr>
        <w:rFonts w:cs="Times New Roman"/>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C6093" w14:textId="77777777" w:rsidR="00E83790" w:rsidRDefault="00E83790">
      <w:pPr>
        <w:spacing w:after="0" w:line="240" w:lineRule="auto"/>
      </w:pPr>
      <w:r>
        <w:separator/>
      </w:r>
    </w:p>
  </w:footnote>
  <w:footnote w:type="continuationSeparator" w:id="0">
    <w:p w14:paraId="61DA6C0F" w14:textId="77777777" w:rsidR="00E83790" w:rsidRDefault="00E83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154C" w14:textId="77777777" w:rsidR="002C3F01" w:rsidRDefault="002C3F0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EC2" w14:textId="77777777" w:rsidR="002C3F01" w:rsidRDefault="002C3F0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CAE8" w14:textId="77777777" w:rsidR="002C3F01" w:rsidRDefault="002C3F0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75764446">
    <w:abstractNumId w:val="8"/>
  </w:num>
  <w:num w:numId="2" w16cid:durableId="1692031289">
    <w:abstractNumId w:val="6"/>
  </w:num>
  <w:num w:numId="3" w16cid:durableId="1438985908">
    <w:abstractNumId w:val="5"/>
  </w:num>
  <w:num w:numId="4" w16cid:durableId="218901783">
    <w:abstractNumId w:val="4"/>
  </w:num>
  <w:num w:numId="5" w16cid:durableId="556555945">
    <w:abstractNumId w:val="7"/>
  </w:num>
  <w:num w:numId="6" w16cid:durableId="629288999">
    <w:abstractNumId w:val="3"/>
  </w:num>
  <w:num w:numId="7" w16cid:durableId="2113091834">
    <w:abstractNumId w:val="2"/>
  </w:num>
  <w:num w:numId="8" w16cid:durableId="2108501443">
    <w:abstractNumId w:val="1"/>
  </w:num>
  <w:num w:numId="9" w16cid:durableId="1100373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272"/>
    <w:rsid w:val="0029639D"/>
    <w:rsid w:val="002C3F01"/>
    <w:rsid w:val="00326F90"/>
    <w:rsid w:val="003704C4"/>
    <w:rsid w:val="005B258B"/>
    <w:rsid w:val="0060494A"/>
    <w:rsid w:val="006F1DB7"/>
    <w:rsid w:val="00A86583"/>
    <w:rsid w:val="00AA1D8D"/>
    <w:rsid w:val="00B47730"/>
    <w:rsid w:val="00CB0664"/>
    <w:rsid w:val="00E837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F81E40"/>
  <w14:defaultImageDpi w14:val="300"/>
  <w15:docId w15:val="{60FD780C-CFEE-4E5D-87AE-B091D6AE6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华文中宋"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8" Type="http://schemas.openxmlformats.org/officeDocument/2006/relationships/image" Target="media/image1.jp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102</Pages>
  <Words>21751</Words>
  <Characters>123115</Characters>
  <Application>Microsoft Office Word</Application>
  <DocSecurity>0</DocSecurity>
  <Lines>7242</Lines>
  <Paragraphs>4828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2026-09-14T00:00:00Z</dcterms:created>
  <dcterms:modified xsi:type="dcterms:W3CDTF">2026-09-14T00:00:00Z</dcterms:modified>
  <cp:category/>
</cp:coreProperties>
</file>