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r w:rsidRPr="00CE7074">
        <w:rPr>
          <w:sz w:val="32"/>
          <w:szCs w:val="21"/>
          <w:lang w:val="en-US"/>
        </w:rPr>
        <w:t>Junhyeok Ahn</w:t>
      </w:r>
    </w:p>
    <w:p w14:paraId="1636FFA0" w14:textId="41E67BED" w:rsidR="00333D99" w:rsidRPr="0083149F" w:rsidRDefault="004F1E4A" w:rsidP="00CE7074">
      <w:pPr>
        <w:jc w:val="center"/>
      </w:pPr>
      <w:r>
        <w:t>20 Cooper St Unit 339</w:t>
      </w:r>
      <w:r w:rsidR="00333D99" w:rsidRPr="0083149F">
        <w:t xml:space="preserve">, </w:t>
      </w:r>
      <w:r>
        <w:t>Waltham</w:t>
      </w:r>
      <w:r w:rsidR="00333D99" w:rsidRPr="0083149F">
        <w:t xml:space="preserve">, </w:t>
      </w:r>
      <w:r>
        <w:t>MA</w:t>
      </w:r>
      <w:r w:rsidR="00333D99" w:rsidRPr="0083149F">
        <w:t xml:space="preserve"> </w:t>
      </w:r>
      <w:r>
        <w:t>02453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4E4219CF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4F1E4A">
              <w:t>Jul.</w:t>
            </w:r>
            <w:r w:rsidR="00066985"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Advisor: Luis Sentis</w:t>
            </w:r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F1E4A" w:rsidRPr="005326AA" w14:paraId="2E08F440" w14:textId="77777777" w:rsidTr="00480509">
        <w:tc>
          <w:tcPr>
            <w:tcW w:w="2335" w:type="dxa"/>
          </w:tcPr>
          <w:p w14:paraId="68FC04C2" w14:textId="44B705D0" w:rsidR="004F1E4A" w:rsidRDefault="004F1E4A" w:rsidP="00182415">
            <w:pPr>
              <w:pStyle w:val="a"/>
            </w:pPr>
            <w:r>
              <w:t>Aug.</w:t>
            </w:r>
            <w:r w:rsidR="00B11698">
              <w:t xml:space="preserve"> </w:t>
            </w:r>
            <w:r>
              <w:t xml:space="preserve">2022 </w:t>
            </w:r>
            <w:r w:rsidRPr="005326AA">
              <w:t>–</w:t>
            </w:r>
            <w:r>
              <w:t xml:space="preserve"> Present</w:t>
            </w:r>
          </w:p>
        </w:tc>
        <w:tc>
          <w:tcPr>
            <w:tcW w:w="8119" w:type="dxa"/>
          </w:tcPr>
          <w:p w14:paraId="197E8BE6" w14:textId="55FC2B62" w:rsidR="004F1E4A" w:rsidRDefault="004F1E4A" w:rsidP="004F1E4A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Senior Software Engineer</w:t>
            </w:r>
          </w:p>
          <w:p w14:paraId="274F7359" w14:textId="450EA5B0" w:rsidR="004F1E4A" w:rsidRPr="004F1E4A" w:rsidRDefault="004F1E4A" w:rsidP="004F1E4A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Boston Dynamics</w:t>
            </w:r>
            <w:r w:rsidRPr="00D46243">
              <w:rPr>
                <w:bCs/>
                <w:sz w:val="22"/>
                <w:szCs w:val="22"/>
              </w:rPr>
              <w:t>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Waltham</w:t>
            </w:r>
            <w:r w:rsidRPr="00D46243">
              <w:rPr>
                <w:i/>
                <w:iCs/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MA</w:t>
            </w:r>
          </w:p>
        </w:tc>
      </w:tr>
      <w:tr w:rsidR="00A5678D" w:rsidRPr="005326AA" w14:paraId="4694AF79" w14:textId="77777777" w:rsidTr="00480509">
        <w:tc>
          <w:tcPr>
            <w:tcW w:w="2335" w:type="dxa"/>
          </w:tcPr>
          <w:p w14:paraId="67412543" w14:textId="12B1905E" w:rsidR="00A5678D" w:rsidRPr="005326AA" w:rsidRDefault="00B11698" w:rsidP="00182415">
            <w:pPr>
              <w:pStyle w:val="a"/>
            </w:pPr>
            <w:r>
              <w:t>Aug</w:t>
            </w:r>
            <w:r w:rsidR="00A5678D" w:rsidRPr="005326AA">
              <w:t>. 20</w:t>
            </w:r>
            <w:r w:rsidR="00A5678D">
              <w:t>17</w:t>
            </w:r>
            <w:r w:rsidR="00A5678D" w:rsidRPr="005326AA">
              <w:t xml:space="preserve"> – </w:t>
            </w:r>
            <w:r w:rsidR="004F1E4A">
              <w:t>Jul.</w:t>
            </w:r>
            <w:r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B67DB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00F80A24" w14:textId="14DEE3AD" w:rsidR="00480509" w:rsidRPr="00480509" w:rsidRDefault="00806BEF" w:rsidP="00D87715">
            <w:pPr>
              <w:pStyle w:val="a"/>
              <w:numPr>
                <w:ilvl w:val="0"/>
                <w:numId w:val="13"/>
              </w:numPr>
              <w:pBdr>
                <w:top w:val="single" w:sz="4" w:space="1" w:color="auto"/>
              </w:pBdr>
            </w:pPr>
            <w:r w:rsidRPr="00480509">
              <w:rPr>
                <w:shd w:val="clear" w:color="auto" w:fill="FFFFFF"/>
              </w:rPr>
              <w:t xml:space="preserve">J. Lee, </w:t>
            </w: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D. Kim, S. H. Bang, and L. Sentis, “Online gain adaptation of whole-body control for legged robots with unknown disturbances,” </w:t>
            </w:r>
            <w:r w:rsidRPr="00480509">
              <w:rPr>
                <w:i/>
                <w:iCs/>
                <w:shd w:val="clear" w:color="auto" w:fill="FFFFFF"/>
              </w:rPr>
              <w:t>Frontiers in Robotics and AI</w:t>
            </w:r>
            <w:r w:rsidRPr="00480509">
              <w:rPr>
                <w:shd w:val="clear" w:color="auto" w:fill="FFFFFF"/>
              </w:rPr>
              <w:t>, vol. 8, 2022.</w:t>
            </w:r>
          </w:p>
          <w:p w14:paraId="6B0D491A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S. J. Jorgensen, S. H. Bang, and L. Sentis, “Versatile locomotion planning and control for humanoid robots,”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80509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80509" w:rsidRDefault="00480509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 and L. Sentis, “Nested mixture of experts: Cooperative and competitive learning of hybrid dynamical system,”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80509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L. Sentis, “Reachability-based trajectory optimization for robotic systems given sequences of rigid contacts,”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80509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J. Luo, and L. Sentis, “Dynamic locomotion for passive-ankle biped robots and humanoids using whole-body locomotion control,”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80509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shd w:val="clear" w:color="auto" w:fill="FFFFFF"/>
              </w:rPr>
              <w:t>J. Ahn</w:t>
            </w:r>
            <w:r w:rsidRPr="00480509">
              <w:rPr>
                <w:shd w:val="clear" w:color="auto" w:fill="FFFFFF"/>
              </w:rPr>
              <w:t xml:space="preserve">, J. Lee, and L. Sentis, “Data-efficient and safe learning for humanoid locomotion aided by a dynamic balancing model,” </w:t>
            </w:r>
            <w:r w:rsidRPr="00480509">
              <w:rPr>
                <w:i/>
                <w:iCs/>
                <w:shd w:val="clear" w:color="auto" w:fill="FFFFFF"/>
              </w:rPr>
              <w:t>IEEE Robotics and Automation Letters</w:t>
            </w:r>
            <w:r w:rsidRPr="00480509">
              <w:rPr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D. Kim, S. Bang, N. Paine, and L. Sentis, “Control of a </w:t>
            </w:r>
            <w:proofErr w:type="gramStart"/>
            <w:r w:rsidRPr="00480509">
              <w:rPr>
                <w:sz w:val="22"/>
                <w:szCs w:val="22"/>
              </w:rPr>
              <w:t>high performance</w:t>
            </w:r>
            <w:proofErr w:type="gramEnd"/>
            <w:r w:rsidRPr="00480509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80509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80509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H. Hwang, and L. Sentis, “Computationally-robust and efficient prioritized whole-body controller with contact constraints,”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D. Kim,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“Fast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</w:rPr>
              <w:lastRenderedPageBreak/>
              <w:t xml:space="preserve">D. Kim, </w:t>
            </w:r>
            <w:r w:rsidRPr="00480509">
              <w:rPr>
                <w:b/>
                <w:bCs/>
                <w:sz w:val="22"/>
                <w:szCs w:val="22"/>
              </w:rPr>
              <w:t>J. Ahn</w:t>
            </w:r>
            <w:r w:rsidRPr="00480509">
              <w:rPr>
                <w:sz w:val="22"/>
                <w:szCs w:val="22"/>
              </w:rPr>
              <w:t xml:space="preserve">, O. Campbell, N. Paine, and L. Sentis, “Investigations of a robotic test bed with viscoelastic liquid cooled actuators,” </w:t>
            </w:r>
            <w:r w:rsidRPr="00480509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80509">
              <w:rPr>
                <w:sz w:val="22"/>
                <w:szCs w:val="22"/>
              </w:rPr>
              <w:t>, vol. 23, no. 6, pp. 2704–2714, 2018.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D87715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5EE53367" w14:textId="122D1DCA" w:rsidR="00CE7074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O. Campbell,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80509">
              <w:rPr>
                <w:sz w:val="22"/>
                <w:szCs w:val="22"/>
                <w:shd w:val="clear" w:color="auto" w:fill="FFFFFF"/>
              </w:rPr>
              <w:t xml:space="preserve">, L. Sentis, and N. Paine, “Investigations of viscoelastic liquid cooled actuators applied for dynamic motion control of legged systems,”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80509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8675" w14:textId="77777777" w:rsidR="00A5678D" w:rsidRPr="00A5678D" w:rsidRDefault="00A5678D" w:rsidP="00A5678D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A5678D">
              <w:rPr>
                <w:b/>
                <w:bCs w:val="0"/>
                <w:shd w:val="clear" w:color="auto" w:fill="FFFFFF"/>
              </w:rPr>
              <w:t>J. Ahn</w:t>
            </w:r>
            <w:r w:rsidRPr="00DC19DC">
              <w:rPr>
                <w:shd w:val="clear" w:color="auto" w:fill="FFFFFF"/>
              </w:rPr>
              <w:t>, S. H. Bang, C. Gonzalez, Y. Yuan, and L. Sentis, “Data-driven safety verification for legged robots,” 2022.</w:t>
            </w:r>
          </w:p>
          <w:p w14:paraId="25166D0B" w14:textId="58F97470" w:rsidR="00A5678D" w:rsidRPr="00D87715" w:rsidRDefault="00A5678D" w:rsidP="00D877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bCs/>
                <w:shd w:val="clear" w:color="auto" w:fill="FFFFFF"/>
              </w:rPr>
              <w:t>J. Ahn</w:t>
            </w:r>
            <w:r w:rsidRPr="00D87715">
              <w:rPr>
                <w:shd w:val="clear" w:color="auto" w:fill="FFFFFF"/>
              </w:rPr>
              <w:t xml:space="preserve">, and L. Sentis,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399827EC" w14:textId="1D406739" w:rsidR="00A5678D" w:rsidRDefault="00A5678D" w:rsidP="00333D99">
      <w:pPr>
        <w:rPr>
          <w:b/>
          <w:bCs/>
        </w:rPr>
      </w:pPr>
    </w:p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75FA70DF" w14:textId="41EABD4A" w:rsidR="001D7419" w:rsidRDefault="001D7419" w:rsidP="00333D99">
      <w:pPr>
        <w:rPr>
          <w:b/>
          <w:bCs/>
        </w:rPr>
      </w:pPr>
    </w:p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 (https://github.com/junhyeokahn/PnC)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 xml:space="preserve">Python implementation of </w:t>
            </w:r>
            <w:proofErr w:type="spellStart"/>
            <w:r>
              <w:t>PnC</w:t>
            </w:r>
            <w:proofErr w:type="spellEnd"/>
            <w:r>
              <w:t>. (</w:t>
            </w:r>
            <w:r w:rsidRPr="00F806DE">
              <w:t>https://github.com/junhyeokahn/PyPnC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proofErr w:type="spellStart"/>
            <w:r>
              <w:t>tf_rbdl</w:t>
            </w:r>
            <w:proofErr w:type="spellEnd"/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proofErr w:type="spellStart"/>
            <w:r>
              <w:t>Tensorflow</w:t>
            </w:r>
            <w:proofErr w:type="spellEnd"/>
            <w:r>
              <w:t>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9498" w14:textId="77777777" w:rsidR="00E2392C" w:rsidRDefault="00E2392C" w:rsidP="00333D99">
      <w:r>
        <w:separator/>
      </w:r>
    </w:p>
  </w:endnote>
  <w:endnote w:type="continuationSeparator" w:id="0">
    <w:p w14:paraId="521D0456" w14:textId="77777777" w:rsidR="00E2392C" w:rsidRDefault="00E2392C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334078E9" w:rsidR="00523C4F" w:rsidRPr="00523C4F" w:rsidRDefault="00CE7074" w:rsidP="00523C4F">
    <w:pPr>
      <w:pStyle w:val="Footer"/>
      <w:ind w:right="360"/>
      <w:rPr>
        <w:sz w:val="22"/>
        <w:szCs w:val="22"/>
      </w:rPr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</w:t>
    </w:r>
    <w:r w:rsidR="004F1E4A">
      <w:rPr>
        <w:sz w:val="22"/>
        <w:szCs w:val="22"/>
      </w:rPr>
      <w:t>8</w:t>
    </w:r>
    <w:r w:rsidRPr="00AB67DB">
      <w:rPr>
        <w:sz w:val="22"/>
        <w:szCs w:val="22"/>
      </w:rPr>
      <w:t>/</w:t>
    </w:r>
    <w:r w:rsidR="004F1E4A">
      <w:rPr>
        <w:sz w:val="22"/>
        <w:szCs w:val="22"/>
      </w:rPr>
      <w:t>12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r>
      <w:rPr>
        <w:sz w:val="22"/>
        <w:szCs w:val="22"/>
      </w:rPr>
      <w:t>Junhyeok Ahn</w:t>
    </w:r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AA05" w14:textId="77777777" w:rsidR="00E2392C" w:rsidRDefault="00E2392C" w:rsidP="00333D99">
      <w:r>
        <w:separator/>
      </w:r>
    </w:p>
  </w:footnote>
  <w:footnote w:type="continuationSeparator" w:id="0">
    <w:p w14:paraId="2AA70016" w14:textId="77777777" w:rsidR="00E2392C" w:rsidRDefault="00E2392C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2953" w14:textId="77777777" w:rsidR="004F1E4A" w:rsidRDefault="004F1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1B76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66985"/>
    <w:rsid w:val="00071EF4"/>
    <w:rsid w:val="000730BA"/>
    <w:rsid w:val="00090409"/>
    <w:rsid w:val="00091D17"/>
    <w:rsid w:val="000956BF"/>
    <w:rsid w:val="000D10FC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3E3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035D1"/>
    <w:rsid w:val="00614F85"/>
    <w:rsid w:val="00615366"/>
    <w:rsid w:val="0061614A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5BF1"/>
    <w:rsid w:val="00806BEF"/>
    <w:rsid w:val="00810D28"/>
    <w:rsid w:val="00827A62"/>
    <w:rsid w:val="0083149F"/>
    <w:rsid w:val="008462BB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F3E12"/>
    <w:rsid w:val="00AF6C2C"/>
    <w:rsid w:val="00AF7E42"/>
    <w:rsid w:val="00B07724"/>
    <w:rsid w:val="00B10E2F"/>
    <w:rsid w:val="00B11698"/>
    <w:rsid w:val="00B21599"/>
    <w:rsid w:val="00B3481A"/>
    <w:rsid w:val="00B3619A"/>
    <w:rsid w:val="00B752C4"/>
    <w:rsid w:val="00B771BD"/>
    <w:rsid w:val="00BA1D6F"/>
    <w:rsid w:val="00BA4242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92C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6</cp:revision>
  <cp:lastPrinted>2022-03-28T06:02:00Z</cp:lastPrinted>
  <dcterms:created xsi:type="dcterms:W3CDTF">2022-03-28T06:08:00Z</dcterms:created>
  <dcterms:modified xsi:type="dcterms:W3CDTF">2022-08-12T14:41:00Z</dcterms:modified>
</cp:coreProperties>
</file>