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9C1" w:rsidRPr="001C52A1" w:rsidRDefault="00951578" w:rsidP="001C52A1">
      <w:pPr>
        <w:pStyle w:val="1"/>
        <w:shd w:val="clear" w:color="auto" w:fill="FFFFFF"/>
        <w:spacing w:before="0" w:after="80"/>
        <w:jc w:val="center"/>
        <w:textAlignment w:val="baseline"/>
        <w:rPr>
          <w:rFonts w:eastAsia="黑体"/>
          <w:sz w:val="32"/>
          <w:szCs w:val="32"/>
        </w:rPr>
      </w:pPr>
      <w:r w:rsidRPr="001C52A1">
        <w:rPr>
          <w:rFonts w:eastAsia="黑体"/>
          <w:sz w:val="32"/>
          <w:szCs w:val="32"/>
        </w:rPr>
        <w:t>印度空气质量数据集</w:t>
      </w:r>
      <w:r w:rsidR="007B1C43">
        <w:rPr>
          <w:rFonts w:eastAsia="黑体" w:hint="eastAsia"/>
          <w:sz w:val="32"/>
          <w:szCs w:val="32"/>
        </w:rPr>
        <w:t>(2015-2020)</w:t>
      </w:r>
      <w:r w:rsidR="000E072D">
        <w:rPr>
          <w:rFonts w:eastAsia="黑体" w:hint="eastAsia"/>
          <w:sz w:val="32"/>
          <w:szCs w:val="32"/>
        </w:rPr>
        <w:t>-</w:t>
      </w:r>
      <w:r w:rsidR="000E072D" w:rsidRPr="000E072D">
        <w:t xml:space="preserve"> </w:t>
      </w:r>
      <w:r w:rsidR="000E072D">
        <w:rPr>
          <w:rFonts w:eastAsia="黑体" w:hint="eastAsia"/>
          <w:sz w:val="32"/>
          <w:szCs w:val="32"/>
        </w:rPr>
        <w:t>K</w:t>
      </w:r>
      <w:r w:rsidR="000E072D" w:rsidRPr="000E072D">
        <w:rPr>
          <w:rFonts w:eastAsia="黑体"/>
          <w:sz w:val="32"/>
          <w:szCs w:val="32"/>
        </w:rPr>
        <w:t>aggle</w:t>
      </w:r>
    </w:p>
    <w:p w:rsidR="008E0950" w:rsidRDefault="008728A2" w:rsidP="008E00D6">
      <w:pPr>
        <w:jc w:val="center"/>
        <w:rPr>
          <w:rFonts w:ascii="宋体" w:hAnsi="宋体"/>
          <w:sz w:val="18"/>
          <w:szCs w:val="18"/>
        </w:rPr>
      </w:pPr>
      <w:r w:rsidRPr="00B236A8">
        <w:rPr>
          <w:rFonts w:ascii="宋体" w:hAnsi="宋体"/>
          <w:sz w:val="18"/>
          <w:szCs w:val="18"/>
        </w:rPr>
        <w:t>(</w:t>
      </w:r>
      <w:r w:rsidR="008213F0">
        <w:rPr>
          <w:rFonts w:ascii="宋体" w:hAnsi="宋体" w:hint="eastAsia"/>
          <w:sz w:val="18"/>
          <w:szCs w:val="18"/>
        </w:rPr>
        <w:t>中国工程科技</w:t>
      </w:r>
      <w:r w:rsidR="00DE7959">
        <w:rPr>
          <w:rFonts w:ascii="宋体" w:hAnsi="宋体" w:hint="eastAsia"/>
          <w:sz w:val="18"/>
          <w:szCs w:val="18"/>
        </w:rPr>
        <w:t>知识中心</w:t>
      </w:r>
      <w:r w:rsidR="008213F0">
        <w:rPr>
          <w:rFonts w:ascii="宋体" w:hAnsi="宋体" w:hint="eastAsia"/>
          <w:sz w:val="18"/>
          <w:szCs w:val="18"/>
        </w:rPr>
        <w:t>中国工程院</w:t>
      </w:r>
      <w:r w:rsidR="00DE7959" w:rsidRPr="00DE7959">
        <w:rPr>
          <w:rFonts w:ascii="宋体" w:hAnsi="宋体" w:hint="eastAsia"/>
          <w:sz w:val="18"/>
          <w:szCs w:val="18"/>
        </w:rPr>
        <w:t>北京市西城区冰窖口胡同2号</w:t>
      </w:r>
      <w:r w:rsidR="004B584B" w:rsidRPr="004B584B">
        <w:rPr>
          <w:rFonts w:ascii="宋体" w:hAnsi="宋体"/>
          <w:sz w:val="18"/>
          <w:szCs w:val="18"/>
        </w:rPr>
        <w:t>100088</w:t>
      </w:r>
      <w:r w:rsidR="00F76692">
        <w:rPr>
          <w:rFonts w:ascii="宋体" w:hAnsi="宋体" w:hint="eastAsia"/>
          <w:sz w:val="18"/>
          <w:szCs w:val="18"/>
        </w:rPr>
        <w:t>service@ckcest.cn</w:t>
      </w:r>
    </w:p>
    <w:p w:rsidR="008728A2" w:rsidRPr="00B236A8" w:rsidRDefault="00494795" w:rsidP="008E00D6">
      <w:pPr>
        <w:jc w:val="center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2020-</w:t>
      </w:r>
      <w:r w:rsidR="008875FA">
        <w:rPr>
          <w:rFonts w:ascii="宋体" w:hAnsi="宋体"/>
          <w:sz w:val="18"/>
          <w:szCs w:val="18"/>
        </w:rPr>
        <w:t>11</w:t>
      </w:r>
      <w:r>
        <w:rPr>
          <w:rFonts w:ascii="宋体" w:hAnsi="宋体"/>
          <w:sz w:val="18"/>
          <w:szCs w:val="18"/>
        </w:rPr>
        <w:t>-</w:t>
      </w:r>
      <w:r w:rsidR="00F41B96">
        <w:rPr>
          <w:rFonts w:ascii="宋体" w:hAnsi="宋体"/>
          <w:sz w:val="18"/>
          <w:szCs w:val="18"/>
        </w:rPr>
        <w:t>27</w:t>
      </w:r>
      <w:r w:rsidR="008728A2" w:rsidRPr="00B236A8">
        <w:rPr>
          <w:rFonts w:ascii="宋体" w:hAnsi="宋体"/>
          <w:sz w:val="18"/>
          <w:szCs w:val="1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6254"/>
      </w:tblGrid>
      <w:tr w:rsidR="00A54531" w:rsidRPr="002D1203">
        <w:trPr>
          <w:jc w:val="center"/>
        </w:trPr>
        <w:tc>
          <w:tcPr>
            <w:tcW w:w="2268" w:type="dxa"/>
          </w:tcPr>
          <w:p w:rsidR="00770518" w:rsidRPr="002D1203" w:rsidRDefault="00770518" w:rsidP="007531CB">
            <w:pPr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t>项目</w:t>
            </w:r>
          </w:p>
        </w:tc>
        <w:tc>
          <w:tcPr>
            <w:tcW w:w="6254" w:type="dxa"/>
          </w:tcPr>
          <w:p w:rsidR="00770518" w:rsidRPr="002D1203" w:rsidRDefault="00770518" w:rsidP="007531CB">
            <w:pPr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t>内容</w:t>
            </w:r>
          </w:p>
        </w:tc>
      </w:tr>
      <w:tr w:rsidR="00A54531" w:rsidRPr="00851D99">
        <w:trPr>
          <w:jc w:val="center"/>
        </w:trPr>
        <w:tc>
          <w:tcPr>
            <w:tcW w:w="2268" w:type="dxa"/>
          </w:tcPr>
          <w:p w:rsidR="00770518" w:rsidRPr="002D1203" w:rsidRDefault="00770518" w:rsidP="007531CB">
            <w:pPr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t>1</w:t>
            </w:r>
            <w:r w:rsidR="003A0FEB" w:rsidRPr="002D1203">
              <w:rPr>
                <w:rFonts w:eastAsia="楷体"/>
                <w:sz w:val="24"/>
              </w:rPr>
              <w:t>数据</w:t>
            </w:r>
            <w:r w:rsidR="00450BFE" w:rsidRPr="002D1203">
              <w:rPr>
                <w:rFonts w:eastAsia="楷体"/>
                <w:sz w:val="24"/>
              </w:rPr>
              <w:t>集</w:t>
            </w:r>
            <w:r w:rsidR="003A0FEB" w:rsidRPr="002D1203">
              <w:rPr>
                <w:rFonts w:eastAsia="楷体"/>
                <w:sz w:val="24"/>
              </w:rPr>
              <w:t>名</w:t>
            </w:r>
            <w:r w:rsidR="00450BFE" w:rsidRPr="002D1203">
              <w:rPr>
                <w:rFonts w:eastAsia="楷体"/>
                <w:sz w:val="24"/>
              </w:rPr>
              <w:t>称</w:t>
            </w:r>
          </w:p>
        </w:tc>
        <w:tc>
          <w:tcPr>
            <w:tcW w:w="6254" w:type="dxa"/>
          </w:tcPr>
          <w:p w:rsidR="00770518" w:rsidRPr="00851D99" w:rsidRDefault="000E072D" w:rsidP="000E072D">
            <w:pPr>
              <w:ind w:firstLineChars="200" w:firstLine="480"/>
              <w:jc w:val="center"/>
              <w:rPr>
                <w:rFonts w:eastAsia="楷体"/>
                <w:sz w:val="24"/>
              </w:rPr>
            </w:pPr>
            <w:r w:rsidRPr="000E072D">
              <w:rPr>
                <w:rFonts w:eastAsia="楷体" w:hint="eastAsia"/>
                <w:sz w:val="24"/>
              </w:rPr>
              <w:t>印度空气质量数据集</w:t>
            </w:r>
            <w:r w:rsidR="007B1C43">
              <w:rPr>
                <w:rFonts w:eastAsia="楷体" w:hint="eastAsia"/>
                <w:sz w:val="24"/>
              </w:rPr>
              <w:t>(2015-2020)</w:t>
            </w:r>
            <w:r w:rsidRPr="000E072D">
              <w:rPr>
                <w:rFonts w:eastAsia="楷体" w:hint="eastAsia"/>
                <w:sz w:val="24"/>
              </w:rPr>
              <w:t>- Kaggle</w:t>
            </w:r>
          </w:p>
        </w:tc>
      </w:tr>
      <w:tr w:rsidR="00A54531" w:rsidRPr="002D1203">
        <w:trPr>
          <w:jc w:val="center"/>
        </w:trPr>
        <w:tc>
          <w:tcPr>
            <w:tcW w:w="2268" w:type="dxa"/>
          </w:tcPr>
          <w:p w:rsidR="00770518" w:rsidRPr="002D1203" w:rsidRDefault="00770518" w:rsidP="007531CB">
            <w:pPr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t xml:space="preserve">2 </w:t>
            </w:r>
            <w:r w:rsidRPr="002D1203">
              <w:rPr>
                <w:rFonts w:eastAsia="楷体"/>
                <w:sz w:val="24"/>
              </w:rPr>
              <w:t>数据</w:t>
            </w:r>
            <w:r w:rsidR="00450BFE" w:rsidRPr="002D1203">
              <w:rPr>
                <w:rFonts w:eastAsia="楷体"/>
                <w:sz w:val="24"/>
              </w:rPr>
              <w:t>集</w:t>
            </w:r>
            <w:r w:rsidRPr="002D1203">
              <w:rPr>
                <w:rFonts w:eastAsia="楷体"/>
                <w:sz w:val="24"/>
              </w:rPr>
              <w:t>内容说明</w:t>
            </w:r>
          </w:p>
        </w:tc>
        <w:tc>
          <w:tcPr>
            <w:tcW w:w="6254" w:type="dxa"/>
          </w:tcPr>
          <w:p w:rsidR="00770518" w:rsidRPr="002D1203" w:rsidRDefault="00770518" w:rsidP="007531CB">
            <w:pPr>
              <w:rPr>
                <w:rFonts w:eastAsia="楷体"/>
                <w:sz w:val="24"/>
              </w:rPr>
            </w:pPr>
          </w:p>
        </w:tc>
      </w:tr>
      <w:tr w:rsidR="00A54531" w:rsidRPr="002D1203">
        <w:trPr>
          <w:jc w:val="center"/>
        </w:trPr>
        <w:tc>
          <w:tcPr>
            <w:tcW w:w="2268" w:type="dxa"/>
          </w:tcPr>
          <w:p w:rsidR="00770518" w:rsidRPr="002D1203" w:rsidRDefault="00770518" w:rsidP="007531CB">
            <w:pPr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t xml:space="preserve">2.1 </w:t>
            </w:r>
            <w:r w:rsidRPr="002D1203">
              <w:rPr>
                <w:rFonts w:eastAsia="楷体"/>
                <w:sz w:val="24"/>
              </w:rPr>
              <w:t>数据</w:t>
            </w:r>
            <w:r w:rsidR="00450BFE" w:rsidRPr="002D1203">
              <w:rPr>
                <w:rFonts w:eastAsia="楷体"/>
                <w:sz w:val="24"/>
              </w:rPr>
              <w:t>集</w:t>
            </w:r>
            <w:r w:rsidRPr="002D1203">
              <w:rPr>
                <w:rFonts w:eastAsia="楷体"/>
                <w:sz w:val="24"/>
              </w:rPr>
              <w:t>内容一般描述</w:t>
            </w:r>
          </w:p>
        </w:tc>
        <w:tc>
          <w:tcPr>
            <w:tcW w:w="6254" w:type="dxa"/>
          </w:tcPr>
          <w:p w:rsidR="00770518" w:rsidRDefault="00770518" w:rsidP="00D83674">
            <w:pPr>
              <w:ind w:left="432" w:hangingChars="180" w:hanging="432"/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t xml:space="preserve">a. </w:t>
            </w:r>
            <w:r w:rsidRPr="002D1203">
              <w:rPr>
                <w:rFonts w:eastAsia="楷体"/>
                <w:sz w:val="24"/>
              </w:rPr>
              <w:t>数据内容</w:t>
            </w:r>
            <w:r w:rsidR="009F45CF" w:rsidRPr="002D1203">
              <w:rPr>
                <w:rFonts w:eastAsia="楷体"/>
                <w:sz w:val="24"/>
              </w:rPr>
              <w:t>（</w:t>
            </w:r>
            <w:r w:rsidR="0056290E" w:rsidRPr="002D1203">
              <w:rPr>
                <w:rFonts w:eastAsia="楷体"/>
                <w:sz w:val="24"/>
              </w:rPr>
              <w:t>数据</w:t>
            </w:r>
            <w:r w:rsidR="009F45CF" w:rsidRPr="002D1203">
              <w:rPr>
                <w:rFonts w:eastAsia="楷体"/>
                <w:sz w:val="24"/>
              </w:rPr>
              <w:t>文件</w:t>
            </w:r>
            <w:r w:rsidR="00D83674" w:rsidRPr="002D1203">
              <w:rPr>
                <w:rFonts w:eastAsia="楷体"/>
                <w:sz w:val="24"/>
              </w:rPr>
              <w:t>/</w:t>
            </w:r>
            <w:r w:rsidR="009F45CF" w:rsidRPr="002D1203">
              <w:rPr>
                <w:rFonts w:eastAsia="楷体"/>
                <w:sz w:val="24"/>
              </w:rPr>
              <w:t>表名称，包含的观测指标内容）</w:t>
            </w:r>
          </w:p>
          <w:p w:rsidR="00951578" w:rsidRDefault="000E072D" w:rsidP="001C52A1">
            <w:pPr>
              <w:shd w:val="clear" w:color="auto" w:fill="FFFFFF"/>
              <w:spacing w:line="200" w:lineRule="atLeast"/>
              <w:ind w:firstLineChars="150" w:firstLine="315"/>
              <w:textAlignment w:val="baseline"/>
            </w:pPr>
            <w:r>
              <w:t>数据</w:t>
            </w:r>
            <w:r>
              <w:rPr>
                <w:rFonts w:hint="eastAsia"/>
              </w:rPr>
              <w:t>采集自</w:t>
            </w:r>
            <w:r w:rsidR="00177277" w:rsidRPr="001C52A1">
              <w:t>中央污染控制委员会（</w:t>
            </w:r>
            <w:r w:rsidR="00177277" w:rsidRPr="001C52A1">
              <w:t>CPCB</w:t>
            </w:r>
            <w:r w:rsidR="00177277" w:rsidRPr="001C52A1">
              <w:t>）网站</w:t>
            </w:r>
            <w:hyperlink r:id="rId7" w:history="1">
              <w:r w:rsidR="00177277" w:rsidRPr="001C52A1">
                <w:t>：</w:t>
              </w:r>
              <w:r w:rsidR="00177277" w:rsidRPr="001C52A1">
                <w:t>https://cpcb.nic.in/</w:t>
              </w:r>
            </w:hyperlink>
            <w:r>
              <w:rPr>
                <w:rFonts w:hint="eastAsia"/>
              </w:rPr>
              <w:t>，它</w:t>
            </w:r>
            <w:r w:rsidR="00177277" w:rsidRPr="001C52A1">
              <w:t>是印度政府的官方机构。</w:t>
            </w:r>
            <w:r w:rsidR="001C52A1">
              <w:t>空气是使人类赖以生存的重要因素</w:t>
            </w:r>
            <w:r w:rsidR="00177277" w:rsidRPr="001C52A1">
              <w:t>，</w:t>
            </w:r>
            <w:r>
              <w:t>监测</w:t>
            </w:r>
            <w:r w:rsidR="00951578" w:rsidRPr="001C52A1">
              <w:t>并了解</w:t>
            </w:r>
            <w:r>
              <w:t>空气</w:t>
            </w:r>
            <w:r w:rsidR="00951578" w:rsidRPr="001C52A1">
              <w:t>质量对我们</w:t>
            </w:r>
            <w:r w:rsidR="001C52A1">
              <w:t>人类</w:t>
            </w:r>
            <w:r w:rsidR="00951578" w:rsidRPr="001C52A1">
              <w:t>自身的</w:t>
            </w:r>
            <w:r w:rsidR="001C52A1">
              <w:t>发展</w:t>
            </w:r>
            <w:r w:rsidR="00951578" w:rsidRPr="001C52A1">
              <w:t>极为重要。</w:t>
            </w:r>
            <w:r w:rsidR="001C52A1">
              <w:t>本</w:t>
            </w:r>
            <w:r>
              <w:t>数据集包含印度多个城市不同站</w:t>
            </w:r>
            <w:r w:rsidR="00951578" w:rsidRPr="001C52A1">
              <w:t>每小时和每日水平的空气质量数据和空气质量指数（空气质量指数）。</w:t>
            </w:r>
          </w:p>
          <w:p w:rsidR="00770518" w:rsidRDefault="0041311B" w:rsidP="007531CB">
            <w:pPr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t>b</w:t>
            </w:r>
            <w:r w:rsidR="00770518" w:rsidRPr="002D1203">
              <w:rPr>
                <w:rFonts w:eastAsia="楷体"/>
                <w:sz w:val="24"/>
              </w:rPr>
              <w:t xml:space="preserve">. </w:t>
            </w:r>
            <w:r w:rsidR="00770518" w:rsidRPr="002D1203">
              <w:rPr>
                <w:rFonts w:eastAsia="楷体"/>
                <w:sz w:val="24"/>
              </w:rPr>
              <w:t>建设目的</w:t>
            </w:r>
          </w:p>
          <w:p w:rsidR="00775C4E" w:rsidRPr="00775C4E" w:rsidRDefault="00177277" w:rsidP="00775C4E">
            <w:pPr>
              <w:ind w:firstLineChars="200" w:firstLine="420"/>
            </w:pPr>
            <w:r>
              <w:rPr>
                <w:rFonts w:hint="eastAsia"/>
              </w:rPr>
              <w:t>印度各站大气环境状况</w:t>
            </w:r>
            <w:r w:rsidR="008B3686">
              <w:rPr>
                <w:rFonts w:hint="eastAsia"/>
              </w:rPr>
              <w:t>及</w:t>
            </w:r>
            <w:r w:rsidR="002F572D">
              <w:rPr>
                <w:rFonts w:hint="eastAsia"/>
              </w:rPr>
              <w:t>相关</w:t>
            </w:r>
            <w:r w:rsidR="007E2836">
              <w:rPr>
                <w:rFonts w:hint="eastAsia"/>
              </w:rPr>
              <w:t>数据</w:t>
            </w:r>
            <w:r w:rsidR="00606DC3" w:rsidRPr="00606DC3">
              <w:rPr>
                <w:rFonts w:hint="eastAsia"/>
              </w:rPr>
              <w:t>。</w:t>
            </w:r>
          </w:p>
          <w:p w:rsidR="00770518" w:rsidRDefault="0041311B" w:rsidP="007531CB">
            <w:pPr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t>c</w:t>
            </w:r>
            <w:r w:rsidR="00770518" w:rsidRPr="002D1203">
              <w:rPr>
                <w:rFonts w:eastAsia="楷体"/>
                <w:sz w:val="24"/>
              </w:rPr>
              <w:t xml:space="preserve">. </w:t>
            </w:r>
            <w:r w:rsidR="00770518" w:rsidRPr="002D1203">
              <w:rPr>
                <w:rFonts w:eastAsia="楷体"/>
                <w:sz w:val="24"/>
              </w:rPr>
              <w:t>服务对象</w:t>
            </w:r>
          </w:p>
          <w:p w:rsidR="00775C4E" w:rsidRPr="00775C4E" w:rsidRDefault="00775C4E" w:rsidP="00775C4E">
            <w:pPr>
              <w:ind w:firstLineChars="200" w:firstLine="420"/>
            </w:pPr>
            <w:r w:rsidRPr="00775C4E">
              <w:rPr>
                <w:rFonts w:hint="eastAsia"/>
              </w:rPr>
              <w:t>该数据集为</w:t>
            </w:r>
            <w:r w:rsidR="001C52A1">
              <w:rPr>
                <w:rFonts w:hint="eastAsia"/>
              </w:rPr>
              <w:t>印度环境</w:t>
            </w:r>
            <w:r w:rsidRPr="00775C4E">
              <w:rPr>
                <w:rFonts w:hint="eastAsia"/>
              </w:rPr>
              <w:t>研究提供</w:t>
            </w:r>
            <w:r w:rsidR="00FB5841">
              <w:rPr>
                <w:rFonts w:hint="eastAsia"/>
              </w:rPr>
              <w:t>基础</w:t>
            </w:r>
            <w:r w:rsidR="00AB4E3E">
              <w:rPr>
                <w:rFonts w:hint="eastAsia"/>
              </w:rPr>
              <w:t>资料</w:t>
            </w:r>
            <w:r w:rsidRPr="00775C4E">
              <w:rPr>
                <w:rFonts w:hint="eastAsia"/>
              </w:rPr>
              <w:t>，</w:t>
            </w:r>
            <w:r w:rsidR="00AB4E3E">
              <w:rPr>
                <w:rFonts w:hint="eastAsia"/>
              </w:rPr>
              <w:t>也</w:t>
            </w:r>
            <w:r w:rsidRPr="00775C4E">
              <w:rPr>
                <w:rFonts w:hint="eastAsia"/>
              </w:rPr>
              <w:t>为公众了解</w:t>
            </w:r>
            <w:r w:rsidR="001C52A1">
              <w:rPr>
                <w:rFonts w:hint="eastAsia"/>
              </w:rPr>
              <w:t>环境污染因素</w:t>
            </w:r>
            <w:r w:rsidRPr="00775C4E">
              <w:rPr>
                <w:rFonts w:hint="eastAsia"/>
              </w:rPr>
              <w:t>提供参考信息。</w:t>
            </w:r>
          </w:p>
          <w:p w:rsidR="003A0FEB" w:rsidRDefault="0041311B" w:rsidP="003A0FEB">
            <w:pPr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t>d</w:t>
            </w:r>
            <w:r w:rsidR="003A0FEB" w:rsidRPr="002D1203">
              <w:rPr>
                <w:rFonts w:eastAsia="楷体"/>
                <w:sz w:val="24"/>
              </w:rPr>
              <w:t xml:space="preserve">. </w:t>
            </w:r>
            <w:r w:rsidR="003A0FEB" w:rsidRPr="002D1203">
              <w:rPr>
                <w:rFonts w:eastAsia="楷体"/>
                <w:sz w:val="24"/>
              </w:rPr>
              <w:t>数据的时间范围</w:t>
            </w:r>
          </w:p>
          <w:p w:rsidR="00177277" w:rsidRPr="001C52A1" w:rsidRDefault="00177277" w:rsidP="001C52A1">
            <w:pPr>
              <w:ind w:firstLineChars="250" w:firstLine="525"/>
            </w:pPr>
            <w:r w:rsidRPr="001C52A1">
              <w:t>2015</w:t>
            </w:r>
            <w:r w:rsidR="007B1C43">
              <w:rPr>
                <w:rFonts w:hint="eastAsia"/>
              </w:rPr>
              <w:t>-</w:t>
            </w:r>
            <w:r w:rsidRPr="001C52A1">
              <w:t>2020</w:t>
            </w:r>
            <w:r w:rsidR="007B1C43">
              <w:rPr>
                <w:rFonts w:hint="eastAsia"/>
              </w:rPr>
              <w:t>年</w:t>
            </w:r>
          </w:p>
          <w:p w:rsidR="00D956D9" w:rsidRDefault="00D956D9" w:rsidP="00FD1438">
            <w:pPr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t xml:space="preserve">e. </w:t>
            </w:r>
            <w:r w:rsidRPr="002D1203">
              <w:rPr>
                <w:rFonts w:eastAsia="楷体"/>
                <w:sz w:val="24"/>
              </w:rPr>
              <w:t>数据的空间范围</w:t>
            </w:r>
          </w:p>
          <w:p w:rsidR="00177277" w:rsidRPr="001C52A1" w:rsidRDefault="00177277" w:rsidP="001C52A1">
            <w:pPr>
              <w:ind w:firstLineChars="200" w:firstLine="420"/>
            </w:pPr>
            <w:r w:rsidRPr="001C52A1">
              <w:rPr>
                <w:rFonts w:hint="eastAsia"/>
              </w:rPr>
              <w:t>印度城市：</w:t>
            </w:r>
            <w:r w:rsidRPr="001C52A1">
              <w:t>艾哈迈达巴德、艾扎尔、阿马拉瓦蒂、阿姆利则、班加罗尔、博帕尔、布拉伊拉杰纳加尔、昌迪加尔、钦奈、科因巴托雷、德里、埃尔纳库拉姆、古鲁格拉姆、古鲁瓦蒂、海得拉巴、斋浦尔、若拉波哈尔、科奇、加尔各答、勒克瑙、孟买、帕特纳、希隆、塔尔彻、蒂鲁瓦南普拉姆、维萨哈帕特南</w:t>
            </w:r>
          </w:p>
          <w:p w:rsidR="00D956D9" w:rsidRPr="00FD1438" w:rsidRDefault="00D956D9" w:rsidP="00FD1438">
            <w:pPr>
              <w:rPr>
                <w:rFonts w:eastAsia="楷体"/>
                <w:sz w:val="24"/>
              </w:rPr>
            </w:pPr>
            <w:r>
              <w:rPr>
                <w:rFonts w:eastAsia="楷体" w:hint="eastAsia"/>
                <w:sz w:val="24"/>
              </w:rPr>
              <w:t>f</w:t>
            </w:r>
            <w:r>
              <w:rPr>
                <w:rFonts w:eastAsia="楷体"/>
                <w:sz w:val="24"/>
              </w:rPr>
              <w:t xml:space="preserve">. </w:t>
            </w:r>
            <w:r>
              <w:rPr>
                <w:rFonts w:eastAsia="楷体" w:hint="eastAsia"/>
                <w:sz w:val="24"/>
              </w:rPr>
              <w:t>数据的</w:t>
            </w:r>
            <w:r w:rsidRPr="002D1203">
              <w:rPr>
                <w:rFonts w:eastAsia="楷体"/>
                <w:sz w:val="24"/>
              </w:rPr>
              <w:t>投影方式</w:t>
            </w:r>
          </w:p>
          <w:p w:rsidR="00D956D9" w:rsidRDefault="00D956D9" w:rsidP="00D956D9">
            <w:pPr>
              <w:rPr>
                <w:rFonts w:eastAsia="楷体"/>
                <w:sz w:val="24"/>
              </w:rPr>
            </w:pPr>
            <w:r>
              <w:rPr>
                <w:rFonts w:eastAsia="楷体"/>
                <w:sz w:val="24"/>
              </w:rPr>
              <w:t>g</w:t>
            </w:r>
            <w:r w:rsidRPr="002D1203">
              <w:rPr>
                <w:rFonts w:eastAsia="楷体"/>
                <w:sz w:val="24"/>
              </w:rPr>
              <w:t xml:space="preserve">. </w:t>
            </w:r>
            <w:r w:rsidRPr="002D1203">
              <w:rPr>
                <w:rFonts w:eastAsia="楷体"/>
                <w:sz w:val="24"/>
              </w:rPr>
              <w:t>数据的学科范围</w:t>
            </w:r>
          </w:p>
          <w:p w:rsidR="00D956D9" w:rsidRPr="00E87E67" w:rsidRDefault="00177277" w:rsidP="00D956D9">
            <w:pPr>
              <w:ind w:firstLineChars="200" w:firstLine="420"/>
            </w:pPr>
            <w:r>
              <w:rPr>
                <w:rFonts w:hint="eastAsia"/>
              </w:rPr>
              <w:t>环境、大气</w:t>
            </w:r>
            <w:r w:rsidR="00D956D9" w:rsidRPr="00E87E67">
              <w:rPr>
                <w:rFonts w:hint="eastAsia"/>
              </w:rPr>
              <w:t>领域的科学研究</w:t>
            </w:r>
            <w:r w:rsidR="003523AE">
              <w:rPr>
                <w:rFonts w:hint="eastAsia"/>
              </w:rPr>
              <w:t>和教育部门</w:t>
            </w:r>
            <w:r w:rsidR="00D956D9">
              <w:rPr>
                <w:rFonts w:hint="eastAsia"/>
              </w:rPr>
              <w:t>。</w:t>
            </w:r>
          </w:p>
          <w:p w:rsidR="00D956D9" w:rsidRPr="00FD1438" w:rsidRDefault="00D956D9" w:rsidP="00FD1438">
            <w:pPr>
              <w:rPr>
                <w:rFonts w:eastAsia="楷体"/>
                <w:sz w:val="24"/>
              </w:rPr>
            </w:pPr>
            <w:r>
              <w:rPr>
                <w:rFonts w:eastAsia="楷体"/>
                <w:sz w:val="24"/>
              </w:rPr>
              <w:t>h</w:t>
            </w:r>
            <w:r w:rsidRPr="002D1203">
              <w:rPr>
                <w:rFonts w:eastAsia="楷体"/>
                <w:sz w:val="24"/>
              </w:rPr>
              <w:t xml:space="preserve">. </w:t>
            </w:r>
            <w:r w:rsidRPr="002D1203">
              <w:rPr>
                <w:rFonts w:eastAsia="楷体"/>
                <w:sz w:val="24"/>
              </w:rPr>
              <w:t>数据的量</w:t>
            </w:r>
          </w:p>
          <w:p w:rsidR="003A0FEB" w:rsidRDefault="00D956D9" w:rsidP="003A0FEB">
            <w:pPr>
              <w:rPr>
                <w:rFonts w:eastAsia="楷体"/>
                <w:sz w:val="24"/>
              </w:rPr>
            </w:pPr>
            <w:r>
              <w:rPr>
                <w:rFonts w:eastAsia="楷体"/>
                <w:sz w:val="24"/>
              </w:rPr>
              <w:t>i</w:t>
            </w:r>
            <w:r w:rsidR="003A0FEB" w:rsidRPr="002D1203">
              <w:rPr>
                <w:rFonts w:eastAsia="楷体"/>
                <w:sz w:val="24"/>
              </w:rPr>
              <w:t xml:space="preserve">. </w:t>
            </w:r>
            <w:r w:rsidR="003A0FEB" w:rsidRPr="002D1203">
              <w:rPr>
                <w:rFonts w:eastAsia="楷体"/>
                <w:sz w:val="24"/>
              </w:rPr>
              <w:t>数据类型（</w:t>
            </w:r>
            <w:r w:rsidR="00B236A8">
              <w:rPr>
                <w:rFonts w:eastAsia="楷体" w:hint="eastAsia"/>
                <w:sz w:val="24"/>
              </w:rPr>
              <w:t>矢量、栅格、栅格（遥感影像）、属性（表格）、图片、视频、文档</w:t>
            </w:r>
            <w:r w:rsidR="003A0FEB" w:rsidRPr="002D1203">
              <w:rPr>
                <w:rFonts w:eastAsia="楷体"/>
                <w:sz w:val="24"/>
              </w:rPr>
              <w:t>等）</w:t>
            </w:r>
          </w:p>
          <w:p w:rsidR="00E87E67" w:rsidRPr="00FD1438" w:rsidRDefault="002837EF" w:rsidP="00FD1438">
            <w:pPr>
              <w:ind w:firstLineChars="200" w:firstLine="420"/>
            </w:pPr>
            <w:r w:rsidRPr="00FD1438">
              <w:rPr>
                <w:rFonts w:hint="eastAsia"/>
              </w:rPr>
              <w:t>属性数据</w:t>
            </w:r>
          </w:p>
          <w:p w:rsidR="003A0FEB" w:rsidRDefault="00D956D9" w:rsidP="003A0FEB">
            <w:pPr>
              <w:rPr>
                <w:rFonts w:eastAsia="楷体"/>
                <w:sz w:val="24"/>
              </w:rPr>
            </w:pPr>
            <w:r>
              <w:rPr>
                <w:rFonts w:eastAsia="楷体"/>
                <w:sz w:val="24"/>
              </w:rPr>
              <w:t>j</w:t>
            </w:r>
            <w:r w:rsidR="003A0FEB" w:rsidRPr="002D1203">
              <w:rPr>
                <w:rFonts w:eastAsia="楷体"/>
                <w:sz w:val="24"/>
              </w:rPr>
              <w:t xml:space="preserve">. </w:t>
            </w:r>
            <w:r w:rsidR="003A0FEB" w:rsidRPr="002D1203">
              <w:rPr>
                <w:rFonts w:eastAsia="楷体"/>
                <w:sz w:val="24"/>
              </w:rPr>
              <w:t>数据更新的频度</w:t>
            </w:r>
          </w:p>
          <w:p w:rsidR="00E87E67" w:rsidRPr="00E87E67" w:rsidRDefault="007E2836" w:rsidP="00E87E67">
            <w:pPr>
              <w:ind w:firstLineChars="200" w:firstLine="420"/>
            </w:pPr>
            <w:r>
              <w:rPr>
                <w:rFonts w:hint="eastAsia"/>
              </w:rPr>
              <w:t>不定期</w:t>
            </w:r>
            <w:r w:rsidR="00606DC3">
              <w:rPr>
                <w:rFonts w:hint="eastAsia"/>
              </w:rPr>
              <w:t>更新</w:t>
            </w:r>
          </w:p>
          <w:p w:rsidR="003C507C" w:rsidRDefault="00D956D9" w:rsidP="00B236A8">
            <w:pPr>
              <w:rPr>
                <w:rFonts w:eastAsia="楷体"/>
                <w:sz w:val="24"/>
              </w:rPr>
            </w:pPr>
            <w:r>
              <w:rPr>
                <w:rFonts w:eastAsia="楷体"/>
                <w:sz w:val="24"/>
              </w:rPr>
              <w:t>k</w:t>
            </w:r>
            <w:r w:rsidR="003A0FEB" w:rsidRPr="002D1203">
              <w:rPr>
                <w:rFonts w:eastAsia="楷体"/>
                <w:sz w:val="24"/>
              </w:rPr>
              <w:t xml:space="preserve">. </w:t>
            </w:r>
            <w:r w:rsidR="003C507C" w:rsidRPr="002D1203">
              <w:rPr>
                <w:rFonts w:eastAsia="楷体"/>
                <w:sz w:val="24"/>
              </w:rPr>
              <w:t>缩略图（</w:t>
            </w:r>
            <w:r w:rsidR="00C6253D" w:rsidRPr="002D1203">
              <w:rPr>
                <w:rFonts w:eastAsia="楷体"/>
                <w:sz w:val="24"/>
              </w:rPr>
              <w:t>反应数据集内容或观测过程、场景等的示意图</w:t>
            </w:r>
            <w:r w:rsidR="003C507C" w:rsidRPr="002D1203">
              <w:rPr>
                <w:rFonts w:eastAsia="楷体"/>
                <w:sz w:val="24"/>
              </w:rPr>
              <w:t>）</w:t>
            </w:r>
          </w:p>
          <w:p w:rsidR="00E87E67" w:rsidRPr="002D1203" w:rsidRDefault="00E87E67" w:rsidP="00E87E67">
            <w:pPr>
              <w:jc w:val="center"/>
              <w:rPr>
                <w:rFonts w:eastAsia="楷体"/>
                <w:sz w:val="24"/>
              </w:rPr>
            </w:pPr>
          </w:p>
          <w:p w:rsidR="003A0FEB" w:rsidRDefault="00D956D9" w:rsidP="003A0FEB">
            <w:pPr>
              <w:rPr>
                <w:rFonts w:eastAsia="楷体"/>
                <w:sz w:val="24"/>
              </w:rPr>
            </w:pPr>
            <w:r>
              <w:rPr>
                <w:rFonts w:eastAsia="楷体"/>
                <w:sz w:val="24"/>
              </w:rPr>
              <w:t>l</w:t>
            </w:r>
            <w:r w:rsidR="003C507C" w:rsidRPr="002D1203">
              <w:rPr>
                <w:rFonts w:eastAsia="楷体"/>
                <w:sz w:val="24"/>
              </w:rPr>
              <w:t>．</w:t>
            </w:r>
            <w:r w:rsidR="003A0FEB" w:rsidRPr="002D1203">
              <w:rPr>
                <w:rFonts w:eastAsia="楷体"/>
                <w:sz w:val="24"/>
              </w:rPr>
              <w:t>其它需要说明的内容</w:t>
            </w:r>
          </w:p>
          <w:p w:rsidR="008E00D6" w:rsidRPr="002D1203" w:rsidRDefault="008E00D6" w:rsidP="008E00D6">
            <w:pPr>
              <w:ind w:firstLineChars="200" w:firstLine="420"/>
              <w:rPr>
                <w:rFonts w:eastAsia="楷体"/>
                <w:sz w:val="24"/>
              </w:rPr>
            </w:pPr>
            <w:r w:rsidRPr="008E00D6">
              <w:rPr>
                <w:rFonts w:hint="eastAsia"/>
              </w:rPr>
              <w:t>该数据仅供科学研究参考使用</w:t>
            </w:r>
          </w:p>
        </w:tc>
      </w:tr>
      <w:tr w:rsidR="00A54531" w:rsidRPr="002D1203">
        <w:trPr>
          <w:jc w:val="center"/>
        </w:trPr>
        <w:tc>
          <w:tcPr>
            <w:tcW w:w="2268" w:type="dxa"/>
          </w:tcPr>
          <w:p w:rsidR="00770518" w:rsidRPr="002D1203" w:rsidRDefault="00770518" w:rsidP="007531CB">
            <w:pPr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t xml:space="preserve">2.2 </w:t>
            </w:r>
            <w:r w:rsidRPr="002D1203">
              <w:rPr>
                <w:rFonts w:eastAsia="楷体"/>
                <w:sz w:val="24"/>
              </w:rPr>
              <w:t>字段（要素）名称解释</w:t>
            </w:r>
          </w:p>
        </w:tc>
        <w:tc>
          <w:tcPr>
            <w:tcW w:w="6254" w:type="dxa"/>
          </w:tcPr>
          <w:p w:rsidR="00770518" w:rsidRDefault="00770518" w:rsidP="007531CB">
            <w:pPr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t xml:space="preserve">a. </w:t>
            </w:r>
            <w:r w:rsidRPr="002D1203">
              <w:rPr>
                <w:rFonts w:eastAsia="楷体"/>
                <w:sz w:val="24"/>
              </w:rPr>
              <w:t>名称解释</w:t>
            </w:r>
            <w:r w:rsidR="00B236A8">
              <w:rPr>
                <w:rFonts w:eastAsia="楷体" w:hint="eastAsia"/>
                <w:sz w:val="24"/>
              </w:rPr>
              <w:t>与量纲</w:t>
            </w:r>
          </w:p>
          <w:p w:rsidR="008E00D6" w:rsidRPr="002D1203" w:rsidRDefault="00B236A8" w:rsidP="00177277">
            <w:pPr>
              <w:rPr>
                <w:rFonts w:eastAsia="楷体"/>
                <w:sz w:val="24"/>
              </w:rPr>
            </w:pPr>
            <w:r>
              <w:rPr>
                <w:rFonts w:eastAsia="楷体" w:hint="eastAsia"/>
                <w:sz w:val="24"/>
              </w:rPr>
              <w:t>b</w:t>
            </w:r>
            <w:r w:rsidR="00770518" w:rsidRPr="002D1203">
              <w:rPr>
                <w:rFonts w:eastAsia="楷体"/>
                <w:sz w:val="24"/>
              </w:rPr>
              <w:t xml:space="preserve">. </w:t>
            </w:r>
            <w:r w:rsidR="00770518" w:rsidRPr="002D1203">
              <w:rPr>
                <w:rFonts w:eastAsia="楷体"/>
                <w:sz w:val="24"/>
              </w:rPr>
              <w:t>数据精度（数字图像的解析度</w:t>
            </w:r>
            <w:r w:rsidR="00770518" w:rsidRPr="002D1203">
              <w:rPr>
                <w:rFonts w:eastAsia="楷体"/>
                <w:sz w:val="24"/>
              </w:rPr>
              <w:t>/</w:t>
            </w:r>
            <w:r w:rsidR="00770518" w:rsidRPr="002D1203">
              <w:rPr>
                <w:rFonts w:eastAsia="楷体"/>
                <w:sz w:val="24"/>
              </w:rPr>
              <w:t>比例尺）</w:t>
            </w:r>
          </w:p>
        </w:tc>
      </w:tr>
      <w:tr w:rsidR="00A54531" w:rsidRPr="002D1203">
        <w:trPr>
          <w:jc w:val="center"/>
        </w:trPr>
        <w:tc>
          <w:tcPr>
            <w:tcW w:w="2268" w:type="dxa"/>
          </w:tcPr>
          <w:p w:rsidR="00770518" w:rsidRPr="002D1203" w:rsidRDefault="00770518" w:rsidP="007531CB">
            <w:pPr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t xml:space="preserve">3 </w:t>
            </w:r>
            <w:r w:rsidRPr="002D1203">
              <w:rPr>
                <w:rFonts w:eastAsia="楷体"/>
                <w:sz w:val="24"/>
              </w:rPr>
              <w:t>数据源描述</w:t>
            </w:r>
          </w:p>
        </w:tc>
        <w:tc>
          <w:tcPr>
            <w:tcW w:w="6254" w:type="dxa"/>
          </w:tcPr>
          <w:p w:rsidR="005D6C57" w:rsidRPr="005D6C57" w:rsidRDefault="00770518" w:rsidP="005D6C57">
            <w:pPr>
              <w:pStyle w:val="aa"/>
              <w:numPr>
                <w:ilvl w:val="0"/>
                <w:numId w:val="4"/>
              </w:numPr>
              <w:ind w:firstLineChars="0"/>
              <w:rPr>
                <w:rFonts w:eastAsia="楷体"/>
                <w:sz w:val="24"/>
              </w:rPr>
            </w:pPr>
            <w:r w:rsidRPr="005D6C57">
              <w:rPr>
                <w:rFonts w:eastAsia="楷体"/>
                <w:sz w:val="24"/>
              </w:rPr>
              <w:t>如果是来自文献、资料等，</w:t>
            </w:r>
            <w:r w:rsidR="005C495E" w:rsidRPr="005D6C57">
              <w:rPr>
                <w:rFonts w:eastAsia="楷体"/>
                <w:sz w:val="24"/>
              </w:rPr>
              <w:t>列出</w:t>
            </w:r>
            <w:r w:rsidRPr="005D6C57">
              <w:rPr>
                <w:rFonts w:eastAsia="楷体"/>
                <w:sz w:val="24"/>
              </w:rPr>
              <w:t>数据源列表</w:t>
            </w:r>
          </w:p>
          <w:p w:rsidR="00770518" w:rsidRPr="002D1203" w:rsidRDefault="00770518" w:rsidP="007531CB">
            <w:pPr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t xml:space="preserve">b. </w:t>
            </w:r>
            <w:r w:rsidRPr="002D1203">
              <w:rPr>
                <w:rFonts w:eastAsia="楷体"/>
                <w:sz w:val="24"/>
              </w:rPr>
              <w:t>如果来自相关课题，要列出课题负责人、单位、资助者</w:t>
            </w:r>
          </w:p>
          <w:p w:rsidR="005D6C57" w:rsidRPr="005474EE" w:rsidRDefault="00770518" w:rsidP="005474EE">
            <w:pPr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lastRenderedPageBreak/>
              <w:t xml:space="preserve">c. </w:t>
            </w:r>
            <w:r w:rsidRPr="002D1203">
              <w:rPr>
                <w:rFonts w:eastAsia="楷体"/>
                <w:sz w:val="24"/>
              </w:rPr>
              <w:t>如果是镜像、购买、交换、下载数据，要说明出处</w:t>
            </w:r>
          </w:p>
          <w:p w:rsidR="00770518" w:rsidRPr="002D1203" w:rsidRDefault="00770518" w:rsidP="00801A4C">
            <w:pPr>
              <w:ind w:left="252" w:hangingChars="105" w:hanging="252"/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t xml:space="preserve">d. </w:t>
            </w:r>
            <w:r w:rsidRPr="002D1203">
              <w:rPr>
                <w:rFonts w:eastAsia="楷体"/>
                <w:sz w:val="24"/>
              </w:rPr>
              <w:t>如果是试验、观测、调查数据，要说明相关的仪器、设备、方法、过程的基本信息</w:t>
            </w:r>
          </w:p>
          <w:p w:rsidR="00770518" w:rsidRDefault="00770518" w:rsidP="007531CB">
            <w:pPr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t xml:space="preserve">e. </w:t>
            </w:r>
            <w:r w:rsidRPr="002D1203">
              <w:rPr>
                <w:rFonts w:eastAsia="楷体"/>
                <w:sz w:val="24"/>
              </w:rPr>
              <w:t>如果是统计数据要说明数据发布的部门</w:t>
            </w:r>
          </w:p>
          <w:p w:rsidR="005474EE" w:rsidRPr="00177277" w:rsidRDefault="00177277" w:rsidP="005474EE">
            <w:pPr>
              <w:ind w:firstLineChars="200" w:firstLine="420"/>
            </w:pPr>
            <w:r>
              <w:rPr>
                <w:rFonts w:hint="eastAsia"/>
              </w:rPr>
              <w:t>数据</w:t>
            </w:r>
            <w:r w:rsidR="005474EE" w:rsidRPr="005D6C57">
              <w:rPr>
                <w:rFonts w:hint="eastAsia"/>
              </w:rPr>
              <w:t>来源于</w:t>
            </w:r>
            <w:r>
              <w:rPr>
                <w:rFonts w:hint="eastAsia"/>
              </w:rPr>
              <w:t>印度政府官方机构</w:t>
            </w:r>
            <w:r w:rsidRPr="00177277">
              <w:t>中央污染控制委员会（</w:t>
            </w:r>
            <w:r w:rsidRPr="00177277">
              <w:t>CPCB</w:t>
            </w:r>
            <w:r w:rsidRPr="00177277">
              <w:t>）</w:t>
            </w:r>
            <w:r w:rsidR="005474EE" w:rsidRPr="005D6C57">
              <w:rPr>
                <w:rFonts w:hint="eastAsia"/>
              </w:rPr>
              <w:t>。</w:t>
            </w:r>
          </w:p>
          <w:p w:rsidR="00770518" w:rsidRPr="002D1203" w:rsidRDefault="00770518" w:rsidP="007531CB">
            <w:pPr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t xml:space="preserve">f. </w:t>
            </w:r>
            <w:r w:rsidRPr="002D1203">
              <w:rPr>
                <w:rFonts w:eastAsia="楷体"/>
                <w:sz w:val="24"/>
              </w:rPr>
              <w:t>其他数据要说明数据产生基本情况</w:t>
            </w:r>
          </w:p>
        </w:tc>
      </w:tr>
      <w:tr w:rsidR="00A54531" w:rsidRPr="002D1203">
        <w:trPr>
          <w:jc w:val="center"/>
        </w:trPr>
        <w:tc>
          <w:tcPr>
            <w:tcW w:w="2268" w:type="dxa"/>
          </w:tcPr>
          <w:p w:rsidR="00770518" w:rsidRPr="002D1203" w:rsidRDefault="003A0FEB" w:rsidP="007531CB">
            <w:pPr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lastRenderedPageBreak/>
              <w:t>4</w:t>
            </w:r>
            <w:r w:rsidR="00770518" w:rsidRPr="002D1203">
              <w:rPr>
                <w:rFonts w:eastAsia="楷体"/>
                <w:sz w:val="24"/>
              </w:rPr>
              <w:t>数据加工方法</w:t>
            </w:r>
          </w:p>
        </w:tc>
        <w:tc>
          <w:tcPr>
            <w:tcW w:w="6254" w:type="dxa"/>
          </w:tcPr>
          <w:p w:rsidR="00770518" w:rsidRPr="002D1203" w:rsidRDefault="00770518" w:rsidP="007531CB">
            <w:pPr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t xml:space="preserve">a. </w:t>
            </w:r>
            <w:r w:rsidRPr="002D1203">
              <w:rPr>
                <w:rFonts w:eastAsia="楷体"/>
                <w:sz w:val="24"/>
              </w:rPr>
              <w:t>如果是属性数据、文本数据要写明数字化手段</w:t>
            </w:r>
          </w:p>
          <w:p w:rsidR="00A800BD" w:rsidRPr="003B4EF6" w:rsidRDefault="00A73F1B" w:rsidP="007531CB">
            <w:r w:rsidRPr="003B4EF6">
              <w:t>表格</w:t>
            </w:r>
            <w:r w:rsidR="0067584A">
              <w:rPr>
                <w:rFonts w:hint="eastAsia"/>
              </w:rPr>
              <w:t>、</w:t>
            </w:r>
            <w:r w:rsidR="0067584A">
              <w:t>图表</w:t>
            </w:r>
            <w:r w:rsidRPr="003B4EF6">
              <w:t>形式</w:t>
            </w:r>
          </w:p>
          <w:p w:rsidR="00770518" w:rsidRPr="002D1203" w:rsidRDefault="00770518" w:rsidP="007531CB">
            <w:pPr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t xml:space="preserve">b. </w:t>
            </w:r>
            <w:r w:rsidRPr="002D1203">
              <w:rPr>
                <w:rFonts w:eastAsia="楷体"/>
                <w:sz w:val="24"/>
              </w:rPr>
              <w:t>如果是空间数据要写明数字化工具和简单流程</w:t>
            </w:r>
          </w:p>
          <w:p w:rsidR="005D6C57" w:rsidRPr="003B4EF6" w:rsidRDefault="00770518" w:rsidP="003B4EF6">
            <w:pPr>
              <w:ind w:left="252" w:hangingChars="105" w:hanging="252"/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t xml:space="preserve">c. </w:t>
            </w:r>
            <w:r w:rsidRPr="002D1203">
              <w:rPr>
                <w:rFonts w:eastAsia="楷体"/>
                <w:sz w:val="24"/>
              </w:rPr>
              <w:t>如果是经过数学运算、或模型产生的数据要交待清楚数学运算的算法和模型，并注</w:t>
            </w:r>
            <w:r w:rsidR="00450BFE" w:rsidRPr="002D1203">
              <w:rPr>
                <w:rFonts w:eastAsia="楷体"/>
                <w:sz w:val="24"/>
              </w:rPr>
              <w:t>明</w:t>
            </w:r>
            <w:r w:rsidRPr="002D1203">
              <w:rPr>
                <w:rFonts w:eastAsia="楷体"/>
                <w:sz w:val="24"/>
              </w:rPr>
              <w:t>算法和模型的出处</w:t>
            </w:r>
          </w:p>
          <w:p w:rsidR="00770518" w:rsidRPr="002D1203" w:rsidRDefault="00450BFE" w:rsidP="007531CB">
            <w:pPr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t>d</w:t>
            </w:r>
            <w:r w:rsidR="00770518" w:rsidRPr="002D1203">
              <w:rPr>
                <w:rFonts w:eastAsia="楷体"/>
                <w:sz w:val="24"/>
              </w:rPr>
              <w:t xml:space="preserve">. </w:t>
            </w:r>
            <w:r w:rsidR="00770518" w:rsidRPr="002D1203">
              <w:rPr>
                <w:rFonts w:eastAsia="楷体"/>
                <w:sz w:val="24"/>
              </w:rPr>
              <w:t>其它方法</w:t>
            </w:r>
          </w:p>
        </w:tc>
      </w:tr>
      <w:tr w:rsidR="00A54531" w:rsidRPr="002D1203">
        <w:trPr>
          <w:jc w:val="center"/>
        </w:trPr>
        <w:tc>
          <w:tcPr>
            <w:tcW w:w="2268" w:type="dxa"/>
          </w:tcPr>
          <w:p w:rsidR="00770518" w:rsidRPr="002D1203" w:rsidRDefault="003A0FEB" w:rsidP="007531CB">
            <w:pPr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t>5</w:t>
            </w:r>
            <w:r w:rsidR="00770518" w:rsidRPr="003B4EF6">
              <w:rPr>
                <w:rFonts w:eastAsia="楷体"/>
                <w:sz w:val="24"/>
              </w:rPr>
              <w:t>数据质量描述</w:t>
            </w:r>
          </w:p>
        </w:tc>
        <w:tc>
          <w:tcPr>
            <w:tcW w:w="6254" w:type="dxa"/>
          </w:tcPr>
          <w:p w:rsidR="00770518" w:rsidRPr="002D1203" w:rsidRDefault="00770518" w:rsidP="007531CB">
            <w:pPr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t xml:space="preserve">a. </w:t>
            </w:r>
            <w:r w:rsidRPr="002D1203">
              <w:rPr>
                <w:rFonts w:eastAsia="楷体"/>
                <w:sz w:val="24"/>
              </w:rPr>
              <w:t>原始资料数据精度</w:t>
            </w:r>
          </w:p>
          <w:p w:rsidR="003C507C" w:rsidRDefault="00770518" w:rsidP="005B42C7">
            <w:pPr>
              <w:ind w:left="252" w:hangingChars="105" w:hanging="252"/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t xml:space="preserve">b. </w:t>
            </w:r>
            <w:r w:rsidR="003C507C" w:rsidRPr="002D1203">
              <w:rPr>
                <w:rFonts w:eastAsia="楷体"/>
                <w:sz w:val="24"/>
              </w:rPr>
              <w:t>项目数据产生和汇集过程中的相关质量控制措施，包括完整的数据产生过程、使用的方法和标准规范、数据应用范围等内容。</w:t>
            </w:r>
          </w:p>
          <w:p w:rsidR="00583383" w:rsidRPr="00583383" w:rsidRDefault="00583383" w:rsidP="00583383">
            <w:pPr>
              <w:ind w:firstLineChars="200" w:firstLine="420"/>
            </w:pPr>
            <w:r w:rsidRPr="00583383">
              <w:rPr>
                <w:rFonts w:hint="eastAsia"/>
              </w:rPr>
              <w:t>严格按照平台数据建设入库规范</w:t>
            </w:r>
            <w:r w:rsidR="00AF2799">
              <w:rPr>
                <w:rFonts w:hint="eastAsia"/>
              </w:rPr>
              <w:t>出</w:t>
            </w:r>
            <w:r w:rsidRPr="00583383">
              <w:rPr>
                <w:rFonts w:hint="eastAsia"/>
              </w:rPr>
              <w:t>行整合加工。</w:t>
            </w:r>
          </w:p>
          <w:p w:rsidR="00770518" w:rsidRPr="00583383" w:rsidRDefault="00770518" w:rsidP="00583383">
            <w:pPr>
              <w:pStyle w:val="aa"/>
              <w:numPr>
                <w:ilvl w:val="0"/>
                <w:numId w:val="4"/>
              </w:numPr>
              <w:ind w:firstLineChars="0"/>
              <w:rPr>
                <w:rFonts w:eastAsia="楷体"/>
                <w:sz w:val="24"/>
              </w:rPr>
            </w:pPr>
            <w:r w:rsidRPr="00583383">
              <w:rPr>
                <w:rFonts w:eastAsia="楷体"/>
                <w:sz w:val="24"/>
              </w:rPr>
              <w:t>加工后数据精度</w:t>
            </w:r>
          </w:p>
          <w:p w:rsidR="00583383" w:rsidRPr="00583383" w:rsidRDefault="00583383" w:rsidP="00583383">
            <w:pPr>
              <w:ind w:firstLineChars="200" w:firstLine="420"/>
              <w:rPr>
                <w:rFonts w:eastAsia="楷体"/>
                <w:sz w:val="24"/>
              </w:rPr>
            </w:pPr>
            <w:r w:rsidRPr="00583383">
              <w:rPr>
                <w:rFonts w:hint="eastAsia"/>
              </w:rPr>
              <w:t>数据质量等同于源数据。</w:t>
            </w:r>
          </w:p>
        </w:tc>
      </w:tr>
      <w:tr w:rsidR="00A54531" w:rsidRPr="002D1203">
        <w:trPr>
          <w:jc w:val="center"/>
        </w:trPr>
        <w:tc>
          <w:tcPr>
            <w:tcW w:w="2268" w:type="dxa"/>
          </w:tcPr>
          <w:p w:rsidR="00770518" w:rsidRPr="002D1203" w:rsidRDefault="008B64B7" w:rsidP="007531CB">
            <w:pPr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t>6</w:t>
            </w:r>
            <w:r w:rsidR="00770518" w:rsidRPr="002D1203">
              <w:rPr>
                <w:rFonts w:eastAsia="楷体"/>
                <w:sz w:val="24"/>
              </w:rPr>
              <w:t>数据应用</w:t>
            </w:r>
            <w:r w:rsidR="003A0FEB" w:rsidRPr="002D1203">
              <w:rPr>
                <w:rFonts w:eastAsia="楷体"/>
                <w:sz w:val="24"/>
              </w:rPr>
              <w:t>成果</w:t>
            </w:r>
          </w:p>
        </w:tc>
        <w:tc>
          <w:tcPr>
            <w:tcW w:w="6254" w:type="dxa"/>
          </w:tcPr>
          <w:p w:rsidR="00770518" w:rsidRPr="00583383" w:rsidRDefault="003A0FEB" w:rsidP="00583383">
            <w:pPr>
              <w:pStyle w:val="aa"/>
              <w:numPr>
                <w:ilvl w:val="0"/>
                <w:numId w:val="5"/>
              </w:numPr>
              <w:ind w:firstLineChars="0"/>
              <w:rPr>
                <w:rFonts w:eastAsia="楷体"/>
                <w:sz w:val="24"/>
              </w:rPr>
            </w:pPr>
            <w:r w:rsidRPr="00583383">
              <w:rPr>
                <w:rFonts w:eastAsia="楷体"/>
                <w:sz w:val="24"/>
              </w:rPr>
              <w:t>主要应用领域</w:t>
            </w:r>
          </w:p>
          <w:p w:rsidR="00583383" w:rsidRPr="00583383" w:rsidRDefault="00583383" w:rsidP="00583383">
            <w:pPr>
              <w:ind w:firstLineChars="200" w:firstLine="420"/>
            </w:pPr>
            <w:r w:rsidRPr="00583383">
              <w:rPr>
                <w:rFonts w:hint="eastAsia"/>
              </w:rPr>
              <w:t>科研：</w:t>
            </w:r>
            <w:r w:rsidR="00177277">
              <w:rPr>
                <w:rFonts w:hint="eastAsia"/>
              </w:rPr>
              <w:t>环境</w:t>
            </w:r>
            <w:r w:rsidRPr="00583383">
              <w:rPr>
                <w:rFonts w:hint="eastAsia"/>
              </w:rPr>
              <w:t>等领域</w:t>
            </w:r>
          </w:p>
          <w:p w:rsidR="00770518" w:rsidRPr="002D1203" w:rsidRDefault="00770518" w:rsidP="007531CB">
            <w:pPr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t xml:space="preserve">b. </w:t>
            </w:r>
            <w:r w:rsidR="003A0FEB" w:rsidRPr="002D1203">
              <w:rPr>
                <w:rFonts w:eastAsia="楷体"/>
                <w:sz w:val="24"/>
              </w:rPr>
              <w:t>在应用中取得的效果</w:t>
            </w:r>
            <w:r w:rsidR="008F7C94" w:rsidRPr="002D1203">
              <w:rPr>
                <w:rFonts w:eastAsia="楷体"/>
                <w:sz w:val="24"/>
              </w:rPr>
              <w:t>(</w:t>
            </w:r>
            <w:r w:rsidR="008F7C94" w:rsidRPr="002D1203">
              <w:rPr>
                <w:rFonts w:eastAsia="楷体"/>
                <w:sz w:val="24"/>
              </w:rPr>
              <w:t>获得奖项</w:t>
            </w:r>
            <w:r w:rsidR="00E17CBB">
              <w:rPr>
                <w:rFonts w:eastAsia="楷体" w:hint="eastAsia"/>
                <w:sz w:val="24"/>
              </w:rPr>
              <w:t>，</w:t>
            </w:r>
            <w:r w:rsidR="008F7C94" w:rsidRPr="002D1203">
              <w:rPr>
                <w:rFonts w:eastAsia="楷体"/>
                <w:sz w:val="24"/>
              </w:rPr>
              <w:t>发表咨询报告和文章</w:t>
            </w:r>
            <w:r w:rsidR="008F7C94" w:rsidRPr="002D1203">
              <w:rPr>
                <w:rFonts w:eastAsia="楷体"/>
                <w:sz w:val="24"/>
              </w:rPr>
              <w:t>)</w:t>
            </w:r>
          </w:p>
        </w:tc>
      </w:tr>
      <w:tr w:rsidR="00A54531" w:rsidRPr="002D1203" w:rsidTr="001B0D7C">
        <w:trPr>
          <w:trHeight w:val="5503"/>
          <w:jc w:val="center"/>
        </w:trPr>
        <w:tc>
          <w:tcPr>
            <w:tcW w:w="2268" w:type="dxa"/>
          </w:tcPr>
          <w:p w:rsidR="00770518" w:rsidRPr="002D1203" w:rsidRDefault="007531CB" w:rsidP="007531CB">
            <w:pPr>
              <w:rPr>
                <w:rFonts w:eastAsia="楷体"/>
                <w:sz w:val="24"/>
              </w:rPr>
            </w:pPr>
            <w:r w:rsidRPr="002D1203">
              <w:rPr>
                <w:rFonts w:eastAsia="楷体"/>
                <w:sz w:val="24"/>
              </w:rPr>
              <w:t>7</w:t>
            </w:r>
            <w:r w:rsidR="00770518" w:rsidRPr="002D1203">
              <w:rPr>
                <w:rFonts w:eastAsia="楷体"/>
                <w:sz w:val="24"/>
              </w:rPr>
              <w:t>知识产权</w:t>
            </w:r>
          </w:p>
        </w:tc>
        <w:tc>
          <w:tcPr>
            <w:tcW w:w="6254" w:type="dxa"/>
          </w:tcPr>
          <w:p w:rsidR="00B236A8" w:rsidRPr="00720EF0" w:rsidRDefault="00B236A8" w:rsidP="00B236A8">
            <w:pPr>
              <w:rPr>
                <w:rFonts w:ascii="楷体" w:eastAsia="楷体" w:hAnsi="楷体"/>
                <w:sz w:val="24"/>
              </w:rPr>
            </w:pPr>
            <w:r w:rsidRPr="00720EF0">
              <w:rPr>
                <w:rFonts w:ascii="楷体" w:eastAsia="楷体" w:hAnsi="楷体" w:hint="eastAsia"/>
                <w:sz w:val="24"/>
              </w:rPr>
              <w:t>a.标注知识产权说明(数据使用引用方式规定等)</w:t>
            </w:r>
          </w:p>
          <w:p w:rsidR="00B236A8" w:rsidRPr="00A25E34" w:rsidRDefault="00B236A8" w:rsidP="00B236A8">
            <w:pPr>
              <w:ind w:left="360"/>
              <w:rPr>
                <w:rFonts w:ascii="楷体" w:eastAsia="楷体" w:hAnsi="楷体"/>
                <w:sz w:val="24"/>
              </w:rPr>
            </w:pPr>
            <w:r w:rsidRPr="00D40E24">
              <w:rPr>
                <w:rFonts w:ascii="楷体" w:eastAsia="楷体" w:hAnsi="楷体" w:hint="eastAsia"/>
                <w:sz w:val="24"/>
              </w:rPr>
              <w:t>使用本数据集时，请在文章中引用以下文献：</w:t>
            </w:r>
          </w:p>
          <w:p w:rsidR="00B236A8" w:rsidRPr="00A25E34" w:rsidRDefault="00B236A8" w:rsidP="00B236A8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b. </w:t>
            </w:r>
            <w:r w:rsidRPr="00A25E34">
              <w:rPr>
                <w:rFonts w:ascii="楷体" w:eastAsia="楷体" w:hAnsi="楷体"/>
                <w:sz w:val="24"/>
              </w:rPr>
              <w:t>数据</w:t>
            </w:r>
            <w:r w:rsidRPr="00A25E34">
              <w:rPr>
                <w:rFonts w:ascii="楷体" w:eastAsia="楷体" w:hAnsi="楷体" w:hint="eastAsia"/>
                <w:sz w:val="24"/>
              </w:rPr>
              <w:t>标注</w:t>
            </w:r>
            <w:r w:rsidRPr="00A25E34">
              <w:rPr>
                <w:rFonts w:ascii="楷体" w:eastAsia="楷体" w:hAnsi="楷体"/>
                <w:sz w:val="24"/>
              </w:rPr>
              <w:t>参考以下规范：</w:t>
            </w:r>
          </w:p>
          <w:p w:rsidR="001A5C80" w:rsidRPr="001A5C80" w:rsidRDefault="001A5C80" w:rsidP="001A5C80">
            <w:pPr>
              <w:ind w:leftChars="134" w:left="281" w:firstLine="2"/>
              <w:rPr>
                <w:b/>
                <w:bCs/>
                <w:szCs w:val="21"/>
                <w:shd w:val="clear" w:color="auto" w:fill="FFFFFF"/>
              </w:rPr>
            </w:pPr>
            <w:r w:rsidRPr="00B83A8A">
              <w:rPr>
                <w:rFonts w:hint="eastAsia"/>
                <w:b/>
                <w:bCs/>
                <w:szCs w:val="21"/>
                <w:shd w:val="clear" w:color="auto" w:fill="FFFFFF"/>
              </w:rPr>
              <w:t>数据来源参</w:t>
            </w:r>
            <w:r w:rsidRPr="001A5C80">
              <w:rPr>
                <w:rFonts w:hint="eastAsia"/>
                <w:b/>
                <w:bCs/>
                <w:szCs w:val="21"/>
                <w:shd w:val="clear" w:color="auto" w:fill="FFFFFF"/>
              </w:rPr>
              <w:t>考以下规范：</w:t>
            </w:r>
          </w:p>
          <w:p w:rsidR="001A5C80" w:rsidRPr="001A5C80" w:rsidRDefault="001A5C80" w:rsidP="001A5C80">
            <w:pPr>
              <w:ind w:leftChars="134" w:left="281" w:firstLine="2"/>
              <w:rPr>
                <w:bCs/>
                <w:szCs w:val="21"/>
                <w:shd w:val="clear" w:color="auto" w:fill="FFFFFF"/>
              </w:rPr>
            </w:pPr>
            <w:r w:rsidRPr="001A5C80">
              <w:rPr>
                <w:rFonts w:hint="eastAsia"/>
                <w:b/>
                <w:bCs/>
                <w:szCs w:val="21"/>
                <w:shd w:val="clear" w:color="auto" w:fill="FFFFFF"/>
              </w:rPr>
              <w:t>中文表达方式：</w:t>
            </w:r>
            <w:r w:rsidR="0040344C" w:rsidRPr="0040344C">
              <w:rPr>
                <w:rFonts w:hint="eastAsia"/>
                <w:bCs/>
                <w:szCs w:val="21"/>
                <w:shd w:val="clear" w:color="auto" w:fill="FFFFFF"/>
              </w:rPr>
              <w:t>中国工程科技知识中心</w:t>
            </w:r>
            <w:r w:rsidR="0040344C">
              <w:rPr>
                <w:rFonts w:hint="eastAsia"/>
                <w:bCs/>
                <w:szCs w:val="21"/>
                <w:shd w:val="clear" w:color="auto" w:fill="FFFFFF"/>
              </w:rPr>
              <w:t>；</w:t>
            </w:r>
          </w:p>
          <w:p w:rsidR="001A5C80" w:rsidRPr="001A5C80" w:rsidRDefault="001A5C80" w:rsidP="001A5C80">
            <w:pPr>
              <w:ind w:leftChars="134" w:left="281" w:firstLine="2"/>
              <w:rPr>
                <w:bCs/>
                <w:szCs w:val="21"/>
                <w:shd w:val="clear" w:color="auto" w:fill="FFFFFF"/>
              </w:rPr>
            </w:pPr>
            <w:r w:rsidRPr="001A5C80">
              <w:rPr>
                <w:rFonts w:hint="eastAsia"/>
                <w:b/>
                <w:bCs/>
                <w:szCs w:val="21"/>
                <w:shd w:val="clear" w:color="auto" w:fill="FFFFFF"/>
              </w:rPr>
              <w:t>英文表达方式：</w:t>
            </w:r>
            <w:r w:rsidR="0040344C" w:rsidRPr="0040344C">
              <w:rPr>
                <w:bCs/>
                <w:szCs w:val="21"/>
                <w:shd w:val="clear" w:color="auto" w:fill="FFFFFF"/>
              </w:rPr>
              <w:t>China Knowledge Centre for Engineering Services and Technology</w:t>
            </w:r>
          </w:p>
          <w:p w:rsidR="001A5C80" w:rsidRPr="001A5C80" w:rsidRDefault="001A5C80" w:rsidP="001A5C80">
            <w:pPr>
              <w:ind w:leftChars="134" w:left="281" w:firstLine="2"/>
              <w:rPr>
                <w:b/>
                <w:bCs/>
                <w:szCs w:val="21"/>
                <w:shd w:val="clear" w:color="auto" w:fill="FFFFFF"/>
              </w:rPr>
            </w:pPr>
            <w:r w:rsidRPr="001A5C80">
              <w:rPr>
                <w:rFonts w:hint="eastAsia"/>
                <w:b/>
                <w:bCs/>
                <w:szCs w:val="21"/>
                <w:shd w:val="clear" w:color="auto" w:fill="FFFFFF"/>
              </w:rPr>
              <w:t>致谢方式参考以下规范：</w:t>
            </w:r>
          </w:p>
          <w:p w:rsidR="001A5C80" w:rsidRPr="001A5C80" w:rsidRDefault="001A5C80" w:rsidP="001A5C80">
            <w:pPr>
              <w:ind w:leftChars="134" w:left="281" w:firstLine="2"/>
              <w:rPr>
                <w:bCs/>
                <w:szCs w:val="21"/>
                <w:shd w:val="clear" w:color="auto" w:fill="FFFFFF"/>
              </w:rPr>
            </w:pPr>
            <w:r w:rsidRPr="001A5C80">
              <w:rPr>
                <w:rFonts w:hint="eastAsia"/>
                <w:b/>
                <w:bCs/>
                <w:szCs w:val="21"/>
                <w:shd w:val="clear" w:color="auto" w:fill="FFFFFF"/>
              </w:rPr>
              <w:t>中文致谢方式：</w:t>
            </w:r>
            <w:r w:rsidRPr="001A5C80">
              <w:rPr>
                <w:rFonts w:hint="eastAsia"/>
                <w:bCs/>
                <w:szCs w:val="21"/>
                <w:shd w:val="clear" w:color="auto" w:fill="FFFFFF"/>
              </w:rPr>
              <w:t>“感谢中国工程科技知识中心</w:t>
            </w:r>
            <w:r w:rsidRPr="001A5C80">
              <w:rPr>
                <w:rFonts w:hint="eastAsia"/>
                <w:bCs/>
                <w:szCs w:val="21"/>
                <w:shd w:val="clear" w:color="auto" w:fill="FFFFFF"/>
              </w:rPr>
              <w:t>(</w:t>
            </w:r>
            <w:r w:rsidR="0040344C" w:rsidRPr="0040344C">
              <w:rPr>
                <w:bCs/>
                <w:szCs w:val="21"/>
                <w:shd w:val="clear" w:color="auto" w:fill="FFFFFF"/>
              </w:rPr>
              <w:t>http://www.ckcest.cn</w:t>
            </w:r>
            <w:r w:rsidRPr="001A5C80">
              <w:rPr>
                <w:rFonts w:hint="eastAsia"/>
                <w:bCs/>
                <w:szCs w:val="21"/>
                <w:shd w:val="clear" w:color="auto" w:fill="FFFFFF"/>
              </w:rPr>
              <w:t>)</w:t>
            </w:r>
            <w:r w:rsidRPr="001A5C80">
              <w:rPr>
                <w:rFonts w:hint="eastAsia"/>
                <w:bCs/>
                <w:szCs w:val="21"/>
                <w:shd w:val="clear" w:color="auto" w:fill="FFFFFF"/>
              </w:rPr>
              <w:t>提供数据支撑。”</w:t>
            </w:r>
          </w:p>
          <w:p w:rsidR="00B236A8" w:rsidRPr="001A5C80" w:rsidRDefault="001A5C80" w:rsidP="001A5C80">
            <w:pPr>
              <w:ind w:leftChars="134" w:left="281" w:firstLine="2"/>
              <w:rPr>
                <w:szCs w:val="21"/>
              </w:rPr>
            </w:pPr>
            <w:r w:rsidRPr="001A5C80">
              <w:rPr>
                <w:rFonts w:hint="eastAsia"/>
                <w:b/>
                <w:bCs/>
                <w:szCs w:val="21"/>
                <w:shd w:val="clear" w:color="auto" w:fill="FFFFFF"/>
              </w:rPr>
              <w:t>英文致谢方式：</w:t>
            </w:r>
            <w:r w:rsidRPr="001A5C80">
              <w:rPr>
                <w:rFonts w:hint="eastAsia"/>
                <w:bCs/>
                <w:szCs w:val="21"/>
                <w:shd w:val="clear" w:color="auto" w:fill="FFFFFF"/>
              </w:rPr>
              <w:t>Acknowledge</w:t>
            </w:r>
            <w:r w:rsidR="006134AC">
              <w:rPr>
                <w:rFonts w:hint="eastAsia"/>
                <w:bCs/>
                <w:szCs w:val="21"/>
                <w:shd w:val="clear" w:color="auto" w:fill="FFFFFF"/>
              </w:rPr>
              <w:t xml:space="preserve">ment for the data support from </w:t>
            </w:r>
            <w:r w:rsidR="006134AC">
              <w:rPr>
                <w:rFonts w:hint="eastAsia"/>
                <w:bCs/>
                <w:szCs w:val="21"/>
                <w:shd w:val="clear" w:color="auto" w:fill="FFFFFF"/>
              </w:rPr>
              <w:t>“</w:t>
            </w:r>
            <w:r w:rsidR="006134AC" w:rsidRPr="001A5C80">
              <w:rPr>
                <w:rFonts w:hint="eastAsia"/>
                <w:bCs/>
                <w:szCs w:val="21"/>
                <w:shd w:val="clear" w:color="auto" w:fill="FFFFFF"/>
              </w:rPr>
              <w:t>China Knowledge Centre for Engineering Services and Technology. (</w:t>
            </w:r>
            <w:r w:rsidR="0040344C" w:rsidRPr="0040344C">
              <w:rPr>
                <w:bCs/>
                <w:szCs w:val="21"/>
                <w:shd w:val="clear" w:color="auto" w:fill="FFFFFF"/>
              </w:rPr>
              <w:t>http://www.ckcest.cn</w:t>
            </w:r>
            <w:r w:rsidR="006134AC" w:rsidRPr="001A5C80">
              <w:rPr>
                <w:rFonts w:hint="eastAsia"/>
                <w:bCs/>
                <w:szCs w:val="21"/>
                <w:shd w:val="clear" w:color="auto" w:fill="FFFFFF"/>
              </w:rPr>
              <w:t>)</w:t>
            </w:r>
            <w:r w:rsidR="006134AC">
              <w:rPr>
                <w:rFonts w:hint="eastAsia"/>
                <w:bCs/>
                <w:szCs w:val="21"/>
                <w:shd w:val="clear" w:color="auto" w:fill="FFFFFF"/>
              </w:rPr>
              <w:t>”</w:t>
            </w:r>
            <w:r w:rsidRPr="001A5C80">
              <w:rPr>
                <w:rFonts w:hint="eastAsia"/>
                <w:bCs/>
                <w:szCs w:val="21"/>
                <w:shd w:val="clear" w:color="auto" w:fill="FFFFFF"/>
              </w:rPr>
              <w:t>.</w:t>
            </w:r>
          </w:p>
          <w:p w:rsidR="00B236A8" w:rsidRPr="00A25E34" w:rsidRDefault="00B236A8" w:rsidP="00B236A8">
            <w:pPr>
              <w:pStyle w:val="aa"/>
              <w:ind w:firstLineChars="0" w:firstLine="0"/>
              <w:rPr>
                <w:rFonts w:ascii="楷体" w:eastAsia="楷体" w:hAnsi="楷体"/>
                <w:sz w:val="24"/>
              </w:rPr>
            </w:pPr>
            <w:r w:rsidRPr="00A25E34">
              <w:rPr>
                <w:rFonts w:ascii="楷体" w:eastAsia="楷体" w:hAnsi="楷体" w:hint="eastAsia"/>
                <w:sz w:val="24"/>
              </w:rPr>
              <w:t xml:space="preserve">c. </w:t>
            </w:r>
            <w:r>
              <w:rPr>
                <w:rFonts w:ascii="楷体" w:eastAsia="楷体" w:hAnsi="楷体" w:hint="eastAsia"/>
                <w:sz w:val="24"/>
              </w:rPr>
              <w:t>数据贡献者信息</w:t>
            </w:r>
          </w:p>
          <w:p w:rsidR="00583383" w:rsidRPr="00583383" w:rsidRDefault="00583383" w:rsidP="00583383">
            <w:pPr>
              <w:ind w:firstLineChars="100" w:firstLine="210"/>
              <w:rPr>
                <w:color w:val="000000"/>
              </w:rPr>
            </w:pPr>
            <w:r w:rsidRPr="00583383">
              <w:rPr>
                <w:rFonts w:hint="eastAsia"/>
                <w:color w:val="000000"/>
              </w:rPr>
              <w:t>姓名：</w:t>
            </w:r>
            <w:r w:rsidR="00B51272">
              <w:rPr>
                <w:rFonts w:hint="eastAsia"/>
                <w:color w:val="000000"/>
              </w:rPr>
              <w:t>中国工程院知识中心</w:t>
            </w:r>
          </w:p>
          <w:p w:rsidR="00583383" w:rsidRPr="00583383" w:rsidRDefault="00583383" w:rsidP="00583383">
            <w:pPr>
              <w:ind w:firstLineChars="100" w:firstLine="210"/>
              <w:rPr>
                <w:color w:val="000000"/>
              </w:rPr>
            </w:pPr>
            <w:r w:rsidRPr="00583383">
              <w:rPr>
                <w:rFonts w:hint="eastAsia"/>
                <w:color w:val="000000"/>
              </w:rPr>
              <w:t>单位：</w:t>
            </w:r>
            <w:r w:rsidR="00162F34">
              <w:rPr>
                <w:rFonts w:hint="eastAsia"/>
                <w:color w:val="000000"/>
              </w:rPr>
              <w:t>中国工程院</w:t>
            </w:r>
          </w:p>
          <w:p w:rsidR="00583383" w:rsidRPr="00583383" w:rsidRDefault="00583383" w:rsidP="00583383">
            <w:pPr>
              <w:ind w:firstLineChars="100" w:firstLine="210"/>
              <w:rPr>
                <w:color w:val="000000"/>
              </w:rPr>
            </w:pPr>
            <w:r w:rsidRPr="00583383">
              <w:rPr>
                <w:rFonts w:hint="eastAsia"/>
                <w:color w:val="000000"/>
              </w:rPr>
              <w:t>电话：</w:t>
            </w:r>
            <w:r w:rsidR="00162F34" w:rsidRPr="00162F34">
              <w:rPr>
                <w:color w:val="000000"/>
              </w:rPr>
              <w:t>010-59300004</w:t>
            </w:r>
          </w:p>
          <w:p w:rsidR="00ED46A5" w:rsidRPr="002D1203" w:rsidRDefault="00583383" w:rsidP="00583383">
            <w:pPr>
              <w:ind w:firstLineChars="100" w:firstLine="210"/>
              <w:rPr>
                <w:rFonts w:eastAsia="楷体"/>
                <w:sz w:val="24"/>
              </w:rPr>
            </w:pPr>
            <w:r w:rsidRPr="00583383">
              <w:rPr>
                <w:rFonts w:hint="eastAsia"/>
                <w:color w:val="000000"/>
              </w:rPr>
              <w:t>邮箱：</w:t>
            </w:r>
            <w:hyperlink r:id="rId8" w:history="1">
              <w:r w:rsidR="00F76692">
                <w:rPr>
                  <w:rStyle w:val="a3"/>
                  <w:rFonts w:hint="eastAsia"/>
                  <w:color w:val="000000"/>
                  <w:szCs w:val="21"/>
                  <w:u w:val="none"/>
                </w:rPr>
                <w:t>service@ckcest.cn</w:t>
              </w:r>
            </w:hyperlink>
          </w:p>
        </w:tc>
      </w:tr>
    </w:tbl>
    <w:p w:rsidR="00601EB2" w:rsidRPr="002D1203" w:rsidRDefault="00601EB2" w:rsidP="005E2A25">
      <w:pPr>
        <w:rPr>
          <w:rFonts w:eastAsia="楷体"/>
        </w:rPr>
      </w:pPr>
    </w:p>
    <w:p w:rsidR="00054739" w:rsidRPr="00B236A8" w:rsidRDefault="00054739" w:rsidP="00583383">
      <w:pPr>
        <w:spacing w:line="300" w:lineRule="exact"/>
        <w:rPr>
          <w:rFonts w:eastAsia="楷体"/>
        </w:rPr>
      </w:pPr>
    </w:p>
    <w:sectPr w:rsidR="00054739" w:rsidRPr="00B236A8" w:rsidSect="009157E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3B0" w:rsidRDefault="002833B0" w:rsidP="003C507C">
      <w:r>
        <w:separator/>
      </w:r>
    </w:p>
  </w:endnote>
  <w:endnote w:type="continuationSeparator" w:id="1">
    <w:p w:rsidR="002833B0" w:rsidRDefault="002833B0" w:rsidP="003C5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69E" w:rsidRDefault="003465A9">
    <w:pPr>
      <w:pStyle w:val="a5"/>
      <w:jc w:val="center"/>
    </w:pPr>
    <w:r>
      <w:fldChar w:fldCharType="begin"/>
    </w:r>
    <w:r w:rsidR="0050769E">
      <w:instrText xml:space="preserve"> PAGE   \* MERGEFORMAT </w:instrText>
    </w:r>
    <w:r>
      <w:fldChar w:fldCharType="separate"/>
    </w:r>
    <w:r w:rsidR="007B1C43" w:rsidRPr="007B1C43">
      <w:rPr>
        <w:noProof/>
        <w:lang w:val="zh-CN"/>
      </w:rPr>
      <w:t>1</w:t>
    </w:r>
    <w:r>
      <w:fldChar w:fldCharType="end"/>
    </w:r>
  </w:p>
  <w:p w:rsidR="0050769E" w:rsidRDefault="0050769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3B0" w:rsidRDefault="002833B0" w:rsidP="003C507C">
      <w:r>
        <w:separator/>
      </w:r>
    </w:p>
  </w:footnote>
  <w:footnote w:type="continuationSeparator" w:id="1">
    <w:p w:rsidR="002833B0" w:rsidRDefault="002833B0" w:rsidP="003C50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B25" w:rsidRPr="001A5C80" w:rsidRDefault="002C6608" w:rsidP="001A5C80">
    <w:pPr>
      <w:pStyle w:val="a4"/>
      <w:jc w:val="left"/>
    </w:pPr>
    <w:r>
      <w:rPr>
        <w:rFonts w:ascii="宋体" w:hAnsi="宋体" w:hint="eastAsia"/>
      </w:rPr>
      <w:t>中国工程科技知识中心</w:t>
    </w:r>
    <w:r w:rsidR="001A5C80" w:rsidRPr="001A5C80">
      <w:rPr>
        <w:rFonts w:hint="eastAsia"/>
      </w:rPr>
      <w:t>-</w:t>
    </w:r>
    <w:r w:rsidR="001A5C80" w:rsidRPr="001A5C80">
      <w:rPr>
        <w:rFonts w:hint="eastAsia"/>
      </w:rPr>
      <w:t>数据文档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0905"/>
    <w:multiLevelType w:val="hybridMultilevel"/>
    <w:tmpl w:val="87A8C5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4662CB"/>
    <w:multiLevelType w:val="hybridMultilevel"/>
    <w:tmpl w:val="7FD81478"/>
    <w:lvl w:ilvl="0" w:tplc="C5A837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F233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6251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BAED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0CE8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EE79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4FE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22BD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DE8C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AF3B54"/>
    <w:multiLevelType w:val="hybridMultilevel"/>
    <w:tmpl w:val="4A783E8E"/>
    <w:lvl w:ilvl="0" w:tplc="FB94DE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1C7020"/>
    <w:multiLevelType w:val="hybridMultilevel"/>
    <w:tmpl w:val="B2A4CB8A"/>
    <w:lvl w:ilvl="0" w:tplc="B98A80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565E6D"/>
    <w:multiLevelType w:val="hybridMultilevel"/>
    <w:tmpl w:val="6EF89BB8"/>
    <w:lvl w:ilvl="0" w:tplc="57CA49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2ADD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3C19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853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D41C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2C36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6BC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CC29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CA50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0518"/>
    <w:rsid w:val="00013145"/>
    <w:rsid w:val="00021774"/>
    <w:rsid w:val="00026D46"/>
    <w:rsid w:val="000309D4"/>
    <w:rsid w:val="00054403"/>
    <w:rsid w:val="00054739"/>
    <w:rsid w:val="00055DA4"/>
    <w:rsid w:val="000618C6"/>
    <w:rsid w:val="000666B0"/>
    <w:rsid w:val="00072072"/>
    <w:rsid w:val="00077FB3"/>
    <w:rsid w:val="000827D4"/>
    <w:rsid w:val="000A019D"/>
    <w:rsid w:val="000A1BB9"/>
    <w:rsid w:val="000B77B4"/>
    <w:rsid w:val="000C2EF8"/>
    <w:rsid w:val="000C4AF1"/>
    <w:rsid w:val="000D01D2"/>
    <w:rsid w:val="000D5232"/>
    <w:rsid w:val="000E072D"/>
    <w:rsid w:val="000F31DE"/>
    <w:rsid w:val="00103F6F"/>
    <w:rsid w:val="00106286"/>
    <w:rsid w:val="00134052"/>
    <w:rsid w:val="00134F7C"/>
    <w:rsid w:val="00142FCA"/>
    <w:rsid w:val="00155F1B"/>
    <w:rsid w:val="00162F34"/>
    <w:rsid w:val="00177277"/>
    <w:rsid w:val="00194F74"/>
    <w:rsid w:val="001956C0"/>
    <w:rsid w:val="001A5B60"/>
    <w:rsid w:val="001A5C80"/>
    <w:rsid w:val="001B0D7C"/>
    <w:rsid w:val="001B3F44"/>
    <w:rsid w:val="001B461B"/>
    <w:rsid w:val="001B4ED5"/>
    <w:rsid w:val="001C00F3"/>
    <w:rsid w:val="001C52A1"/>
    <w:rsid w:val="001D5D40"/>
    <w:rsid w:val="001E63F5"/>
    <w:rsid w:val="00213B7A"/>
    <w:rsid w:val="0022693B"/>
    <w:rsid w:val="002440BD"/>
    <w:rsid w:val="00245CA4"/>
    <w:rsid w:val="00246333"/>
    <w:rsid w:val="00246446"/>
    <w:rsid w:val="0025402C"/>
    <w:rsid w:val="00261536"/>
    <w:rsid w:val="00262C57"/>
    <w:rsid w:val="00276FB3"/>
    <w:rsid w:val="002833B0"/>
    <w:rsid w:val="002837EF"/>
    <w:rsid w:val="0029734A"/>
    <w:rsid w:val="002B049F"/>
    <w:rsid w:val="002C3014"/>
    <w:rsid w:val="002C6608"/>
    <w:rsid w:val="002D09B4"/>
    <w:rsid w:val="002D1203"/>
    <w:rsid w:val="002F01EA"/>
    <w:rsid w:val="002F572D"/>
    <w:rsid w:val="002F7161"/>
    <w:rsid w:val="0030019B"/>
    <w:rsid w:val="003171B5"/>
    <w:rsid w:val="00320364"/>
    <w:rsid w:val="0033223C"/>
    <w:rsid w:val="003405AE"/>
    <w:rsid w:val="0034179C"/>
    <w:rsid w:val="003465A9"/>
    <w:rsid w:val="00346D11"/>
    <w:rsid w:val="00350856"/>
    <w:rsid w:val="003523AE"/>
    <w:rsid w:val="0035585B"/>
    <w:rsid w:val="00364519"/>
    <w:rsid w:val="00373AC2"/>
    <w:rsid w:val="00385204"/>
    <w:rsid w:val="003A0FEB"/>
    <w:rsid w:val="003B4EF6"/>
    <w:rsid w:val="003C507C"/>
    <w:rsid w:val="003C6AEF"/>
    <w:rsid w:val="003C78F1"/>
    <w:rsid w:val="003D1B0F"/>
    <w:rsid w:val="003D21BE"/>
    <w:rsid w:val="003E12C4"/>
    <w:rsid w:val="003F161B"/>
    <w:rsid w:val="0040344C"/>
    <w:rsid w:val="00407ABA"/>
    <w:rsid w:val="0041311B"/>
    <w:rsid w:val="00422BD5"/>
    <w:rsid w:val="0042656C"/>
    <w:rsid w:val="004331B0"/>
    <w:rsid w:val="00437196"/>
    <w:rsid w:val="00442640"/>
    <w:rsid w:val="004509A9"/>
    <w:rsid w:val="00450BFE"/>
    <w:rsid w:val="00460FE1"/>
    <w:rsid w:val="004730B1"/>
    <w:rsid w:val="004762DA"/>
    <w:rsid w:val="004768E0"/>
    <w:rsid w:val="00486518"/>
    <w:rsid w:val="00494795"/>
    <w:rsid w:val="004A3AD4"/>
    <w:rsid w:val="004A71BC"/>
    <w:rsid w:val="004B584B"/>
    <w:rsid w:val="004C3002"/>
    <w:rsid w:val="004F48F9"/>
    <w:rsid w:val="004F492B"/>
    <w:rsid w:val="0050769E"/>
    <w:rsid w:val="005176FF"/>
    <w:rsid w:val="00523628"/>
    <w:rsid w:val="00533EE4"/>
    <w:rsid w:val="00535AE6"/>
    <w:rsid w:val="005474EE"/>
    <w:rsid w:val="00550887"/>
    <w:rsid w:val="00553B2D"/>
    <w:rsid w:val="0056290E"/>
    <w:rsid w:val="0056522D"/>
    <w:rsid w:val="0057206A"/>
    <w:rsid w:val="00576EE7"/>
    <w:rsid w:val="00576FF3"/>
    <w:rsid w:val="00583383"/>
    <w:rsid w:val="0059076A"/>
    <w:rsid w:val="005A09C8"/>
    <w:rsid w:val="005A6DFC"/>
    <w:rsid w:val="005B0C07"/>
    <w:rsid w:val="005B1D8B"/>
    <w:rsid w:val="005B42C7"/>
    <w:rsid w:val="005B488A"/>
    <w:rsid w:val="005C495E"/>
    <w:rsid w:val="005D10E0"/>
    <w:rsid w:val="005D6C57"/>
    <w:rsid w:val="005D7051"/>
    <w:rsid w:val="005E2A25"/>
    <w:rsid w:val="005E2D33"/>
    <w:rsid w:val="005F0DC9"/>
    <w:rsid w:val="005F3296"/>
    <w:rsid w:val="00601EB2"/>
    <w:rsid w:val="00604B15"/>
    <w:rsid w:val="00606444"/>
    <w:rsid w:val="00606DC3"/>
    <w:rsid w:val="006113EA"/>
    <w:rsid w:val="006134AC"/>
    <w:rsid w:val="00620157"/>
    <w:rsid w:val="00626BE9"/>
    <w:rsid w:val="00630056"/>
    <w:rsid w:val="00633DB1"/>
    <w:rsid w:val="0063400D"/>
    <w:rsid w:val="00643F24"/>
    <w:rsid w:val="00657791"/>
    <w:rsid w:val="0067584A"/>
    <w:rsid w:val="006816CC"/>
    <w:rsid w:val="0068449C"/>
    <w:rsid w:val="006857A6"/>
    <w:rsid w:val="006932DD"/>
    <w:rsid w:val="00694533"/>
    <w:rsid w:val="006A74CC"/>
    <w:rsid w:val="006B01A8"/>
    <w:rsid w:val="006C2B0D"/>
    <w:rsid w:val="006E1E1E"/>
    <w:rsid w:val="006E4626"/>
    <w:rsid w:val="00706909"/>
    <w:rsid w:val="00740998"/>
    <w:rsid w:val="00747283"/>
    <w:rsid w:val="00750D34"/>
    <w:rsid w:val="007531CB"/>
    <w:rsid w:val="00761FDE"/>
    <w:rsid w:val="007641C3"/>
    <w:rsid w:val="00770518"/>
    <w:rsid w:val="00770889"/>
    <w:rsid w:val="00775C4E"/>
    <w:rsid w:val="00795D59"/>
    <w:rsid w:val="007B1C43"/>
    <w:rsid w:val="007D20E5"/>
    <w:rsid w:val="007D21C8"/>
    <w:rsid w:val="007D61E3"/>
    <w:rsid w:val="007E2836"/>
    <w:rsid w:val="007F4371"/>
    <w:rsid w:val="00801A4C"/>
    <w:rsid w:val="00814A54"/>
    <w:rsid w:val="00814F94"/>
    <w:rsid w:val="008213F0"/>
    <w:rsid w:val="00825CE3"/>
    <w:rsid w:val="0083135A"/>
    <w:rsid w:val="00851D99"/>
    <w:rsid w:val="00852703"/>
    <w:rsid w:val="008539E2"/>
    <w:rsid w:val="00865D5A"/>
    <w:rsid w:val="008728A2"/>
    <w:rsid w:val="0088600B"/>
    <w:rsid w:val="008875E5"/>
    <w:rsid w:val="008875FA"/>
    <w:rsid w:val="008877DC"/>
    <w:rsid w:val="00895B25"/>
    <w:rsid w:val="00895CFA"/>
    <w:rsid w:val="00897D40"/>
    <w:rsid w:val="008B3686"/>
    <w:rsid w:val="008B64B7"/>
    <w:rsid w:val="008C2F7C"/>
    <w:rsid w:val="008C3A39"/>
    <w:rsid w:val="008E00D6"/>
    <w:rsid w:val="008E0950"/>
    <w:rsid w:val="008E36A5"/>
    <w:rsid w:val="008F7C94"/>
    <w:rsid w:val="00906BC3"/>
    <w:rsid w:val="00911438"/>
    <w:rsid w:val="009157E7"/>
    <w:rsid w:val="00915A98"/>
    <w:rsid w:val="0091619A"/>
    <w:rsid w:val="00924917"/>
    <w:rsid w:val="00944FB7"/>
    <w:rsid w:val="00951578"/>
    <w:rsid w:val="00953D83"/>
    <w:rsid w:val="009624B5"/>
    <w:rsid w:val="009A1E24"/>
    <w:rsid w:val="009A22B3"/>
    <w:rsid w:val="009A5EFC"/>
    <w:rsid w:val="009B0E0C"/>
    <w:rsid w:val="009B39CD"/>
    <w:rsid w:val="009D0B66"/>
    <w:rsid w:val="009D22C5"/>
    <w:rsid w:val="009F1733"/>
    <w:rsid w:val="009F45CF"/>
    <w:rsid w:val="00A05690"/>
    <w:rsid w:val="00A20A0A"/>
    <w:rsid w:val="00A24290"/>
    <w:rsid w:val="00A4046C"/>
    <w:rsid w:val="00A41710"/>
    <w:rsid w:val="00A47D8C"/>
    <w:rsid w:val="00A54531"/>
    <w:rsid w:val="00A61C54"/>
    <w:rsid w:val="00A73F1B"/>
    <w:rsid w:val="00A77CAF"/>
    <w:rsid w:val="00A800BD"/>
    <w:rsid w:val="00A94DE6"/>
    <w:rsid w:val="00AA4E10"/>
    <w:rsid w:val="00AA6E2E"/>
    <w:rsid w:val="00AB380A"/>
    <w:rsid w:val="00AB4E3E"/>
    <w:rsid w:val="00AB67D1"/>
    <w:rsid w:val="00AC0E67"/>
    <w:rsid w:val="00AD0509"/>
    <w:rsid w:val="00AD0D8F"/>
    <w:rsid w:val="00AD3AC9"/>
    <w:rsid w:val="00AD44E3"/>
    <w:rsid w:val="00AD5E30"/>
    <w:rsid w:val="00AE2764"/>
    <w:rsid w:val="00AF2799"/>
    <w:rsid w:val="00B056EA"/>
    <w:rsid w:val="00B11EC4"/>
    <w:rsid w:val="00B236A8"/>
    <w:rsid w:val="00B27727"/>
    <w:rsid w:val="00B3029E"/>
    <w:rsid w:val="00B33893"/>
    <w:rsid w:val="00B34941"/>
    <w:rsid w:val="00B40818"/>
    <w:rsid w:val="00B51272"/>
    <w:rsid w:val="00B512DB"/>
    <w:rsid w:val="00B517C7"/>
    <w:rsid w:val="00B5474C"/>
    <w:rsid w:val="00B83A8A"/>
    <w:rsid w:val="00BA5BEC"/>
    <w:rsid w:val="00BB3C41"/>
    <w:rsid w:val="00C032EB"/>
    <w:rsid w:val="00C11364"/>
    <w:rsid w:val="00C20D0B"/>
    <w:rsid w:val="00C609D3"/>
    <w:rsid w:val="00C60B90"/>
    <w:rsid w:val="00C6253D"/>
    <w:rsid w:val="00C723E6"/>
    <w:rsid w:val="00C72E42"/>
    <w:rsid w:val="00C931B4"/>
    <w:rsid w:val="00CB257E"/>
    <w:rsid w:val="00CC0998"/>
    <w:rsid w:val="00CC2334"/>
    <w:rsid w:val="00CC273A"/>
    <w:rsid w:val="00CD0915"/>
    <w:rsid w:val="00CD1C03"/>
    <w:rsid w:val="00CF51D6"/>
    <w:rsid w:val="00CF7387"/>
    <w:rsid w:val="00D002C5"/>
    <w:rsid w:val="00D02C83"/>
    <w:rsid w:val="00D048A6"/>
    <w:rsid w:val="00D159C1"/>
    <w:rsid w:val="00D22031"/>
    <w:rsid w:val="00D250FA"/>
    <w:rsid w:val="00D333BF"/>
    <w:rsid w:val="00D5093D"/>
    <w:rsid w:val="00D50DB7"/>
    <w:rsid w:val="00D55E41"/>
    <w:rsid w:val="00D56F01"/>
    <w:rsid w:val="00D60C5C"/>
    <w:rsid w:val="00D823DD"/>
    <w:rsid w:val="00D83674"/>
    <w:rsid w:val="00D956D9"/>
    <w:rsid w:val="00D960F2"/>
    <w:rsid w:val="00D97853"/>
    <w:rsid w:val="00DB55A3"/>
    <w:rsid w:val="00DC7479"/>
    <w:rsid w:val="00DD43C3"/>
    <w:rsid w:val="00DD4465"/>
    <w:rsid w:val="00DE7959"/>
    <w:rsid w:val="00DF2A06"/>
    <w:rsid w:val="00DF34FB"/>
    <w:rsid w:val="00DF6A2F"/>
    <w:rsid w:val="00E13282"/>
    <w:rsid w:val="00E1398F"/>
    <w:rsid w:val="00E16CB4"/>
    <w:rsid w:val="00E17CBB"/>
    <w:rsid w:val="00E20881"/>
    <w:rsid w:val="00E2615F"/>
    <w:rsid w:val="00E30563"/>
    <w:rsid w:val="00E357D5"/>
    <w:rsid w:val="00E41E89"/>
    <w:rsid w:val="00E4532E"/>
    <w:rsid w:val="00E56732"/>
    <w:rsid w:val="00E87E67"/>
    <w:rsid w:val="00E95BAD"/>
    <w:rsid w:val="00EA221D"/>
    <w:rsid w:val="00EC2450"/>
    <w:rsid w:val="00ED46A5"/>
    <w:rsid w:val="00EE19FF"/>
    <w:rsid w:val="00F12004"/>
    <w:rsid w:val="00F41B96"/>
    <w:rsid w:val="00F50610"/>
    <w:rsid w:val="00F6027E"/>
    <w:rsid w:val="00F60CDE"/>
    <w:rsid w:val="00F65BFB"/>
    <w:rsid w:val="00F76692"/>
    <w:rsid w:val="00F80C04"/>
    <w:rsid w:val="00FA1238"/>
    <w:rsid w:val="00FB1689"/>
    <w:rsid w:val="00FB5841"/>
    <w:rsid w:val="00FB6535"/>
    <w:rsid w:val="00FD1438"/>
    <w:rsid w:val="00FD61AF"/>
    <w:rsid w:val="00FE1332"/>
    <w:rsid w:val="00FE4285"/>
    <w:rsid w:val="00FE4EC4"/>
    <w:rsid w:val="00FE5EB2"/>
    <w:rsid w:val="00FE7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5C8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515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2973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159C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rsid w:val="008728A2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sz w:val="20"/>
      <w:szCs w:val="20"/>
    </w:rPr>
  </w:style>
  <w:style w:type="character" w:styleId="a3">
    <w:name w:val="Hyperlink"/>
    <w:rsid w:val="00E13282"/>
    <w:rPr>
      <w:color w:val="0000FF"/>
      <w:u w:val="single"/>
    </w:rPr>
  </w:style>
  <w:style w:type="paragraph" w:styleId="a4">
    <w:name w:val="header"/>
    <w:basedOn w:val="a"/>
    <w:link w:val="Char0"/>
    <w:rsid w:val="003C5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3C507C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3C5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uiPriority w:val="99"/>
    <w:rsid w:val="003C507C"/>
    <w:rPr>
      <w:kern w:val="2"/>
      <w:sz w:val="18"/>
      <w:szCs w:val="18"/>
    </w:rPr>
  </w:style>
  <w:style w:type="paragraph" w:styleId="a6">
    <w:name w:val="Balloon Text"/>
    <w:basedOn w:val="a"/>
    <w:semiHidden/>
    <w:rsid w:val="009F45CF"/>
    <w:rPr>
      <w:sz w:val="18"/>
      <w:szCs w:val="18"/>
    </w:rPr>
  </w:style>
  <w:style w:type="character" w:styleId="a7">
    <w:name w:val="annotation reference"/>
    <w:rsid w:val="00620157"/>
    <w:rPr>
      <w:sz w:val="21"/>
      <w:szCs w:val="21"/>
    </w:rPr>
  </w:style>
  <w:style w:type="paragraph" w:styleId="a8">
    <w:name w:val="annotation text"/>
    <w:basedOn w:val="a"/>
    <w:link w:val="Char2"/>
    <w:rsid w:val="00620157"/>
    <w:pPr>
      <w:jc w:val="left"/>
    </w:pPr>
  </w:style>
  <w:style w:type="character" w:customStyle="1" w:styleId="Char2">
    <w:name w:val="批注文字 Char"/>
    <w:link w:val="a8"/>
    <w:rsid w:val="00620157"/>
    <w:rPr>
      <w:kern w:val="2"/>
      <w:sz w:val="21"/>
      <w:szCs w:val="24"/>
    </w:rPr>
  </w:style>
  <w:style w:type="paragraph" w:styleId="a9">
    <w:name w:val="annotation subject"/>
    <w:basedOn w:val="a8"/>
    <w:next w:val="a8"/>
    <w:link w:val="Char3"/>
    <w:rsid w:val="00620157"/>
    <w:rPr>
      <w:b/>
      <w:bCs/>
    </w:rPr>
  </w:style>
  <w:style w:type="character" w:customStyle="1" w:styleId="Char3">
    <w:name w:val="批注主题 Char"/>
    <w:link w:val="a9"/>
    <w:rsid w:val="00620157"/>
    <w:rPr>
      <w:b/>
      <w:bCs/>
      <w:kern w:val="2"/>
      <w:sz w:val="21"/>
      <w:szCs w:val="24"/>
    </w:rPr>
  </w:style>
  <w:style w:type="paragraph" w:styleId="aa">
    <w:name w:val="List Paragraph"/>
    <w:basedOn w:val="a"/>
    <w:uiPriority w:val="34"/>
    <w:qFormat/>
    <w:rsid w:val="000309D4"/>
    <w:pPr>
      <w:ind w:firstLineChars="200" w:firstLine="420"/>
    </w:pPr>
  </w:style>
  <w:style w:type="paragraph" w:styleId="ab">
    <w:name w:val="Normal (Web)"/>
    <w:basedOn w:val="a"/>
    <w:uiPriority w:val="99"/>
    <w:rsid w:val="00B236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Char">
    <w:name w:val="标题 3 Char"/>
    <w:basedOn w:val="a0"/>
    <w:link w:val="3"/>
    <w:uiPriority w:val="9"/>
    <w:rsid w:val="00D159C1"/>
    <w:rPr>
      <w:rFonts w:ascii="宋体" w:hAnsi="宋体" w:cs="宋体"/>
      <w:b/>
      <w:bCs/>
      <w:sz w:val="27"/>
      <w:szCs w:val="27"/>
    </w:rPr>
  </w:style>
  <w:style w:type="paragraph" w:styleId="ac">
    <w:name w:val="Title"/>
    <w:basedOn w:val="a"/>
    <w:next w:val="a"/>
    <w:link w:val="Char4"/>
    <w:qFormat/>
    <w:rsid w:val="00D159C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c"/>
    <w:rsid w:val="00D159C1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rsid w:val="0029734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d">
    <w:name w:val="Strong"/>
    <w:basedOn w:val="a0"/>
    <w:uiPriority w:val="22"/>
    <w:qFormat/>
    <w:rsid w:val="0029734A"/>
    <w:rPr>
      <w:b/>
      <w:bCs/>
    </w:rPr>
  </w:style>
  <w:style w:type="character" w:customStyle="1" w:styleId="1Char">
    <w:name w:val="标题 1 Char"/>
    <w:basedOn w:val="a0"/>
    <w:link w:val="1"/>
    <w:rsid w:val="00951578"/>
    <w:rPr>
      <w:b/>
      <w:bCs/>
      <w:kern w:val="44"/>
      <w:sz w:val="44"/>
      <w:szCs w:val="44"/>
    </w:rPr>
  </w:style>
  <w:style w:type="character" w:customStyle="1" w:styleId="sc-pbwff">
    <w:name w:val="sc-pbwff"/>
    <w:basedOn w:val="a0"/>
    <w:rsid w:val="00177277"/>
  </w:style>
  <w:style w:type="character" w:customStyle="1" w:styleId="sc-pspnt">
    <w:name w:val="sc-pspnt"/>
    <w:basedOn w:val="a0"/>
    <w:rsid w:val="001772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d@ckcest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pcb.nic.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268</Words>
  <Characters>1528</Characters>
  <Application>Microsoft Office Word</Application>
  <DocSecurity>0</DocSecurity>
  <Lines>12</Lines>
  <Paragraphs>3</Paragraphs>
  <ScaleCrop>false</ScaleCrop>
  <Company>cern</Company>
  <LinksUpToDate>false</LinksUpToDate>
  <CharactersWithSpaces>1793</CharactersWithSpaces>
  <SharedDoc>false</SharedDoc>
  <HLinks>
    <vt:vector size="6" baseType="variant">
      <vt:variant>
        <vt:i4>6422620</vt:i4>
      </vt:variant>
      <vt:variant>
        <vt:i4>3</vt:i4>
      </vt:variant>
      <vt:variant>
        <vt:i4>0</vt:i4>
      </vt:variant>
      <vt:variant>
        <vt:i4>5</vt:i4>
      </vt:variant>
      <vt:variant>
        <vt:lpwstr>mailto:XXX@XXX.XXX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973计划资源环境领域项目数据汇交</dc:title>
  <dc:creator>cern</dc:creator>
  <cp:lastModifiedBy>lenovo</cp:lastModifiedBy>
  <cp:revision>4</cp:revision>
  <cp:lastPrinted>2008-05-05T06:54:00Z</cp:lastPrinted>
  <dcterms:created xsi:type="dcterms:W3CDTF">2021-01-21T06:34:00Z</dcterms:created>
  <dcterms:modified xsi:type="dcterms:W3CDTF">2021-01-21T12:35:00Z</dcterms:modified>
</cp:coreProperties>
</file>