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E17" w:rsidRDefault="00876E17" w:rsidP="00C51E3B">
      <w:pPr>
        <w:pStyle w:val="Title"/>
      </w:pPr>
      <w:r w:rsidRPr="0075478E">
        <w:tab/>
        <w:t>A</w:t>
      </w:r>
      <w:r w:rsidR="00C51E3B">
        <w:t>RACNe</w:t>
      </w:r>
      <w:r w:rsidR="00CD6737">
        <w:t>-AP</w:t>
      </w:r>
      <w:r w:rsidRPr="0075478E">
        <w:t xml:space="preserve"> v1.</w:t>
      </w:r>
      <w:r w:rsidR="00C51E3B">
        <w:t>4</w:t>
      </w:r>
      <w:r w:rsidRPr="0075478E">
        <w:t xml:space="preserve"> usage guide</w:t>
      </w:r>
    </w:p>
    <w:p w:rsidR="009A3633" w:rsidRPr="009A3633" w:rsidRDefault="009A3633" w:rsidP="009A3633">
      <w:pPr>
        <w:jc w:val="center"/>
      </w:pPr>
      <w:r>
        <w:rPr>
          <w:noProof/>
        </w:rPr>
        <w:drawing>
          <wp:inline distT="0" distB="0" distL="0" distR="0">
            <wp:extent cx="514350" cy="514350"/>
            <wp:effectExtent l="0" t="0" r="0" b="0"/>
            <wp:docPr id="1" name="Picture 1" descr="C:\Users\fmg2117\Dropbox\Projects_CUMC\adaptive_partitionin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mg2117\Dropbox\Projects_CUMC\adaptive_partitioning\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inline>
        </w:drawing>
      </w:r>
    </w:p>
    <w:sdt>
      <w:sdtPr>
        <w:rPr>
          <w:rFonts w:asciiTheme="minorHAnsi" w:eastAsiaTheme="minorHAnsi" w:hAnsiTheme="minorHAnsi" w:cstheme="minorBidi"/>
          <w:b w:val="0"/>
          <w:bCs w:val="0"/>
          <w:color w:val="auto"/>
          <w:sz w:val="22"/>
          <w:szCs w:val="22"/>
          <w:lang w:eastAsia="en-US"/>
        </w:rPr>
        <w:id w:val="657649031"/>
        <w:docPartObj>
          <w:docPartGallery w:val="Table of Contents"/>
          <w:docPartUnique/>
        </w:docPartObj>
      </w:sdtPr>
      <w:sdtEndPr>
        <w:rPr>
          <w:noProof/>
        </w:rPr>
      </w:sdtEndPr>
      <w:sdtContent>
        <w:p w:rsidR="00C51E3B" w:rsidRDefault="00C51E3B">
          <w:pPr>
            <w:pStyle w:val="TOCHeading"/>
          </w:pPr>
          <w:r>
            <w:t>Contents</w:t>
          </w:r>
        </w:p>
        <w:p w:rsidR="009A3633" w:rsidRDefault="00C51E3B">
          <w:pPr>
            <w:pStyle w:val="TOC1"/>
            <w:tabs>
              <w:tab w:val="right" w:leader="dot" w:pos="10790"/>
            </w:tabs>
            <w:rPr>
              <w:noProof/>
              <w:lang w:eastAsia="en-US"/>
            </w:rPr>
          </w:pPr>
          <w:r>
            <w:fldChar w:fldCharType="begin"/>
          </w:r>
          <w:r>
            <w:instrText xml:space="preserve"> TOC \o "1-3" \h \z \u </w:instrText>
          </w:r>
          <w:r>
            <w:fldChar w:fldCharType="separate"/>
          </w:r>
          <w:hyperlink w:anchor="_Toc447182473" w:history="1">
            <w:r w:rsidR="009A3633" w:rsidRPr="00EB729C">
              <w:rPr>
                <w:rStyle w:val="Hyperlink"/>
                <w:noProof/>
              </w:rPr>
              <w:t>Overview</w:t>
            </w:r>
            <w:r w:rsidR="009A3633">
              <w:rPr>
                <w:noProof/>
                <w:webHidden/>
              </w:rPr>
              <w:tab/>
            </w:r>
            <w:r w:rsidR="009A3633">
              <w:rPr>
                <w:noProof/>
                <w:webHidden/>
              </w:rPr>
              <w:fldChar w:fldCharType="begin"/>
            </w:r>
            <w:r w:rsidR="009A3633">
              <w:rPr>
                <w:noProof/>
                <w:webHidden/>
              </w:rPr>
              <w:instrText xml:space="preserve"> PAGEREF _Toc447182473 \h </w:instrText>
            </w:r>
            <w:r w:rsidR="009A3633">
              <w:rPr>
                <w:noProof/>
                <w:webHidden/>
              </w:rPr>
            </w:r>
            <w:r w:rsidR="009A3633">
              <w:rPr>
                <w:noProof/>
                <w:webHidden/>
              </w:rPr>
              <w:fldChar w:fldCharType="separate"/>
            </w:r>
            <w:r w:rsidR="009A3633">
              <w:rPr>
                <w:noProof/>
                <w:webHidden/>
              </w:rPr>
              <w:t>2</w:t>
            </w:r>
            <w:r w:rsidR="009A3633">
              <w:rPr>
                <w:noProof/>
                <w:webHidden/>
              </w:rPr>
              <w:fldChar w:fldCharType="end"/>
            </w:r>
          </w:hyperlink>
        </w:p>
        <w:p w:rsidR="009A3633" w:rsidRDefault="00DC75DC">
          <w:pPr>
            <w:pStyle w:val="TOC2"/>
            <w:tabs>
              <w:tab w:val="right" w:leader="dot" w:pos="10790"/>
            </w:tabs>
            <w:rPr>
              <w:noProof/>
              <w:lang w:eastAsia="en-US"/>
            </w:rPr>
          </w:pPr>
          <w:hyperlink w:anchor="_Toc447182474" w:history="1">
            <w:r w:rsidR="009A3633" w:rsidRPr="00EB729C">
              <w:rPr>
                <w:rStyle w:val="Hyperlink"/>
                <w:noProof/>
              </w:rPr>
              <w:t>Input files needed to run ARACNe</w:t>
            </w:r>
            <w:r w:rsidR="009A3633">
              <w:rPr>
                <w:noProof/>
                <w:webHidden/>
              </w:rPr>
              <w:tab/>
            </w:r>
            <w:r w:rsidR="009A3633">
              <w:rPr>
                <w:noProof/>
                <w:webHidden/>
              </w:rPr>
              <w:fldChar w:fldCharType="begin"/>
            </w:r>
            <w:r w:rsidR="009A3633">
              <w:rPr>
                <w:noProof/>
                <w:webHidden/>
              </w:rPr>
              <w:instrText xml:space="preserve"> PAGEREF _Toc447182474 \h </w:instrText>
            </w:r>
            <w:r w:rsidR="009A3633">
              <w:rPr>
                <w:noProof/>
                <w:webHidden/>
              </w:rPr>
            </w:r>
            <w:r w:rsidR="009A3633">
              <w:rPr>
                <w:noProof/>
                <w:webHidden/>
              </w:rPr>
              <w:fldChar w:fldCharType="separate"/>
            </w:r>
            <w:r w:rsidR="009A3633">
              <w:rPr>
                <w:noProof/>
                <w:webHidden/>
              </w:rPr>
              <w:t>2</w:t>
            </w:r>
            <w:r w:rsidR="009A3633">
              <w:rPr>
                <w:noProof/>
                <w:webHidden/>
              </w:rPr>
              <w:fldChar w:fldCharType="end"/>
            </w:r>
          </w:hyperlink>
        </w:p>
        <w:p w:rsidR="009A3633" w:rsidRDefault="00DC75DC">
          <w:pPr>
            <w:pStyle w:val="TOC2"/>
            <w:tabs>
              <w:tab w:val="right" w:leader="dot" w:pos="10790"/>
            </w:tabs>
            <w:rPr>
              <w:noProof/>
              <w:lang w:eastAsia="en-US"/>
            </w:rPr>
          </w:pPr>
          <w:hyperlink w:anchor="_Toc447182475" w:history="1">
            <w:r w:rsidR="009A3633" w:rsidRPr="00EB729C">
              <w:rPr>
                <w:rStyle w:val="Hyperlink"/>
                <w:noProof/>
              </w:rPr>
              <w:t>Steps required to run ARACNe</w:t>
            </w:r>
            <w:r w:rsidR="009A3633">
              <w:rPr>
                <w:noProof/>
                <w:webHidden/>
              </w:rPr>
              <w:tab/>
            </w:r>
            <w:r w:rsidR="009A3633">
              <w:rPr>
                <w:noProof/>
                <w:webHidden/>
              </w:rPr>
              <w:fldChar w:fldCharType="begin"/>
            </w:r>
            <w:r w:rsidR="009A3633">
              <w:rPr>
                <w:noProof/>
                <w:webHidden/>
              </w:rPr>
              <w:instrText xml:space="preserve"> PAGEREF _Toc447182475 \h </w:instrText>
            </w:r>
            <w:r w:rsidR="009A3633">
              <w:rPr>
                <w:noProof/>
                <w:webHidden/>
              </w:rPr>
            </w:r>
            <w:r w:rsidR="009A3633">
              <w:rPr>
                <w:noProof/>
                <w:webHidden/>
              </w:rPr>
              <w:fldChar w:fldCharType="separate"/>
            </w:r>
            <w:r w:rsidR="009A3633">
              <w:rPr>
                <w:noProof/>
                <w:webHidden/>
              </w:rPr>
              <w:t>2</w:t>
            </w:r>
            <w:r w:rsidR="009A3633">
              <w:rPr>
                <w:noProof/>
                <w:webHidden/>
              </w:rPr>
              <w:fldChar w:fldCharType="end"/>
            </w:r>
          </w:hyperlink>
        </w:p>
        <w:p w:rsidR="009A3633" w:rsidRDefault="00DC75DC">
          <w:pPr>
            <w:pStyle w:val="TOC2"/>
            <w:tabs>
              <w:tab w:val="right" w:leader="dot" w:pos="10790"/>
            </w:tabs>
            <w:rPr>
              <w:noProof/>
              <w:lang w:eastAsia="en-US"/>
            </w:rPr>
          </w:pPr>
          <w:hyperlink w:anchor="_Toc447182476" w:history="1">
            <w:r w:rsidR="009A3633" w:rsidRPr="00EB729C">
              <w:rPr>
                <w:rStyle w:val="Hyperlink"/>
                <w:noProof/>
              </w:rPr>
              <w:t>Optional ways to run ARACNe</w:t>
            </w:r>
            <w:r w:rsidR="009A3633">
              <w:rPr>
                <w:noProof/>
                <w:webHidden/>
              </w:rPr>
              <w:tab/>
            </w:r>
            <w:r w:rsidR="009A3633">
              <w:rPr>
                <w:noProof/>
                <w:webHidden/>
              </w:rPr>
              <w:fldChar w:fldCharType="begin"/>
            </w:r>
            <w:r w:rsidR="009A3633">
              <w:rPr>
                <w:noProof/>
                <w:webHidden/>
              </w:rPr>
              <w:instrText xml:space="preserve"> PAGEREF _Toc447182476 \h </w:instrText>
            </w:r>
            <w:r w:rsidR="009A3633">
              <w:rPr>
                <w:noProof/>
                <w:webHidden/>
              </w:rPr>
            </w:r>
            <w:r w:rsidR="009A3633">
              <w:rPr>
                <w:noProof/>
                <w:webHidden/>
              </w:rPr>
              <w:fldChar w:fldCharType="separate"/>
            </w:r>
            <w:r w:rsidR="009A3633">
              <w:rPr>
                <w:noProof/>
                <w:webHidden/>
              </w:rPr>
              <w:t>2</w:t>
            </w:r>
            <w:r w:rsidR="009A3633">
              <w:rPr>
                <w:noProof/>
                <w:webHidden/>
              </w:rPr>
              <w:fldChar w:fldCharType="end"/>
            </w:r>
          </w:hyperlink>
        </w:p>
        <w:p w:rsidR="009A3633" w:rsidRDefault="00DC75DC">
          <w:pPr>
            <w:pStyle w:val="TOC1"/>
            <w:tabs>
              <w:tab w:val="right" w:leader="dot" w:pos="10790"/>
            </w:tabs>
            <w:rPr>
              <w:noProof/>
              <w:lang w:eastAsia="en-US"/>
            </w:rPr>
          </w:pPr>
          <w:hyperlink w:anchor="_Toc447182477" w:history="1">
            <w:r w:rsidR="009A3633" w:rsidRPr="00EB729C">
              <w:rPr>
                <w:rStyle w:val="Hyperlink"/>
                <w:noProof/>
              </w:rPr>
              <w:t>Input file format</w:t>
            </w:r>
            <w:r w:rsidR="009A3633">
              <w:rPr>
                <w:noProof/>
                <w:webHidden/>
              </w:rPr>
              <w:tab/>
            </w:r>
            <w:r w:rsidR="009A3633">
              <w:rPr>
                <w:noProof/>
                <w:webHidden/>
              </w:rPr>
              <w:fldChar w:fldCharType="begin"/>
            </w:r>
            <w:r w:rsidR="009A3633">
              <w:rPr>
                <w:noProof/>
                <w:webHidden/>
              </w:rPr>
              <w:instrText xml:space="preserve"> PAGEREF _Toc447182477 \h </w:instrText>
            </w:r>
            <w:r w:rsidR="009A3633">
              <w:rPr>
                <w:noProof/>
                <w:webHidden/>
              </w:rPr>
            </w:r>
            <w:r w:rsidR="009A3633">
              <w:rPr>
                <w:noProof/>
                <w:webHidden/>
              </w:rPr>
              <w:fldChar w:fldCharType="separate"/>
            </w:r>
            <w:r w:rsidR="009A3633">
              <w:rPr>
                <w:noProof/>
                <w:webHidden/>
              </w:rPr>
              <w:t>3</w:t>
            </w:r>
            <w:r w:rsidR="009A3633">
              <w:rPr>
                <w:noProof/>
                <w:webHidden/>
              </w:rPr>
              <w:fldChar w:fldCharType="end"/>
            </w:r>
          </w:hyperlink>
        </w:p>
        <w:p w:rsidR="009A3633" w:rsidRDefault="00DC75DC">
          <w:pPr>
            <w:pStyle w:val="TOC2"/>
            <w:tabs>
              <w:tab w:val="right" w:leader="dot" w:pos="10790"/>
            </w:tabs>
            <w:rPr>
              <w:noProof/>
              <w:lang w:eastAsia="en-US"/>
            </w:rPr>
          </w:pPr>
          <w:hyperlink w:anchor="_Toc447182478" w:history="1">
            <w:r w:rsidR="009A3633" w:rsidRPr="00EB729C">
              <w:rPr>
                <w:rStyle w:val="Hyperlink"/>
                <w:noProof/>
              </w:rPr>
              <w:t>Gene lists</w:t>
            </w:r>
            <w:r w:rsidR="009A3633">
              <w:rPr>
                <w:noProof/>
                <w:webHidden/>
              </w:rPr>
              <w:tab/>
            </w:r>
            <w:r w:rsidR="009A3633">
              <w:rPr>
                <w:noProof/>
                <w:webHidden/>
              </w:rPr>
              <w:fldChar w:fldCharType="begin"/>
            </w:r>
            <w:r w:rsidR="009A3633">
              <w:rPr>
                <w:noProof/>
                <w:webHidden/>
              </w:rPr>
              <w:instrText xml:space="preserve"> PAGEREF _Toc447182478 \h </w:instrText>
            </w:r>
            <w:r w:rsidR="009A3633">
              <w:rPr>
                <w:noProof/>
                <w:webHidden/>
              </w:rPr>
            </w:r>
            <w:r w:rsidR="009A3633">
              <w:rPr>
                <w:noProof/>
                <w:webHidden/>
              </w:rPr>
              <w:fldChar w:fldCharType="separate"/>
            </w:r>
            <w:r w:rsidR="009A3633">
              <w:rPr>
                <w:noProof/>
                <w:webHidden/>
              </w:rPr>
              <w:t>3</w:t>
            </w:r>
            <w:r w:rsidR="009A3633">
              <w:rPr>
                <w:noProof/>
                <w:webHidden/>
              </w:rPr>
              <w:fldChar w:fldCharType="end"/>
            </w:r>
          </w:hyperlink>
        </w:p>
        <w:p w:rsidR="009A3633" w:rsidRDefault="00DC75DC">
          <w:pPr>
            <w:pStyle w:val="TOC2"/>
            <w:tabs>
              <w:tab w:val="right" w:leader="dot" w:pos="10790"/>
            </w:tabs>
            <w:rPr>
              <w:noProof/>
              <w:lang w:eastAsia="en-US"/>
            </w:rPr>
          </w:pPr>
          <w:hyperlink w:anchor="_Toc447182479" w:history="1">
            <w:r w:rsidR="009A3633" w:rsidRPr="00EB729C">
              <w:rPr>
                <w:rStyle w:val="Hyperlink"/>
                <w:noProof/>
              </w:rPr>
              <w:t>Dataset</w:t>
            </w:r>
            <w:r w:rsidR="009A3633">
              <w:rPr>
                <w:noProof/>
                <w:webHidden/>
              </w:rPr>
              <w:tab/>
            </w:r>
            <w:r w:rsidR="009A3633">
              <w:rPr>
                <w:noProof/>
                <w:webHidden/>
              </w:rPr>
              <w:fldChar w:fldCharType="begin"/>
            </w:r>
            <w:r w:rsidR="009A3633">
              <w:rPr>
                <w:noProof/>
                <w:webHidden/>
              </w:rPr>
              <w:instrText xml:space="preserve"> PAGEREF _Toc447182479 \h </w:instrText>
            </w:r>
            <w:r w:rsidR="009A3633">
              <w:rPr>
                <w:noProof/>
                <w:webHidden/>
              </w:rPr>
            </w:r>
            <w:r w:rsidR="009A3633">
              <w:rPr>
                <w:noProof/>
                <w:webHidden/>
              </w:rPr>
              <w:fldChar w:fldCharType="separate"/>
            </w:r>
            <w:r w:rsidR="009A3633">
              <w:rPr>
                <w:noProof/>
                <w:webHidden/>
              </w:rPr>
              <w:t>3</w:t>
            </w:r>
            <w:r w:rsidR="009A3633">
              <w:rPr>
                <w:noProof/>
                <w:webHidden/>
              </w:rPr>
              <w:fldChar w:fldCharType="end"/>
            </w:r>
          </w:hyperlink>
        </w:p>
        <w:p w:rsidR="009A3633" w:rsidRDefault="00DC75DC">
          <w:pPr>
            <w:pStyle w:val="TOC1"/>
            <w:tabs>
              <w:tab w:val="right" w:leader="dot" w:pos="10790"/>
            </w:tabs>
            <w:rPr>
              <w:noProof/>
              <w:lang w:eastAsia="en-US"/>
            </w:rPr>
          </w:pPr>
          <w:hyperlink w:anchor="_Toc447182480" w:history="1">
            <w:r w:rsidR="009A3633" w:rsidRPr="00EB729C">
              <w:rPr>
                <w:rStyle w:val="Hyperlink"/>
                <w:noProof/>
              </w:rPr>
              <w:t>Parameters</w:t>
            </w:r>
            <w:r w:rsidR="009A3633">
              <w:rPr>
                <w:noProof/>
                <w:webHidden/>
              </w:rPr>
              <w:tab/>
            </w:r>
            <w:r w:rsidR="009A3633">
              <w:rPr>
                <w:noProof/>
                <w:webHidden/>
              </w:rPr>
              <w:fldChar w:fldCharType="begin"/>
            </w:r>
            <w:r w:rsidR="009A3633">
              <w:rPr>
                <w:noProof/>
                <w:webHidden/>
              </w:rPr>
              <w:instrText xml:space="preserve"> PAGEREF _Toc447182480 \h </w:instrText>
            </w:r>
            <w:r w:rsidR="009A3633">
              <w:rPr>
                <w:noProof/>
                <w:webHidden/>
              </w:rPr>
            </w:r>
            <w:r w:rsidR="009A3633">
              <w:rPr>
                <w:noProof/>
                <w:webHidden/>
              </w:rPr>
              <w:fldChar w:fldCharType="separate"/>
            </w:r>
            <w:r w:rsidR="009A3633">
              <w:rPr>
                <w:noProof/>
                <w:webHidden/>
              </w:rPr>
              <w:t>4</w:t>
            </w:r>
            <w:r w:rsidR="009A3633">
              <w:rPr>
                <w:noProof/>
                <w:webHidden/>
              </w:rPr>
              <w:fldChar w:fldCharType="end"/>
            </w:r>
          </w:hyperlink>
        </w:p>
        <w:p w:rsidR="009A3633" w:rsidRDefault="00DC75DC">
          <w:pPr>
            <w:pStyle w:val="TOC1"/>
            <w:tabs>
              <w:tab w:val="right" w:leader="dot" w:pos="10790"/>
            </w:tabs>
            <w:rPr>
              <w:noProof/>
              <w:lang w:eastAsia="en-US"/>
            </w:rPr>
          </w:pPr>
          <w:hyperlink w:anchor="_Toc447182481" w:history="1">
            <w:r w:rsidR="009A3633" w:rsidRPr="00EB729C">
              <w:rPr>
                <w:rStyle w:val="Hyperlink"/>
                <w:noProof/>
              </w:rPr>
              <w:t>Examples</w:t>
            </w:r>
            <w:r w:rsidR="009A3633">
              <w:rPr>
                <w:noProof/>
                <w:webHidden/>
              </w:rPr>
              <w:tab/>
            </w:r>
            <w:r w:rsidR="009A3633">
              <w:rPr>
                <w:noProof/>
                <w:webHidden/>
              </w:rPr>
              <w:fldChar w:fldCharType="begin"/>
            </w:r>
            <w:r w:rsidR="009A3633">
              <w:rPr>
                <w:noProof/>
                <w:webHidden/>
              </w:rPr>
              <w:instrText xml:space="preserve"> PAGEREF _Toc447182481 \h </w:instrText>
            </w:r>
            <w:r w:rsidR="009A3633">
              <w:rPr>
                <w:noProof/>
                <w:webHidden/>
              </w:rPr>
            </w:r>
            <w:r w:rsidR="009A3633">
              <w:rPr>
                <w:noProof/>
                <w:webHidden/>
              </w:rPr>
              <w:fldChar w:fldCharType="separate"/>
            </w:r>
            <w:r w:rsidR="009A3633">
              <w:rPr>
                <w:noProof/>
                <w:webHidden/>
              </w:rPr>
              <w:t>5</w:t>
            </w:r>
            <w:r w:rsidR="009A3633">
              <w:rPr>
                <w:noProof/>
                <w:webHidden/>
              </w:rPr>
              <w:fldChar w:fldCharType="end"/>
            </w:r>
          </w:hyperlink>
        </w:p>
        <w:p w:rsidR="009A3633" w:rsidRDefault="00DC75DC">
          <w:pPr>
            <w:pStyle w:val="TOC2"/>
            <w:tabs>
              <w:tab w:val="right" w:leader="dot" w:pos="10790"/>
            </w:tabs>
            <w:rPr>
              <w:noProof/>
              <w:lang w:eastAsia="en-US"/>
            </w:rPr>
          </w:pPr>
          <w:hyperlink w:anchor="_Toc447182482" w:history="1">
            <w:r w:rsidR="009A3633" w:rsidRPr="00EB729C">
              <w:rPr>
                <w:rStyle w:val="Hyperlink"/>
                <w:noProof/>
              </w:rPr>
              <w:t>Example 1 – calculate threshold with a fixed seed</w:t>
            </w:r>
            <w:r w:rsidR="009A3633">
              <w:rPr>
                <w:noProof/>
                <w:webHidden/>
              </w:rPr>
              <w:tab/>
            </w:r>
            <w:r w:rsidR="009A3633">
              <w:rPr>
                <w:noProof/>
                <w:webHidden/>
              </w:rPr>
              <w:fldChar w:fldCharType="begin"/>
            </w:r>
            <w:r w:rsidR="009A3633">
              <w:rPr>
                <w:noProof/>
                <w:webHidden/>
              </w:rPr>
              <w:instrText xml:space="preserve"> PAGEREF _Toc447182482 \h </w:instrText>
            </w:r>
            <w:r w:rsidR="009A3633">
              <w:rPr>
                <w:noProof/>
                <w:webHidden/>
              </w:rPr>
            </w:r>
            <w:r w:rsidR="009A3633">
              <w:rPr>
                <w:noProof/>
                <w:webHidden/>
              </w:rPr>
              <w:fldChar w:fldCharType="separate"/>
            </w:r>
            <w:r w:rsidR="009A3633">
              <w:rPr>
                <w:noProof/>
                <w:webHidden/>
              </w:rPr>
              <w:t>5</w:t>
            </w:r>
            <w:r w:rsidR="009A3633">
              <w:rPr>
                <w:noProof/>
                <w:webHidden/>
              </w:rPr>
              <w:fldChar w:fldCharType="end"/>
            </w:r>
          </w:hyperlink>
        </w:p>
        <w:p w:rsidR="009A3633" w:rsidRDefault="00DC75DC">
          <w:pPr>
            <w:pStyle w:val="TOC2"/>
            <w:tabs>
              <w:tab w:val="right" w:leader="dot" w:pos="10790"/>
            </w:tabs>
            <w:rPr>
              <w:noProof/>
              <w:lang w:eastAsia="en-US"/>
            </w:rPr>
          </w:pPr>
          <w:hyperlink w:anchor="_Toc447182483" w:history="1">
            <w:r w:rsidR="009A3633" w:rsidRPr="00EB729C">
              <w:rPr>
                <w:rStyle w:val="Hyperlink"/>
                <w:noProof/>
              </w:rPr>
              <w:t>Example 2 – run ARACNe on a single bootstrap</w:t>
            </w:r>
            <w:r w:rsidR="009A3633">
              <w:rPr>
                <w:noProof/>
                <w:webHidden/>
              </w:rPr>
              <w:tab/>
            </w:r>
            <w:r w:rsidR="009A3633">
              <w:rPr>
                <w:noProof/>
                <w:webHidden/>
              </w:rPr>
              <w:fldChar w:fldCharType="begin"/>
            </w:r>
            <w:r w:rsidR="009A3633">
              <w:rPr>
                <w:noProof/>
                <w:webHidden/>
              </w:rPr>
              <w:instrText xml:space="preserve"> PAGEREF _Toc447182483 \h </w:instrText>
            </w:r>
            <w:r w:rsidR="009A3633">
              <w:rPr>
                <w:noProof/>
                <w:webHidden/>
              </w:rPr>
            </w:r>
            <w:r w:rsidR="009A3633">
              <w:rPr>
                <w:noProof/>
                <w:webHidden/>
              </w:rPr>
              <w:fldChar w:fldCharType="separate"/>
            </w:r>
            <w:r w:rsidR="009A3633">
              <w:rPr>
                <w:noProof/>
                <w:webHidden/>
              </w:rPr>
              <w:t>5</w:t>
            </w:r>
            <w:r w:rsidR="009A3633">
              <w:rPr>
                <w:noProof/>
                <w:webHidden/>
              </w:rPr>
              <w:fldChar w:fldCharType="end"/>
            </w:r>
          </w:hyperlink>
        </w:p>
        <w:p w:rsidR="009A3633" w:rsidRDefault="00DC75DC">
          <w:pPr>
            <w:pStyle w:val="TOC2"/>
            <w:tabs>
              <w:tab w:val="right" w:leader="dot" w:pos="10790"/>
            </w:tabs>
            <w:rPr>
              <w:noProof/>
              <w:lang w:eastAsia="en-US"/>
            </w:rPr>
          </w:pPr>
          <w:hyperlink w:anchor="_Toc447182484" w:history="1">
            <w:r w:rsidR="009A3633" w:rsidRPr="00EB729C">
              <w:rPr>
                <w:rStyle w:val="Hyperlink"/>
                <w:noProof/>
              </w:rPr>
              <w:t>Example 3 – run 100 reproducible bootstraps</w:t>
            </w:r>
            <w:r w:rsidR="009A3633">
              <w:rPr>
                <w:noProof/>
                <w:webHidden/>
              </w:rPr>
              <w:tab/>
            </w:r>
            <w:r w:rsidR="009A3633">
              <w:rPr>
                <w:noProof/>
                <w:webHidden/>
              </w:rPr>
              <w:fldChar w:fldCharType="begin"/>
            </w:r>
            <w:r w:rsidR="009A3633">
              <w:rPr>
                <w:noProof/>
                <w:webHidden/>
              </w:rPr>
              <w:instrText xml:space="preserve"> PAGEREF _Toc447182484 \h </w:instrText>
            </w:r>
            <w:r w:rsidR="009A3633">
              <w:rPr>
                <w:noProof/>
                <w:webHidden/>
              </w:rPr>
            </w:r>
            <w:r w:rsidR="009A3633">
              <w:rPr>
                <w:noProof/>
                <w:webHidden/>
              </w:rPr>
              <w:fldChar w:fldCharType="separate"/>
            </w:r>
            <w:r w:rsidR="009A3633">
              <w:rPr>
                <w:noProof/>
                <w:webHidden/>
              </w:rPr>
              <w:t>5</w:t>
            </w:r>
            <w:r w:rsidR="009A3633">
              <w:rPr>
                <w:noProof/>
                <w:webHidden/>
              </w:rPr>
              <w:fldChar w:fldCharType="end"/>
            </w:r>
          </w:hyperlink>
        </w:p>
        <w:p w:rsidR="009A3633" w:rsidRDefault="00DC75DC">
          <w:pPr>
            <w:pStyle w:val="TOC2"/>
            <w:tabs>
              <w:tab w:val="right" w:leader="dot" w:pos="10790"/>
            </w:tabs>
            <w:rPr>
              <w:noProof/>
              <w:lang w:eastAsia="en-US"/>
            </w:rPr>
          </w:pPr>
          <w:hyperlink w:anchor="_Toc447182485" w:history="1">
            <w:r w:rsidR="009A3633" w:rsidRPr="00EB729C">
              <w:rPr>
                <w:rStyle w:val="Hyperlink"/>
                <w:noProof/>
              </w:rPr>
              <w:t>Example 4 – consolidate bootstraps in the output folder</w:t>
            </w:r>
            <w:r w:rsidR="009A3633">
              <w:rPr>
                <w:noProof/>
                <w:webHidden/>
              </w:rPr>
              <w:tab/>
            </w:r>
            <w:r w:rsidR="009A3633">
              <w:rPr>
                <w:noProof/>
                <w:webHidden/>
              </w:rPr>
              <w:fldChar w:fldCharType="begin"/>
            </w:r>
            <w:r w:rsidR="009A3633">
              <w:rPr>
                <w:noProof/>
                <w:webHidden/>
              </w:rPr>
              <w:instrText xml:space="preserve"> PAGEREF _Toc447182485 \h </w:instrText>
            </w:r>
            <w:r w:rsidR="009A3633">
              <w:rPr>
                <w:noProof/>
                <w:webHidden/>
              </w:rPr>
            </w:r>
            <w:r w:rsidR="009A3633">
              <w:rPr>
                <w:noProof/>
                <w:webHidden/>
              </w:rPr>
              <w:fldChar w:fldCharType="separate"/>
            </w:r>
            <w:r w:rsidR="009A3633">
              <w:rPr>
                <w:noProof/>
                <w:webHidden/>
              </w:rPr>
              <w:t>5</w:t>
            </w:r>
            <w:r w:rsidR="009A3633">
              <w:rPr>
                <w:noProof/>
                <w:webHidden/>
              </w:rPr>
              <w:fldChar w:fldCharType="end"/>
            </w:r>
          </w:hyperlink>
        </w:p>
        <w:p w:rsidR="009A3633" w:rsidRDefault="00DC75DC">
          <w:pPr>
            <w:pStyle w:val="TOC2"/>
            <w:tabs>
              <w:tab w:val="right" w:leader="dot" w:pos="10790"/>
            </w:tabs>
            <w:rPr>
              <w:noProof/>
              <w:lang w:eastAsia="en-US"/>
            </w:rPr>
          </w:pPr>
          <w:hyperlink w:anchor="_Toc447182486" w:history="1">
            <w:r w:rsidR="009A3633" w:rsidRPr="00EB729C">
              <w:rPr>
                <w:rStyle w:val="Hyperlink"/>
                <w:noProof/>
              </w:rPr>
              <w:t>Example 5 – run a single ARACNE with no bootstrap and no DPI</w:t>
            </w:r>
            <w:r w:rsidR="009A3633">
              <w:rPr>
                <w:noProof/>
                <w:webHidden/>
              </w:rPr>
              <w:tab/>
            </w:r>
            <w:r w:rsidR="009A3633">
              <w:rPr>
                <w:noProof/>
                <w:webHidden/>
              </w:rPr>
              <w:fldChar w:fldCharType="begin"/>
            </w:r>
            <w:r w:rsidR="009A3633">
              <w:rPr>
                <w:noProof/>
                <w:webHidden/>
              </w:rPr>
              <w:instrText xml:space="preserve"> PAGEREF _Toc447182486 \h </w:instrText>
            </w:r>
            <w:r w:rsidR="009A3633">
              <w:rPr>
                <w:noProof/>
                <w:webHidden/>
              </w:rPr>
            </w:r>
            <w:r w:rsidR="009A3633">
              <w:rPr>
                <w:noProof/>
                <w:webHidden/>
              </w:rPr>
              <w:fldChar w:fldCharType="separate"/>
            </w:r>
            <w:r w:rsidR="009A3633">
              <w:rPr>
                <w:noProof/>
                <w:webHidden/>
              </w:rPr>
              <w:t>5</w:t>
            </w:r>
            <w:r w:rsidR="009A3633">
              <w:rPr>
                <w:noProof/>
                <w:webHidden/>
              </w:rPr>
              <w:fldChar w:fldCharType="end"/>
            </w:r>
          </w:hyperlink>
        </w:p>
        <w:p w:rsidR="009A3633" w:rsidRDefault="00DC75DC">
          <w:pPr>
            <w:pStyle w:val="TOC2"/>
            <w:tabs>
              <w:tab w:val="right" w:leader="dot" w:pos="10790"/>
            </w:tabs>
            <w:rPr>
              <w:noProof/>
              <w:lang w:eastAsia="en-US"/>
            </w:rPr>
          </w:pPr>
          <w:hyperlink w:anchor="_Toc447182487" w:history="1">
            <w:r w:rsidR="009A3633" w:rsidRPr="00EB729C">
              <w:rPr>
                <w:rStyle w:val="Hyperlink"/>
                <w:noProof/>
              </w:rPr>
              <w:t>Example 6 – consolidate bootstraps without Bonferroni correction</w:t>
            </w:r>
            <w:r w:rsidR="009A3633">
              <w:rPr>
                <w:noProof/>
                <w:webHidden/>
              </w:rPr>
              <w:tab/>
            </w:r>
            <w:r w:rsidR="009A3633">
              <w:rPr>
                <w:noProof/>
                <w:webHidden/>
              </w:rPr>
              <w:fldChar w:fldCharType="begin"/>
            </w:r>
            <w:r w:rsidR="009A3633">
              <w:rPr>
                <w:noProof/>
                <w:webHidden/>
              </w:rPr>
              <w:instrText xml:space="preserve"> PAGEREF _Toc447182487 \h </w:instrText>
            </w:r>
            <w:r w:rsidR="009A3633">
              <w:rPr>
                <w:noProof/>
                <w:webHidden/>
              </w:rPr>
            </w:r>
            <w:r w:rsidR="009A3633">
              <w:rPr>
                <w:noProof/>
                <w:webHidden/>
              </w:rPr>
              <w:fldChar w:fldCharType="separate"/>
            </w:r>
            <w:r w:rsidR="009A3633">
              <w:rPr>
                <w:noProof/>
                <w:webHidden/>
              </w:rPr>
              <w:t>5</w:t>
            </w:r>
            <w:r w:rsidR="009A3633">
              <w:rPr>
                <w:noProof/>
                <w:webHidden/>
              </w:rPr>
              <w:fldChar w:fldCharType="end"/>
            </w:r>
          </w:hyperlink>
        </w:p>
        <w:p w:rsidR="00C51E3B" w:rsidRDefault="00C51E3B">
          <w:r>
            <w:rPr>
              <w:b/>
              <w:bCs/>
              <w:noProof/>
            </w:rPr>
            <w:fldChar w:fldCharType="end"/>
          </w:r>
        </w:p>
      </w:sdtContent>
    </w:sdt>
    <w:p w:rsidR="00C51E3B" w:rsidRDefault="00C51E3B">
      <w:pPr>
        <w:rPr>
          <w:rFonts w:ascii="Helvetica" w:hAnsi="Helvetica"/>
        </w:rPr>
      </w:pPr>
      <w:r>
        <w:rPr>
          <w:rFonts w:ascii="Helvetica" w:hAnsi="Helvetica"/>
        </w:rPr>
        <w:br w:type="page"/>
      </w:r>
    </w:p>
    <w:p w:rsidR="00C51E3B" w:rsidRDefault="00C51E3B" w:rsidP="00C51E3B">
      <w:pPr>
        <w:pStyle w:val="Heading1"/>
      </w:pPr>
      <w:bookmarkStart w:id="0" w:name="_Toc447182473"/>
      <w:r>
        <w:lastRenderedPageBreak/>
        <w:t>Overview</w:t>
      </w:r>
      <w:bookmarkEnd w:id="0"/>
    </w:p>
    <w:p w:rsidR="00C51E3B" w:rsidRDefault="00C51E3B" w:rsidP="00C51E3B">
      <w:pPr>
        <w:jc w:val="both"/>
      </w:pPr>
      <w:r>
        <w:t xml:space="preserve">ARACNe-AP </w:t>
      </w:r>
      <w:r w:rsidR="00865111">
        <w:t xml:space="preserve">(Algorithm for the Reconstruction of Accurate Cellular Networks with Adaptive Partitioning) </w:t>
      </w:r>
      <w:r>
        <w:t>is a complete overhaul of the first ARACNe implementation, originally published by Margolin and colleagues in BMC Bioinformatics in 2006.</w:t>
      </w:r>
    </w:p>
    <w:p w:rsidR="00C51E3B" w:rsidRDefault="00C51E3B" w:rsidP="00C51E3B">
      <w:pPr>
        <w:jc w:val="both"/>
      </w:pPr>
      <w:r>
        <w:t>ARACNe-AP is a command-line tool written in JAVA®. It requires a JAVA Running Environment version 1.7 or higher.</w:t>
      </w:r>
    </w:p>
    <w:p w:rsidR="00C51E3B" w:rsidRDefault="00C51E3B" w:rsidP="00C51E3B">
      <w:pPr>
        <w:pStyle w:val="Heading2"/>
      </w:pPr>
      <w:bookmarkStart w:id="1" w:name="_Toc447182474"/>
      <w:r>
        <w:t>Input files needed to run ARACNe</w:t>
      </w:r>
      <w:bookmarkEnd w:id="1"/>
    </w:p>
    <w:p w:rsidR="00C51E3B" w:rsidRDefault="00C51E3B" w:rsidP="00C51E3B">
      <w:pPr>
        <w:jc w:val="both"/>
      </w:pPr>
      <w:r>
        <w:t>See below for file format specification (or download the test files from our repository)</w:t>
      </w:r>
    </w:p>
    <w:p w:rsidR="00C51E3B" w:rsidRDefault="00C51E3B" w:rsidP="00C51E3B">
      <w:pPr>
        <w:pStyle w:val="ListParagraph"/>
        <w:numPr>
          <w:ilvl w:val="0"/>
          <w:numId w:val="1"/>
        </w:numPr>
      </w:pPr>
      <w:r>
        <w:t>Gene expression matrix.</w:t>
      </w:r>
    </w:p>
    <w:p w:rsidR="00C51E3B" w:rsidRDefault="00C51E3B" w:rsidP="00C51E3B">
      <w:pPr>
        <w:pStyle w:val="ListParagraph"/>
        <w:numPr>
          <w:ilvl w:val="0"/>
          <w:numId w:val="1"/>
        </w:numPr>
      </w:pPr>
      <w:r>
        <w:t>List of regulators (e.g. Transcription Factors)</w:t>
      </w:r>
    </w:p>
    <w:p w:rsidR="00C51E3B" w:rsidRDefault="00C51E3B" w:rsidP="00C51E3B">
      <w:pPr>
        <w:pStyle w:val="Heading2"/>
      </w:pPr>
      <w:bookmarkStart w:id="2" w:name="_Toc447182475"/>
      <w:r>
        <w:t>Steps required to run ARACNe</w:t>
      </w:r>
      <w:bookmarkEnd w:id="2"/>
    </w:p>
    <w:p w:rsidR="00C51E3B" w:rsidRDefault="00C51E3B" w:rsidP="00C51E3B">
      <w:pPr>
        <w:pStyle w:val="ListParagraph"/>
        <w:numPr>
          <w:ilvl w:val="0"/>
          <w:numId w:val="2"/>
        </w:numPr>
      </w:pPr>
      <w:r>
        <w:t>Calculate a threshold for Mutual Information</w:t>
      </w:r>
    </w:p>
    <w:p w:rsidR="00C51E3B" w:rsidRDefault="00C51E3B" w:rsidP="00C51E3B">
      <w:pPr>
        <w:pStyle w:val="ListParagraph"/>
        <w:numPr>
          <w:ilvl w:val="0"/>
          <w:numId w:val="2"/>
        </w:numPr>
      </w:pPr>
      <w:r>
        <w:t>Run ARACNe on bootstraps of the input matrix</w:t>
      </w:r>
    </w:p>
    <w:p w:rsidR="00C51E3B" w:rsidRDefault="00C51E3B" w:rsidP="00C51E3B">
      <w:pPr>
        <w:pStyle w:val="ListParagraph"/>
        <w:numPr>
          <w:ilvl w:val="0"/>
          <w:numId w:val="2"/>
        </w:numPr>
      </w:pPr>
      <w:r>
        <w:t>Consolidate, i.e. combine the bootstraps into a final network file</w:t>
      </w:r>
    </w:p>
    <w:p w:rsidR="00C51E3B" w:rsidRDefault="00C51E3B" w:rsidP="00C51E3B">
      <w:pPr>
        <w:pStyle w:val="Heading2"/>
      </w:pPr>
      <w:bookmarkStart w:id="3" w:name="_Toc447182476"/>
      <w:r>
        <w:t>Optional ways to run ARACNe</w:t>
      </w:r>
      <w:bookmarkEnd w:id="3"/>
    </w:p>
    <w:p w:rsidR="00C51E3B" w:rsidRDefault="00C51E3B" w:rsidP="00EF66F5">
      <w:pPr>
        <w:pStyle w:val="ListParagraph"/>
        <w:numPr>
          <w:ilvl w:val="0"/>
          <w:numId w:val="3"/>
        </w:numPr>
        <w:jc w:val="both"/>
      </w:pPr>
      <w:r>
        <w:t>Removing DPI (Data Process Inequality) will preserve every edge that passes the Mutual Information threshold.</w:t>
      </w:r>
    </w:p>
    <w:p w:rsidR="00C51E3B" w:rsidRDefault="00C51E3B" w:rsidP="00EF66F5">
      <w:pPr>
        <w:pStyle w:val="ListParagraph"/>
        <w:numPr>
          <w:ilvl w:val="0"/>
          <w:numId w:val="3"/>
        </w:numPr>
        <w:jc w:val="both"/>
      </w:pPr>
      <w:r>
        <w:t>ARACNe by default operates on a bootstrapped version of the input matrix. It is possible to turn this feature off.</w:t>
      </w:r>
    </w:p>
    <w:p w:rsidR="00D43469" w:rsidRDefault="00D43469" w:rsidP="00EF66F5">
      <w:pPr>
        <w:pStyle w:val="ListParagraph"/>
        <w:numPr>
          <w:ilvl w:val="0"/>
          <w:numId w:val="3"/>
        </w:numPr>
        <w:jc w:val="both"/>
      </w:pPr>
      <w:r>
        <w:t>During the consolidation step, a Bonferroni correction is applied to the p-values obtained from the Poisson distribution used to determine the significance of each edge according to their appearance in different bootstraps. It is possible to turn this correction off, with the result of having a slightly bigger output network</w:t>
      </w:r>
      <w:r w:rsidR="009A3633">
        <w:t>.</w:t>
      </w:r>
    </w:p>
    <w:p w:rsidR="009A3633" w:rsidRDefault="009A3633" w:rsidP="009A3633">
      <w:pPr>
        <w:pStyle w:val="Heading2"/>
      </w:pPr>
      <w:r>
        <w:t>Output of ARACNe-AP</w:t>
      </w:r>
    </w:p>
    <w:p w:rsidR="009A3633" w:rsidRDefault="009A3633" w:rsidP="009A3633">
      <w:r>
        <w:t xml:space="preserve">Apart from the individual bootstraps, the consolidation step of ARACNe-AP will produce a file called </w:t>
      </w:r>
      <w:r>
        <w:rPr>
          <w:b/>
        </w:rPr>
        <w:t xml:space="preserve">network.txt </w:t>
      </w:r>
      <w:r>
        <w:t>in the output folder provided by the user. This file shows every significant interaction in four columns</w:t>
      </w:r>
    </w:p>
    <w:p w:rsidR="009A3633" w:rsidRDefault="009A3633" w:rsidP="009A3633">
      <w:pPr>
        <w:pStyle w:val="ListParagraph"/>
        <w:numPr>
          <w:ilvl w:val="0"/>
          <w:numId w:val="4"/>
        </w:numPr>
      </w:pPr>
      <w:r>
        <w:t>The regulator</w:t>
      </w:r>
      <w:r w:rsidR="00612365">
        <w:t>.</w:t>
      </w:r>
    </w:p>
    <w:p w:rsidR="009A3633" w:rsidRDefault="009A3633" w:rsidP="009A3633">
      <w:pPr>
        <w:pStyle w:val="ListParagraph"/>
        <w:numPr>
          <w:ilvl w:val="0"/>
          <w:numId w:val="4"/>
        </w:numPr>
      </w:pPr>
      <w:r>
        <w:t>The target</w:t>
      </w:r>
      <w:r w:rsidR="00612365">
        <w:t>.</w:t>
      </w:r>
    </w:p>
    <w:p w:rsidR="009A3633" w:rsidRDefault="009A3633" w:rsidP="009A3633">
      <w:pPr>
        <w:pStyle w:val="ListParagraph"/>
        <w:numPr>
          <w:ilvl w:val="0"/>
          <w:numId w:val="4"/>
        </w:numPr>
      </w:pPr>
      <w:r>
        <w:t>The MI (Mutual Information) of the pair</w:t>
      </w:r>
      <w:r w:rsidR="00612365">
        <w:t>.</w:t>
      </w:r>
    </w:p>
    <w:p w:rsidR="009A3633" w:rsidRPr="009A3633" w:rsidRDefault="009A3633" w:rsidP="009A3633">
      <w:pPr>
        <w:pStyle w:val="ListParagraph"/>
        <w:numPr>
          <w:ilvl w:val="0"/>
          <w:numId w:val="4"/>
        </w:numPr>
      </w:pPr>
      <w:r>
        <w:t>The pvalue of the pair</w:t>
      </w:r>
      <w:r w:rsidR="00CD01C8">
        <w:t xml:space="preserve"> (assessed during the consolidation step by integrating the </w:t>
      </w:r>
      <w:r w:rsidR="00F0525B">
        <w:t>bootstraps</w:t>
      </w:r>
      <w:r w:rsidR="00CD01C8">
        <w:t>).</w:t>
      </w:r>
    </w:p>
    <w:p w:rsidR="00D73FB7" w:rsidRDefault="00D73FB7">
      <w:pPr>
        <w:rPr>
          <w:rFonts w:asciiTheme="majorHAnsi" w:eastAsiaTheme="majorEastAsia" w:hAnsiTheme="majorHAnsi" w:cstheme="majorBidi"/>
          <w:b/>
          <w:bCs/>
          <w:color w:val="365F91" w:themeColor="accent1" w:themeShade="BF"/>
          <w:sz w:val="28"/>
          <w:szCs w:val="28"/>
        </w:rPr>
      </w:pPr>
      <w:r>
        <w:br w:type="page"/>
      </w:r>
    </w:p>
    <w:p w:rsidR="00996918" w:rsidRDefault="00996918" w:rsidP="00C51E3B">
      <w:pPr>
        <w:pStyle w:val="Heading1"/>
      </w:pPr>
      <w:bookmarkStart w:id="4" w:name="_Toc447182477"/>
      <w:r>
        <w:lastRenderedPageBreak/>
        <w:t>Input file format</w:t>
      </w:r>
      <w:bookmarkEnd w:id="4"/>
    </w:p>
    <w:p w:rsidR="00996918" w:rsidRDefault="00996918" w:rsidP="00D73FB7">
      <w:pPr>
        <w:pStyle w:val="Heading2"/>
      </w:pPr>
      <w:bookmarkStart w:id="5" w:name="_Toc447182478"/>
      <w:r>
        <w:t>Gene lists</w:t>
      </w:r>
      <w:bookmarkEnd w:id="5"/>
    </w:p>
    <w:p w:rsidR="00996918" w:rsidRDefault="00996918" w:rsidP="00996918">
      <w:pPr>
        <w:pStyle w:val="NoSpacing"/>
      </w:pPr>
      <w:r>
        <w:t>A text file, containing one gene symbol per line, e.g.</w:t>
      </w:r>
    </w:p>
    <w:p w:rsidR="00996918" w:rsidRDefault="00996918" w:rsidP="00996918">
      <w:pPr>
        <w:pStyle w:val="NoSpacing"/>
      </w:pPr>
      <w:r>
        <w:t>g165</w:t>
      </w:r>
    </w:p>
    <w:p w:rsidR="00996918" w:rsidRDefault="00996918" w:rsidP="00996918">
      <w:pPr>
        <w:pStyle w:val="NoSpacing"/>
      </w:pPr>
      <w:r>
        <w:t>g196</w:t>
      </w:r>
    </w:p>
    <w:p w:rsidR="00996918" w:rsidRDefault="00996918" w:rsidP="00996918">
      <w:pPr>
        <w:pStyle w:val="NoSpacing"/>
      </w:pPr>
      <w:r>
        <w:t>g257</w:t>
      </w:r>
    </w:p>
    <w:p w:rsidR="00996918" w:rsidRDefault="00996918" w:rsidP="00996918">
      <w:pPr>
        <w:pStyle w:val="NoSpacing"/>
      </w:pPr>
      <w:r>
        <w:t>g367</w:t>
      </w:r>
    </w:p>
    <w:p w:rsidR="00996918" w:rsidRDefault="00996918" w:rsidP="00996918">
      <w:pPr>
        <w:pStyle w:val="NoSpacing"/>
      </w:pPr>
      <w:r>
        <w:t>g401</w:t>
      </w:r>
    </w:p>
    <w:p w:rsidR="00996918" w:rsidRPr="00996918" w:rsidRDefault="00996918" w:rsidP="00996918">
      <w:pPr>
        <w:pStyle w:val="NoSpacing"/>
      </w:pPr>
      <w:r>
        <w:t>g1390</w:t>
      </w:r>
    </w:p>
    <w:p w:rsidR="00996918" w:rsidRDefault="00996918" w:rsidP="00D73FB7">
      <w:pPr>
        <w:pStyle w:val="Heading2"/>
      </w:pPr>
      <w:bookmarkStart w:id="6" w:name="_Toc447182479"/>
      <w:r>
        <w:t>Dataset</w:t>
      </w:r>
      <w:bookmarkEnd w:id="6"/>
    </w:p>
    <w:p w:rsidR="00996918" w:rsidRPr="00996918" w:rsidRDefault="00996918" w:rsidP="007072A1">
      <w:pPr>
        <w:pStyle w:val="NoSpacing"/>
      </w:pPr>
      <w:r>
        <w:t>A text file, tab separated, with genes on rows and samples on columns</w:t>
      </w:r>
    </w:p>
    <w:p w:rsidR="00996918" w:rsidRDefault="00996918" w:rsidP="007072A1">
      <w:pPr>
        <w:pStyle w:val="NoSpacing"/>
      </w:pPr>
      <w:r>
        <w:t>gene    Sample1   Sample2   Sample3</w:t>
      </w:r>
    </w:p>
    <w:p w:rsidR="00996918" w:rsidRDefault="00996918" w:rsidP="007072A1">
      <w:pPr>
        <w:pStyle w:val="NoSpacing"/>
      </w:pPr>
      <w:r>
        <w:t>g1   1.8 5.2 4.1</w:t>
      </w:r>
    </w:p>
    <w:p w:rsidR="00996918" w:rsidRDefault="00996918" w:rsidP="007072A1">
      <w:pPr>
        <w:pStyle w:val="NoSpacing"/>
      </w:pPr>
      <w:r>
        <w:t>g2   5.7 8.3 2.0</w:t>
      </w:r>
    </w:p>
    <w:p w:rsidR="00996918" w:rsidRDefault="00996918" w:rsidP="007072A1">
      <w:pPr>
        <w:pStyle w:val="NoSpacing"/>
      </w:pPr>
      <w:r>
        <w:t>g3   6.2 3.1 9.2</w:t>
      </w:r>
    </w:p>
    <w:p w:rsidR="00996918" w:rsidRDefault="00996918" w:rsidP="007072A1">
      <w:pPr>
        <w:pStyle w:val="NoSpacing"/>
      </w:pPr>
      <w:r>
        <w:t>g4   7.2 9.1 0.6</w:t>
      </w:r>
    </w:p>
    <w:p w:rsidR="00D73FB7" w:rsidRDefault="00D73FB7">
      <w:pPr>
        <w:rPr>
          <w:rFonts w:ascii="Helvetica" w:eastAsiaTheme="majorEastAsia" w:hAnsi="Helvetica" w:cstheme="majorBidi"/>
          <w:b/>
          <w:bCs/>
          <w:color w:val="365F91" w:themeColor="accent1" w:themeShade="BF"/>
          <w:sz w:val="24"/>
          <w:szCs w:val="26"/>
        </w:rPr>
      </w:pPr>
      <w:r>
        <w:rPr>
          <w:rFonts w:ascii="Helvetica" w:hAnsi="Helvetica"/>
        </w:rPr>
        <w:br w:type="page"/>
      </w:r>
    </w:p>
    <w:p w:rsidR="00876E17" w:rsidRPr="0075478E" w:rsidRDefault="00876E17" w:rsidP="00D73FB7">
      <w:pPr>
        <w:pStyle w:val="Heading1"/>
      </w:pPr>
      <w:bookmarkStart w:id="7" w:name="_Toc447182480"/>
      <w:r w:rsidRPr="0075478E">
        <w:lastRenderedPageBreak/>
        <w:t>Parameters</w:t>
      </w:r>
      <w:bookmarkEnd w:id="7"/>
    </w:p>
    <w:p w:rsidR="00876E17" w:rsidRPr="009A3633" w:rsidRDefault="00876E17" w:rsidP="00876E17">
      <w:r w:rsidRPr="009A3633">
        <w:rPr>
          <w:b/>
        </w:rPr>
        <w:t>-e</w:t>
      </w:r>
      <w:r w:rsidRPr="009A3633">
        <w:t xml:space="preserve"> is the expression file</w:t>
      </w:r>
    </w:p>
    <w:p w:rsidR="00876E17" w:rsidRPr="009A3633" w:rsidRDefault="00876E17" w:rsidP="00876E17">
      <w:r w:rsidRPr="009A3633">
        <w:rPr>
          <w:b/>
        </w:rPr>
        <w:t>-d</w:t>
      </w:r>
      <w:r w:rsidRPr="009A3633">
        <w:t xml:space="preserve"> is an optional expression file for the targets (meaning you can specify an expression file for tfs, and one for targets, with the same sample names. This is for aracne plus)</w:t>
      </w:r>
    </w:p>
    <w:p w:rsidR="00876E17" w:rsidRPr="009A3633" w:rsidRDefault="00876E17" w:rsidP="00876E17">
      <w:r w:rsidRPr="009A3633">
        <w:rPr>
          <w:b/>
        </w:rPr>
        <w:t>-t</w:t>
      </w:r>
      <w:r w:rsidRPr="009A3633">
        <w:t xml:space="preserve"> is the TF list</w:t>
      </w:r>
    </w:p>
    <w:p w:rsidR="00876E17" w:rsidRPr="009A3633" w:rsidRDefault="00876E17" w:rsidP="00876E17">
      <w:r w:rsidRPr="009A3633">
        <w:rPr>
          <w:b/>
        </w:rPr>
        <w:t>-o</w:t>
      </w:r>
      <w:r w:rsidRPr="009A3633">
        <w:t xml:space="preserve"> is the output folder</w:t>
      </w:r>
    </w:p>
    <w:p w:rsidR="00876E17" w:rsidRPr="009A3633" w:rsidRDefault="00876E17" w:rsidP="00247938">
      <w:r w:rsidRPr="009A3633">
        <w:rPr>
          <w:b/>
        </w:rPr>
        <w:t>-</w:t>
      </w:r>
      <w:r w:rsidR="004606A7" w:rsidRPr="009A3633">
        <w:rPr>
          <w:b/>
        </w:rPr>
        <w:t>-</w:t>
      </w:r>
      <w:r w:rsidRPr="009A3633">
        <w:rPr>
          <w:b/>
        </w:rPr>
        <w:t>c</w:t>
      </w:r>
      <w:r w:rsidR="004606A7" w:rsidRPr="009A3633">
        <w:rPr>
          <w:b/>
        </w:rPr>
        <w:t>onsolidate</w:t>
      </w:r>
      <w:r w:rsidRPr="009A3633">
        <w:t xml:space="preserve"> is telling java to run aracne in consolidate mode (that is, you point it to a directory with bootstraps, and they will be consolidated)</w:t>
      </w:r>
    </w:p>
    <w:p w:rsidR="00876E17" w:rsidRPr="009A3633" w:rsidRDefault="00876E17" w:rsidP="00876E17">
      <w:r w:rsidRPr="009A3633">
        <w:rPr>
          <w:b/>
        </w:rPr>
        <w:t>-</w:t>
      </w:r>
      <w:r w:rsidR="004606A7" w:rsidRPr="009A3633">
        <w:rPr>
          <w:b/>
        </w:rPr>
        <w:t>-calculateThreshold</w:t>
      </w:r>
      <w:r w:rsidRPr="009A3633">
        <w:t xml:space="preserve"> is telling Java to run it in threshold mode</w:t>
      </w:r>
    </w:p>
    <w:p w:rsidR="00876E17" w:rsidRPr="009A3633" w:rsidRDefault="00876E17" w:rsidP="00876E17">
      <w:r w:rsidRPr="009A3633">
        <w:rPr>
          <w:b/>
        </w:rPr>
        <w:t>-p</w:t>
      </w:r>
      <w:r w:rsidRPr="009A3633">
        <w:t xml:space="preserve"> is the p-value threshold for the MI to be significant (1E-8 usually)</w:t>
      </w:r>
    </w:p>
    <w:p w:rsidR="00C11EBE" w:rsidRPr="009A3633" w:rsidRDefault="00C11EBE" w:rsidP="00876E17">
      <w:r w:rsidRPr="009A3633">
        <w:rPr>
          <w:b/>
        </w:rPr>
        <w:t>--consolidatepvalue</w:t>
      </w:r>
      <w:r w:rsidRPr="009A3633">
        <w:t xml:space="preserve"> is the p-value threshold for the Poisson test of edge significance in multi-bootstrap mode (if omitted, it is set to 0.05)</w:t>
      </w:r>
    </w:p>
    <w:p w:rsidR="00876E17" w:rsidRPr="009A3633" w:rsidRDefault="00876E17" w:rsidP="00876E17">
      <w:r w:rsidRPr="009A3633">
        <w:rPr>
          <w:b/>
        </w:rPr>
        <w:t>-s</w:t>
      </w:r>
      <w:r w:rsidRPr="009A3633">
        <w:t xml:space="preserve"> is the optional seed, to make the threshold mode and the bootstrap reproducible</w:t>
      </w:r>
    </w:p>
    <w:p w:rsidR="00876E17" w:rsidRPr="009A3633" w:rsidRDefault="00365366" w:rsidP="00876E17">
      <w:r w:rsidRPr="009A3633">
        <w:rPr>
          <w:b/>
        </w:rPr>
        <w:t>--threads</w:t>
      </w:r>
      <w:r w:rsidR="00876E17" w:rsidRPr="009A3633">
        <w:t xml:space="preserve"> is the number of threads (it is used only in standard mode, i.e. bootstrap)</w:t>
      </w:r>
    </w:p>
    <w:p w:rsidR="00806112" w:rsidRPr="009A3633" w:rsidRDefault="00876E17" w:rsidP="00876E17">
      <w:r w:rsidRPr="009A3633">
        <w:rPr>
          <w:b/>
        </w:rPr>
        <w:t>--nodpi</w:t>
      </w:r>
      <w:r w:rsidRPr="009A3633">
        <w:t xml:space="preserve"> tells ARACNE not to run DPI</w:t>
      </w:r>
    </w:p>
    <w:p w:rsidR="00876E17" w:rsidRPr="009A3633" w:rsidRDefault="00876E17" w:rsidP="00876E17">
      <w:r w:rsidRPr="009A3633">
        <w:rPr>
          <w:b/>
        </w:rPr>
        <w:t>--nobootstrap</w:t>
      </w:r>
      <w:r w:rsidRPr="009A3633">
        <w:t xml:space="preserve"> tells ARACNE not to do bootstrapping</w:t>
      </w:r>
    </w:p>
    <w:p w:rsidR="00034107" w:rsidRPr="009A3633" w:rsidRDefault="00034107" w:rsidP="00876E17">
      <w:r w:rsidRPr="009A3633">
        <w:rPr>
          <w:b/>
        </w:rPr>
        <w:t>--nobonferroni</w:t>
      </w:r>
      <w:r w:rsidRPr="009A3633">
        <w:t xml:space="preserve"> re</w:t>
      </w:r>
      <w:r w:rsidR="00D73FB7" w:rsidRPr="009A3633">
        <w:t>moves the Bonferroni correction</w:t>
      </w:r>
    </w:p>
    <w:p w:rsidR="00EF66F5" w:rsidRPr="009A3633" w:rsidRDefault="00EF66F5">
      <w:pPr>
        <w:rPr>
          <w:rFonts w:eastAsiaTheme="majorEastAsia" w:cstheme="majorBidi"/>
          <w:b/>
          <w:bCs/>
          <w:color w:val="365F91" w:themeColor="accent1" w:themeShade="BF"/>
          <w:sz w:val="24"/>
          <w:szCs w:val="26"/>
        </w:rPr>
      </w:pPr>
      <w:r w:rsidRPr="009A3633">
        <w:br w:type="page"/>
      </w:r>
    </w:p>
    <w:p w:rsidR="00247938" w:rsidRDefault="00EF66F5" w:rsidP="00EF66F5">
      <w:pPr>
        <w:pStyle w:val="Heading1"/>
      </w:pPr>
      <w:bookmarkStart w:id="8" w:name="_Toc447182481"/>
      <w:r>
        <w:lastRenderedPageBreak/>
        <w:t>Examples</w:t>
      </w:r>
      <w:bookmarkEnd w:id="8"/>
    </w:p>
    <w:p w:rsidR="00EF66F5" w:rsidRPr="00EF66F5" w:rsidRDefault="00EF66F5" w:rsidP="00147D33">
      <w:pPr>
        <w:jc w:val="both"/>
      </w:pPr>
      <w:r>
        <w:t xml:space="preserve">Note: the examples have been written based on the provided test sets: </w:t>
      </w:r>
      <w:r w:rsidR="00544FB5">
        <w:rPr>
          <w:b/>
        </w:rPr>
        <w:t>m</w:t>
      </w:r>
      <w:r w:rsidR="00B27529">
        <w:rPr>
          <w:b/>
        </w:rPr>
        <w:t>atrix.txt</w:t>
      </w:r>
      <w:r w:rsidR="00883912">
        <w:rPr>
          <w:b/>
        </w:rPr>
        <w:t xml:space="preserve"> </w:t>
      </w:r>
      <w:r w:rsidR="00883912">
        <w:t>(the gene expression matrix)</w:t>
      </w:r>
      <w:r>
        <w:rPr>
          <w:b/>
        </w:rPr>
        <w:t xml:space="preserve"> </w:t>
      </w:r>
      <w:r>
        <w:t xml:space="preserve">and </w:t>
      </w:r>
      <w:r w:rsidR="00883912">
        <w:rPr>
          <w:b/>
        </w:rPr>
        <w:t>tfs</w:t>
      </w:r>
      <w:r w:rsidR="00B27529">
        <w:rPr>
          <w:b/>
        </w:rPr>
        <w:t>.txt</w:t>
      </w:r>
      <w:r w:rsidR="00883912">
        <w:rPr>
          <w:b/>
        </w:rPr>
        <w:t xml:space="preserve"> </w:t>
      </w:r>
      <w:r w:rsidR="00883912" w:rsidRPr="00883912">
        <w:t>(the list of regulators)</w:t>
      </w:r>
      <w:r>
        <w:t>. Also, example 3 (the running of 100 bootstraps)</w:t>
      </w:r>
      <w:r w:rsidR="00537BA0">
        <w:t xml:space="preserve"> is written </w:t>
      </w:r>
      <w:r w:rsidR="000E21A5">
        <w:t>using a “for loop</w:t>
      </w:r>
      <w:r w:rsidR="00537BA0">
        <w:t>”</w:t>
      </w:r>
      <w:r w:rsidR="005D3324">
        <w:t xml:space="preserve"> as a useful method to run 100 bootstraps with a controlled seed.</w:t>
      </w:r>
    </w:p>
    <w:p w:rsidR="009A3633" w:rsidRDefault="009A3633" w:rsidP="00EF66F5">
      <w:pPr>
        <w:pStyle w:val="Heading2"/>
      </w:pPr>
    </w:p>
    <w:p w:rsidR="002D1D0D" w:rsidRPr="0075478E" w:rsidRDefault="002D1D0D" w:rsidP="00EF66F5">
      <w:pPr>
        <w:pStyle w:val="Heading2"/>
      </w:pPr>
      <w:bookmarkStart w:id="9" w:name="_Toc447182482"/>
      <w:r w:rsidRPr="0075478E">
        <w:t>Example 1 – calculate threshold</w:t>
      </w:r>
      <w:r w:rsidR="00247938" w:rsidRPr="0075478E">
        <w:t xml:space="preserve"> with a fixed seed</w:t>
      </w:r>
      <w:bookmarkEnd w:id="9"/>
    </w:p>
    <w:p w:rsidR="00247938" w:rsidRDefault="00DF671D" w:rsidP="00EF66F5">
      <w:pPr>
        <w:pStyle w:val="NoSpacing"/>
      </w:pPr>
      <w:r>
        <w:t>java -Xmx5G</w:t>
      </w:r>
      <w:r w:rsidR="00537BA0">
        <w:t xml:space="preserve"> </w:t>
      </w:r>
      <w:r w:rsidR="00247938" w:rsidRPr="00EF66F5">
        <w:t xml:space="preserve">-jar </w:t>
      </w:r>
      <w:r w:rsidR="00537BA0">
        <w:t>Aracne.jar</w:t>
      </w:r>
      <w:r w:rsidR="00247938" w:rsidRPr="00EF66F5">
        <w:t xml:space="preserve"> -e </w:t>
      </w:r>
      <w:r w:rsidR="00147D33">
        <w:t>matrix</w:t>
      </w:r>
      <w:r w:rsidR="00B27529">
        <w:t>.txt</w:t>
      </w:r>
      <w:r w:rsidR="00537BA0" w:rsidRPr="00537BA0">
        <w:t xml:space="preserve"> </w:t>
      </w:r>
      <w:r w:rsidR="00537BA0">
        <w:t xml:space="preserve"> </w:t>
      </w:r>
      <w:r w:rsidR="00B27529">
        <w:t xml:space="preserve">-o outputFolder </w:t>
      </w:r>
      <w:r w:rsidR="00247938" w:rsidRPr="00EF66F5">
        <w:t xml:space="preserve">--tfs </w:t>
      </w:r>
      <w:r w:rsidR="00883912">
        <w:t>tfs</w:t>
      </w:r>
      <w:r w:rsidR="00B27529">
        <w:t xml:space="preserve">.txt </w:t>
      </w:r>
      <w:r>
        <w:t xml:space="preserve">--pvalue </w:t>
      </w:r>
      <w:r w:rsidR="009D68D5">
        <w:t>1E-8</w:t>
      </w:r>
      <w:r>
        <w:t xml:space="preserve"> --seed 1 </w:t>
      </w:r>
      <w:r w:rsidR="00B27080">
        <w:t>--</w:t>
      </w:r>
      <w:r w:rsidR="00247938" w:rsidRPr="00EF66F5">
        <w:t>calculateThreshold</w:t>
      </w:r>
    </w:p>
    <w:p w:rsidR="007B25B8" w:rsidRDefault="007B25B8" w:rsidP="008C376C">
      <w:pPr>
        <w:pStyle w:val="Heading2"/>
      </w:pPr>
    </w:p>
    <w:p w:rsidR="008C376C" w:rsidRPr="00EF66F5" w:rsidRDefault="008C376C" w:rsidP="008C376C">
      <w:pPr>
        <w:pStyle w:val="Heading2"/>
      </w:pPr>
      <w:bookmarkStart w:id="10" w:name="_Toc447182483"/>
      <w:r>
        <w:t>Example 2 – run ARACNe on a single bootstrap</w:t>
      </w:r>
      <w:bookmarkEnd w:id="10"/>
    </w:p>
    <w:p w:rsidR="00247938" w:rsidRPr="0075478E" w:rsidRDefault="002A56FA" w:rsidP="00247938">
      <w:pPr>
        <w:pStyle w:val="NoSpacing"/>
        <w:rPr>
          <w:rFonts w:ascii="Helvetica" w:hAnsi="Helvetica"/>
        </w:rPr>
      </w:pPr>
      <w:r>
        <w:t xml:space="preserve">java -Xmx5G </w:t>
      </w:r>
      <w:r w:rsidRPr="00EF66F5">
        <w:t xml:space="preserve">-jar </w:t>
      </w:r>
      <w:r>
        <w:t>Aracne.jar</w:t>
      </w:r>
      <w:r w:rsidRPr="00EF66F5">
        <w:t xml:space="preserve"> -e </w:t>
      </w:r>
      <w:r>
        <w:t>matrix.txt</w:t>
      </w:r>
      <w:r w:rsidRPr="00537BA0">
        <w:t xml:space="preserve"> </w:t>
      </w:r>
      <w:r>
        <w:t xml:space="preserve"> -o outputFolder </w:t>
      </w:r>
      <w:r w:rsidRPr="00EF66F5">
        <w:t xml:space="preserve">--tfs </w:t>
      </w:r>
      <w:r>
        <w:t xml:space="preserve">tfs.txt --pvalue </w:t>
      </w:r>
      <w:r w:rsidR="009D68D5">
        <w:t>1E-8</w:t>
      </w:r>
      <w:r>
        <w:t xml:space="preserve"> --seed 1</w:t>
      </w:r>
    </w:p>
    <w:p w:rsidR="007B25B8" w:rsidRDefault="007B25B8" w:rsidP="00EF66F5">
      <w:pPr>
        <w:pStyle w:val="Heading2"/>
      </w:pPr>
    </w:p>
    <w:p w:rsidR="00247938" w:rsidRDefault="002A56FA" w:rsidP="00EF66F5">
      <w:pPr>
        <w:pStyle w:val="Heading2"/>
      </w:pPr>
      <w:bookmarkStart w:id="11" w:name="_Toc447182484"/>
      <w:r>
        <w:t>Example 3</w:t>
      </w:r>
      <w:r w:rsidR="00247938" w:rsidRPr="0075478E">
        <w:t xml:space="preserve"> – run 100 </w:t>
      </w:r>
      <w:r w:rsidR="00247938" w:rsidRPr="00EF66F5">
        <w:t>reproducible</w:t>
      </w:r>
      <w:r w:rsidR="00247938" w:rsidRPr="0075478E">
        <w:t xml:space="preserve"> bootstraps</w:t>
      </w:r>
      <w:bookmarkEnd w:id="11"/>
    </w:p>
    <w:p w:rsidR="000E21A5" w:rsidRPr="00BD2376" w:rsidRDefault="00DC75DC" w:rsidP="000E21A5">
      <w:pPr>
        <w:pStyle w:val="NoSpacing"/>
        <w:rPr>
          <w:b/>
          <w:i/>
        </w:rPr>
      </w:pPr>
      <w:r>
        <w:rPr>
          <w:b/>
          <w:i/>
        </w:rPr>
        <w:t>UNIX</w:t>
      </w:r>
      <w:bookmarkStart w:id="12" w:name="_GoBack"/>
      <w:bookmarkEnd w:id="12"/>
      <w:r w:rsidR="00BD2376" w:rsidRPr="00BD2376">
        <w:rPr>
          <w:b/>
          <w:i/>
        </w:rPr>
        <w:t xml:space="preserve"> loop</w:t>
      </w:r>
    </w:p>
    <w:p w:rsidR="00D96177" w:rsidRPr="00EF66F5" w:rsidRDefault="00D96177" w:rsidP="00EF66F5">
      <w:pPr>
        <w:pStyle w:val="NoSpacing"/>
      </w:pPr>
      <w:r w:rsidRPr="00EF66F5">
        <w:t>for i in {1..100}</w:t>
      </w:r>
    </w:p>
    <w:p w:rsidR="00D96177" w:rsidRPr="00EF66F5" w:rsidRDefault="00D96177" w:rsidP="00EF66F5">
      <w:pPr>
        <w:pStyle w:val="NoSpacing"/>
      </w:pPr>
      <w:r w:rsidRPr="00EF66F5">
        <w:t>do</w:t>
      </w:r>
    </w:p>
    <w:p w:rsidR="002A56FA" w:rsidRPr="0075478E" w:rsidRDefault="002A56FA" w:rsidP="002A56FA">
      <w:pPr>
        <w:pStyle w:val="NoSpacing"/>
        <w:rPr>
          <w:rFonts w:ascii="Helvetica" w:hAnsi="Helvetica"/>
        </w:rPr>
      </w:pPr>
      <w:r>
        <w:t xml:space="preserve">java -Xmx5G </w:t>
      </w:r>
      <w:r w:rsidRPr="00EF66F5">
        <w:t xml:space="preserve">-jar </w:t>
      </w:r>
      <w:r>
        <w:t>Aracne.jar</w:t>
      </w:r>
      <w:r w:rsidRPr="00EF66F5">
        <w:t xml:space="preserve"> -e </w:t>
      </w:r>
      <w:r>
        <w:t>matrix.txt</w:t>
      </w:r>
      <w:r w:rsidRPr="00537BA0">
        <w:t xml:space="preserve"> </w:t>
      </w:r>
      <w:r>
        <w:t xml:space="preserve"> -o outputFolder </w:t>
      </w:r>
      <w:r w:rsidRPr="00EF66F5">
        <w:t xml:space="preserve">--tfs </w:t>
      </w:r>
      <w:r>
        <w:t xml:space="preserve">tfs.txt --pvalue </w:t>
      </w:r>
      <w:r w:rsidR="009D68D5">
        <w:t>1E-8</w:t>
      </w:r>
      <w:r>
        <w:t xml:space="preserve"> --seed $i</w:t>
      </w:r>
    </w:p>
    <w:p w:rsidR="00D96177" w:rsidRDefault="00D96177" w:rsidP="00EF66F5">
      <w:pPr>
        <w:pStyle w:val="NoSpacing"/>
      </w:pPr>
      <w:r w:rsidRPr="00EF66F5">
        <w:t>done</w:t>
      </w:r>
    </w:p>
    <w:p w:rsidR="00BD2376" w:rsidRPr="00EF66F5" w:rsidRDefault="00BD2376" w:rsidP="00EF66F5">
      <w:pPr>
        <w:pStyle w:val="NoSpacing"/>
      </w:pPr>
    </w:p>
    <w:p w:rsidR="00BD2376" w:rsidRPr="00BD2376" w:rsidRDefault="00BD2376" w:rsidP="00BD2376">
      <w:pPr>
        <w:pStyle w:val="NoSpacing"/>
        <w:rPr>
          <w:b/>
          <w:i/>
        </w:rPr>
      </w:pPr>
      <w:r w:rsidRPr="00BD2376">
        <w:rPr>
          <w:b/>
          <w:i/>
        </w:rPr>
        <w:t>Windows loop</w:t>
      </w:r>
    </w:p>
    <w:p w:rsidR="00BD2376" w:rsidRDefault="00BD2376" w:rsidP="00BD2376">
      <w:r>
        <w:t>for /l %i</w:t>
      </w:r>
      <w:r w:rsidRPr="000E21A5">
        <w:t xml:space="preserve"> in (1, 1, 100) do </w:t>
      </w:r>
      <w:r>
        <w:t xml:space="preserve">java -Xmx5G </w:t>
      </w:r>
      <w:r w:rsidRPr="00EF66F5">
        <w:t xml:space="preserve">-jar </w:t>
      </w:r>
      <w:r>
        <w:t>Aracne.jar</w:t>
      </w:r>
      <w:r w:rsidRPr="00EF66F5">
        <w:t xml:space="preserve"> -e </w:t>
      </w:r>
      <w:r>
        <w:t>matrix.txt</w:t>
      </w:r>
      <w:r w:rsidRPr="00537BA0">
        <w:t xml:space="preserve"> </w:t>
      </w:r>
      <w:r>
        <w:t xml:space="preserve"> -o outputFolder </w:t>
      </w:r>
      <w:r w:rsidRPr="00EF66F5">
        <w:t xml:space="preserve">--tfs </w:t>
      </w:r>
      <w:r>
        <w:t>tfs.txt --pvalue 1E-8 --seed %i</w:t>
      </w:r>
    </w:p>
    <w:p w:rsidR="000D590A" w:rsidRDefault="000D590A" w:rsidP="00EF66F5">
      <w:pPr>
        <w:pStyle w:val="Heading2"/>
      </w:pPr>
    </w:p>
    <w:p w:rsidR="00D96177" w:rsidRDefault="00043BFF" w:rsidP="00EF66F5">
      <w:pPr>
        <w:pStyle w:val="Heading2"/>
      </w:pPr>
      <w:bookmarkStart w:id="13" w:name="_Toc447182485"/>
      <w:r>
        <w:t>Example 4</w:t>
      </w:r>
      <w:r w:rsidR="00D96177" w:rsidRPr="0075478E">
        <w:t xml:space="preserve"> – </w:t>
      </w:r>
      <w:r w:rsidR="00851A3C" w:rsidRPr="0075478E">
        <w:t>consolidate</w:t>
      </w:r>
      <w:r w:rsidR="00D96177" w:rsidRPr="0075478E">
        <w:t xml:space="preserve"> </w:t>
      </w:r>
      <w:r w:rsidR="00D96177" w:rsidRPr="00EF66F5">
        <w:t>bootstraps</w:t>
      </w:r>
      <w:r w:rsidR="00851A3C" w:rsidRPr="0075478E">
        <w:t xml:space="preserve"> in the output folder</w:t>
      </w:r>
      <w:bookmarkEnd w:id="13"/>
    </w:p>
    <w:p w:rsidR="00043BFF" w:rsidRPr="0075478E" w:rsidRDefault="00043BFF" w:rsidP="00043BFF">
      <w:pPr>
        <w:pStyle w:val="NoSpacing"/>
        <w:rPr>
          <w:rFonts w:ascii="Helvetica" w:hAnsi="Helvetica"/>
        </w:rPr>
      </w:pPr>
      <w:r>
        <w:t xml:space="preserve">java -Xmx5G </w:t>
      </w:r>
      <w:r w:rsidRPr="00EF66F5">
        <w:t xml:space="preserve">-jar </w:t>
      </w:r>
      <w:r>
        <w:t>Aracne.jar</w:t>
      </w:r>
      <w:r w:rsidRPr="00EF66F5">
        <w:t xml:space="preserve"> </w:t>
      </w:r>
      <w:r>
        <w:t>-o outputFolder --consolidate</w:t>
      </w:r>
    </w:p>
    <w:p w:rsidR="007B25B8" w:rsidRDefault="007B25B8" w:rsidP="00EF66F5">
      <w:pPr>
        <w:pStyle w:val="Heading2"/>
      </w:pPr>
    </w:p>
    <w:p w:rsidR="0075478E" w:rsidRPr="0075478E" w:rsidRDefault="008B4A54" w:rsidP="00EF66F5">
      <w:pPr>
        <w:pStyle w:val="Heading2"/>
      </w:pPr>
      <w:bookmarkStart w:id="14" w:name="_Toc447182486"/>
      <w:r>
        <w:t>Example 5</w:t>
      </w:r>
      <w:r w:rsidR="0075478E" w:rsidRPr="0075478E">
        <w:t xml:space="preserve"> – run a single </w:t>
      </w:r>
      <w:r w:rsidR="0075478E" w:rsidRPr="00EF66F5">
        <w:t>ARACNE</w:t>
      </w:r>
      <w:r w:rsidR="0075478E" w:rsidRPr="0075478E">
        <w:t xml:space="preserve"> with no bootstrap and no DPI</w:t>
      </w:r>
      <w:bookmarkEnd w:id="14"/>
    </w:p>
    <w:p w:rsidR="0075478E" w:rsidRDefault="007240C4" w:rsidP="00EF66F5">
      <w:pPr>
        <w:pStyle w:val="NoSpacing"/>
      </w:pPr>
      <w:r>
        <w:t xml:space="preserve">java -Xmx5G </w:t>
      </w:r>
      <w:r w:rsidRPr="00EF66F5">
        <w:t xml:space="preserve">-jar </w:t>
      </w:r>
      <w:r>
        <w:t>Aracne.jar</w:t>
      </w:r>
      <w:r w:rsidRPr="00EF66F5">
        <w:t xml:space="preserve"> -e </w:t>
      </w:r>
      <w:r>
        <w:t>matrix.txt</w:t>
      </w:r>
      <w:r w:rsidRPr="00537BA0">
        <w:t xml:space="preserve"> </w:t>
      </w:r>
      <w:r>
        <w:t xml:space="preserve"> -o outputFolder </w:t>
      </w:r>
      <w:r w:rsidRPr="00EF66F5">
        <w:t xml:space="preserve">--tfs </w:t>
      </w:r>
      <w:r>
        <w:t xml:space="preserve">tfs.txt --pvalue </w:t>
      </w:r>
      <w:r w:rsidR="009D68D5">
        <w:t>1E-8</w:t>
      </w:r>
      <w:r>
        <w:t xml:space="preserve"> --seed 1 --nobootstrap </w:t>
      </w:r>
      <w:r w:rsidR="0075478E" w:rsidRPr="0075478E">
        <w:t>--noDPI</w:t>
      </w:r>
    </w:p>
    <w:p w:rsidR="00112A15" w:rsidRDefault="00112A15" w:rsidP="0075478E">
      <w:pPr>
        <w:pStyle w:val="NoSpacing"/>
        <w:rPr>
          <w:rFonts w:ascii="Helvetica" w:hAnsi="Helvetica"/>
        </w:rPr>
      </w:pPr>
    </w:p>
    <w:p w:rsidR="000D590A" w:rsidRDefault="000D590A" w:rsidP="0075478E">
      <w:pPr>
        <w:pStyle w:val="NoSpacing"/>
        <w:rPr>
          <w:rFonts w:ascii="Helvetica" w:hAnsi="Helvetica"/>
        </w:rPr>
      </w:pPr>
    </w:p>
    <w:p w:rsidR="007B25B8" w:rsidRDefault="007B25B8" w:rsidP="007B25B8">
      <w:pPr>
        <w:pStyle w:val="Heading2"/>
      </w:pPr>
      <w:bookmarkStart w:id="15" w:name="_Toc447182487"/>
      <w:r>
        <w:t>Example 6 – consolidate bootstraps without Bonferroni correction</w:t>
      </w:r>
      <w:bookmarkEnd w:id="15"/>
    </w:p>
    <w:p w:rsidR="00427EBD" w:rsidRPr="0075478E" w:rsidRDefault="00427EBD" w:rsidP="00427EBD">
      <w:pPr>
        <w:pStyle w:val="NoSpacing"/>
        <w:rPr>
          <w:rFonts w:ascii="Helvetica" w:hAnsi="Helvetica"/>
        </w:rPr>
      </w:pPr>
      <w:r>
        <w:t xml:space="preserve">java -Xmx5G </w:t>
      </w:r>
      <w:r w:rsidRPr="00EF66F5">
        <w:t xml:space="preserve">-jar </w:t>
      </w:r>
      <w:r>
        <w:t>Aracne.jar</w:t>
      </w:r>
      <w:r w:rsidRPr="00EF66F5">
        <w:t xml:space="preserve"> </w:t>
      </w:r>
      <w:r w:rsidR="00B27080">
        <w:t>-o outputFolder --</w:t>
      </w:r>
      <w:r>
        <w:t>consolidate --nobonferroni</w:t>
      </w:r>
    </w:p>
    <w:p w:rsidR="00427EBD" w:rsidRPr="00427EBD" w:rsidRDefault="00427EBD" w:rsidP="00427EBD"/>
    <w:sectPr w:rsidR="00427EBD" w:rsidRPr="00427EBD" w:rsidSect="002479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47551"/>
    <w:multiLevelType w:val="hybridMultilevel"/>
    <w:tmpl w:val="CCA0B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3A7BC9"/>
    <w:multiLevelType w:val="hybridMultilevel"/>
    <w:tmpl w:val="507C2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0A2F7F"/>
    <w:multiLevelType w:val="hybridMultilevel"/>
    <w:tmpl w:val="9BEAF9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A1601D8"/>
    <w:multiLevelType w:val="hybridMultilevel"/>
    <w:tmpl w:val="E3887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16B"/>
    <w:rsid w:val="00034107"/>
    <w:rsid w:val="00043BFF"/>
    <w:rsid w:val="000A4632"/>
    <w:rsid w:val="000D590A"/>
    <w:rsid w:val="000E21A5"/>
    <w:rsid w:val="00112A15"/>
    <w:rsid w:val="00147D33"/>
    <w:rsid w:val="00247938"/>
    <w:rsid w:val="002A56FA"/>
    <w:rsid w:val="002D1D0D"/>
    <w:rsid w:val="00365366"/>
    <w:rsid w:val="00427EBD"/>
    <w:rsid w:val="004606A7"/>
    <w:rsid w:val="00537BA0"/>
    <w:rsid w:val="00544FB5"/>
    <w:rsid w:val="005D3324"/>
    <w:rsid w:val="00612365"/>
    <w:rsid w:val="007072A1"/>
    <w:rsid w:val="007240C4"/>
    <w:rsid w:val="0075478E"/>
    <w:rsid w:val="007B25B8"/>
    <w:rsid w:val="00806112"/>
    <w:rsid w:val="00851A3C"/>
    <w:rsid w:val="00865111"/>
    <w:rsid w:val="00876E17"/>
    <w:rsid w:val="00883912"/>
    <w:rsid w:val="008B4A54"/>
    <w:rsid w:val="008C376C"/>
    <w:rsid w:val="00996918"/>
    <w:rsid w:val="009A3633"/>
    <w:rsid w:val="009D68D5"/>
    <w:rsid w:val="00B035B8"/>
    <w:rsid w:val="00B27080"/>
    <w:rsid w:val="00B27529"/>
    <w:rsid w:val="00BD2376"/>
    <w:rsid w:val="00C11EBE"/>
    <w:rsid w:val="00C51E3B"/>
    <w:rsid w:val="00CD01C8"/>
    <w:rsid w:val="00CD6737"/>
    <w:rsid w:val="00D43469"/>
    <w:rsid w:val="00D54476"/>
    <w:rsid w:val="00D73FB7"/>
    <w:rsid w:val="00D96177"/>
    <w:rsid w:val="00DC75DC"/>
    <w:rsid w:val="00DF671D"/>
    <w:rsid w:val="00E7216B"/>
    <w:rsid w:val="00EF66F5"/>
    <w:rsid w:val="00F0525B"/>
    <w:rsid w:val="00F51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1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1E3B"/>
    <w:pPr>
      <w:keepNext/>
      <w:keepLines/>
      <w:spacing w:before="200" w:after="0"/>
      <w:outlineLvl w:val="1"/>
    </w:pPr>
    <w:rPr>
      <w:rFonts w:asciiTheme="majorHAnsi" w:eastAsiaTheme="majorEastAsia" w:hAnsiTheme="majorHAnsi" w:cstheme="majorBidi"/>
      <w:b/>
      <w:bCs/>
      <w:color w:val="365F91" w:themeColor="accent1" w:themeShade="BF"/>
      <w:sz w:val="24"/>
      <w:szCs w:val="26"/>
    </w:rPr>
  </w:style>
  <w:style w:type="paragraph" w:styleId="Heading3">
    <w:name w:val="heading 3"/>
    <w:basedOn w:val="Normal"/>
    <w:next w:val="Normal"/>
    <w:link w:val="Heading3Char"/>
    <w:uiPriority w:val="9"/>
    <w:unhideWhenUsed/>
    <w:qFormat/>
    <w:rsid w:val="009969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1E3B"/>
    <w:rPr>
      <w:rFonts w:asciiTheme="majorHAnsi" w:eastAsiaTheme="majorEastAsia" w:hAnsiTheme="majorHAnsi" w:cstheme="majorBidi"/>
      <w:b/>
      <w:bCs/>
      <w:color w:val="365F91" w:themeColor="accent1" w:themeShade="BF"/>
      <w:sz w:val="24"/>
      <w:szCs w:val="26"/>
    </w:rPr>
  </w:style>
  <w:style w:type="paragraph" w:styleId="NoSpacing">
    <w:name w:val="No Spacing"/>
    <w:uiPriority w:val="1"/>
    <w:qFormat/>
    <w:rsid w:val="00247938"/>
    <w:pPr>
      <w:spacing w:after="0" w:line="240" w:lineRule="auto"/>
    </w:pPr>
  </w:style>
  <w:style w:type="character" w:customStyle="1" w:styleId="Heading3Char">
    <w:name w:val="Heading 3 Char"/>
    <w:basedOn w:val="DefaultParagraphFont"/>
    <w:link w:val="Heading3"/>
    <w:uiPriority w:val="9"/>
    <w:rsid w:val="0099691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51E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1E3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51E3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51E3B"/>
    <w:pPr>
      <w:ind w:left="720"/>
      <w:contextualSpacing/>
    </w:pPr>
  </w:style>
  <w:style w:type="paragraph" w:styleId="TOCHeading">
    <w:name w:val="TOC Heading"/>
    <w:basedOn w:val="Heading1"/>
    <w:next w:val="Normal"/>
    <w:uiPriority w:val="39"/>
    <w:semiHidden/>
    <w:unhideWhenUsed/>
    <w:qFormat/>
    <w:rsid w:val="00C51E3B"/>
    <w:pPr>
      <w:outlineLvl w:val="9"/>
    </w:pPr>
    <w:rPr>
      <w:lang w:eastAsia="ja-JP"/>
    </w:rPr>
  </w:style>
  <w:style w:type="paragraph" w:styleId="TOC2">
    <w:name w:val="toc 2"/>
    <w:basedOn w:val="Normal"/>
    <w:next w:val="Normal"/>
    <w:autoRedefine/>
    <w:uiPriority w:val="39"/>
    <w:unhideWhenUsed/>
    <w:qFormat/>
    <w:rsid w:val="00C51E3B"/>
    <w:pPr>
      <w:spacing w:after="100"/>
      <w:ind w:left="220"/>
    </w:pPr>
    <w:rPr>
      <w:rFonts w:eastAsiaTheme="minorEastAsia"/>
      <w:lang w:eastAsia="ja-JP"/>
    </w:rPr>
  </w:style>
  <w:style w:type="paragraph" w:styleId="TOC1">
    <w:name w:val="toc 1"/>
    <w:basedOn w:val="Normal"/>
    <w:next w:val="Normal"/>
    <w:autoRedefine/>
    <w:uiPriority w:val="39"/>
    <w:unhideWhenUsed/>
    <w:qFormat/>
    <w:rsid w:val="00C51E3B"/>
    <w:pPr>
      <w:spacing w:after="100"/>
    </w:pPr>
    <w:rPr>
      <w:rFonts w:eastAsiaTheme="minorEastAsia"/>
      <w:lang w:eastAsia="ja-JP"/>
    </w:rPr>
  </w:style>
  <w:style w:type="paragraph" w:styleId="TOC3">
    <w:name w:val="toc 3"/>
    <w:basedOn w:val="Normal"/>
    <w:next w:val="Normal"/>
    <w:autoRedefine/>
    <w:uiPriority w:val="39"/>
    <w:unhideWhenUsed/>
    <w:qFormat/>
    <w:rsid w:val="00C51E3B"/>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C51E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E3B"/>
    <w:rPr>
      <w:rFonts w:ascii="Tahoma" w:hAnsi="Tahoma" w:cs="Tahoma"/>
      <w:sz w:val="16"/>
      <w:szCs w:val="16"/>
    </w:rPr>
  </w:style>
  <w:style w:type="character" w:styleId="Hyperlink">
    <w:name w:val="Hyperlink"/>
    <w:basedOn w:val="DefaultParagraphFont"/>
    <w:uiPriority w:val="99"/>
    <w:unhideWhenUsed/>
    <w:rsid w:val="00C51E3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1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1E3B"/>
    <w:pPr>
      <w:keepNext/>
      <w:keepLines/>
      <w:spacing w:before="200" w:after="0"/>
      <w:outlineLvl w:val="1"/>
    </w:pPr>
    <w:rPr>
      <w:rFonts w:asciiTheme="majorHAnsi" w:eastAsiaTheme="majorEastAsia" w:hAnsiTheme="majorHAnsi" w:cstheme="majorBidi"/>
      <w:b/>
      <w:bCs/>
      <w:color w:val="365F91" w:themeColor="accent1" w:themeShade="BF"/>
      <w:sz w:val="24"/>
      <w:szCs w:val="26"/>
    </w:rPr>
  </w:style>
  <w:style w:type="paragraph" w:styleId="Heading3">
    <w:name w:val="heading 3"/>
    <w:basedOn w:val="Normal"/>
    <w:next w:val="Normal"/>
    <w:link w:val="Heading3Char"/>
    <w:uiPriority w:val="9"/>
    <w:unhideWhenUsed/>
    <w:qFormat/>
    <w:rsid w:val="009969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1E3B"/>
    <w:rPr>
      <w:rFonts w:asciiTheme="majorHAnsi" w:eastAsiaTheme="majorEastAsia" w:hAnsiTheme="majorHAnsi" w:cstheme="majorBidi"/>
      <w:b/>
      <w:bCs/>
      <w:color w:val="365F91" w:themeColor="accent1" w:themeShade="BF"/>
      <w:sz w:val="24"/>
      <w:szCs w:val="26"/>
    </w:rPr>
  </w:style>
  <w:style w:type="paragraph" w:styleId="NoSpacing">
    <w:name w:val="No Spacing"/>
    <w:uiPriority w:val="1"/>
    <w:qFormat/>
    <w:rsid w:val="00247938"/>
    <w:pPr>
      <w:spacing w:after="0" w:line="240" w:lineRule="auto"/>
    </w:pPr>
  </w:style>
  <w:style w:type="character" w:customStyle="1" w:styleId="Heading3Char">
    <w:name w:val="Heading 3 Char"/>
    <w:basedOn w:val="DefaultParagraphFont"/>
    <w:link w:val="Heading3"/>
    <w:uiPriority w:val="9"/>
    <w:rsid w:val="0099691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51E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1E3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51E3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51E3B"/>
    <w:pPr>
      <w:ind w:left="720"/>
      <w:contextualSpacing/>
    </w:pPr>
  </w:style>
  <w:style w:type="paragraph" w:styleId="TOCHeading">
    <w:name w:val="TOC Heading"/>
    <w:basedOn w:val="Heading1"/>
    <w:next w:val="Normal"/>
    <w:uiPriority w:val="39"/>
    <w:semiHidden/>
    <w:unhideWhenUsed/>
    <w:qFormat/>
    <w:rsid w:val="00C51E3B"/>
    <w:pPr>
      <w:outlineLvl w:val="9"/>
    </w:pPr>
    <w:rPr>
      <w:lang w:eastAsia="ja-JP"/>
    </w:rPr>
  </w:style>
  <w:style w:type="paragraph" w:styleId="TOC2">
    <w:name w:val="toc 2"/>
    <w:basedOn w:val="Normal"/>
    <w:next w:val="Normal"/>
    <w:autoRedefine/>
    <w:uiPriority w:val="39"/>
    <w:unhideWhenUsed/>
    <w:qFormat/>
    <w:rsid w:val="00C51E3B"/>
    <w:pPr>
      <w:spacing w:after="100"/>
      <w:ind w:left="220"/>
    </w:pPr>
    <w:rPr>
      <w:rFonts w:eastAsiaTheme="minorEastAsia"/>
      <w:lang w:eastAsia="ja-JP"/>
    </w:rPr>
  </w:style>
  <w:style w:type="paragraph" w:styleId="TOC1">
    <w:name w:val="toc 1"/>
    <w:basedOn w:val="Normal"/>
    <w:next w:val="Normal"/>
    <w:autoRedefine/>
    <w:uiPriority w:val="39"/>
    <w:unhideWhenUsed/>
    <w:qFormat/>
    <w:rsid w:val="00C51E3B"/>
    <w:pPr>
      <w:spacing w:after="100"/>
    </w:pPr>
    <w:rPr>
      <w:rFonts w:eastAsiaTheme="minorEastAsia"/>
      <w:lang w:eastAsia="ja-JP"/>
    </w:rPr>
  </w:style>
  <w:style w:type="paragraph" w:styleId="TOC3">
    <w:name w:val="toc 3"/>
    <w:basedOn w:val="Normal"/>
    <w:next w:val="Normal"/>
    <w:autoRedefine/>
    <w:uiPriority w:val="39"/>
    <w:unhideWhenUsed/>
    <w:qFormat/>
    <w:rsid w:val="00C51E3B"/>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C51E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E3B"/>
    <w:rPr>
      <w:rFonts w:ascii="Tahoma" w:hAnsi="Tahoma" w:cs="Tahoma"/>
      <w:sz w:val="16"/>
      <w:szCs w:val="16"/>
    </w:rPr>
  </w:style>
  <w:style w:type="character" w:styleId="Hyperlink">
    <w:name w:val="Hyperlink"/>
    <w:basedOn w:val="DefaultParagraphFont"/>
    <w:uiPriority w:val="99"/>
    <w:unhideWhenUsed/>
    <w:rsid w:val="00C51E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287695">
      <w:bodyDiv w:val="1"/>
      <w:marLeft w:val="0"/>
      <w:marRight w:val="0"/>
      <w:marTop w:val="0"/>
      <w:marBottom w:val="0"/>
      <w:divBdr>
        <w:top w:val="none" w:sz="0" w:space="0" w:color="auto"/>
        <w:left w:val="none" w:sz="0" w:space="0" w:color="auto"/>
        <w:bottom w:val="none" w:sz="0" w:space="0" w:color="auto"/>
        <w:right w:val="none" w:sz="0" w:space="0" w:color="auto"/>
      </w:divBdr>
      <w:divsChild>
        <w:div w:id="1310590867">
          <w:marLeft w:val="0"/>
          <w:marRight w:val="0"/>
          <w:marTop w:val="0"/>
          <w:marBottom w:val="0"/>
          <w:divBdr>
            <w:top w:val="none" w:sz="0" w:space="0" w:color="auto"/>
            <w:left w:val="none" w:sz="0" w:space="0" w:color="auto"/>
            <w:bottom w:val="none" w:sz="0" w:space="0" w:color="auto"/>
            <w:right w:val="none" w:sz="0" w:space="0" w:color="auto"/>
          </w:divBdr>
        </w:div>
        <w:div w:id="505171804">
          <w:marLeft w:val="0"/>
          <w:marRight w:val="0"/>
          <w:marTop w:val="0"/>
          <w:marBottom w:val="0"/>
          <w:divBdr>
            <w:top w:val="none" w:sz="0" w:space="0" w:color="auto"/>
            <w:left w:val="none" w:sz="0" w:space="0" w:color="auto"/>
            <w:bottom w:val="none" w:sz="0" w:space="0" w:color="auto"/>
            <w:right w:val="none" w:sz="0" w:space="0" w:color="auto"/>
          </w:divBdr>
        </w:div>
        <w:div w:id="349794999">
          <w:marLeft w:val="0"/>
          <w:marRight w:val="0"/>
          <w:marTop w:val="0"/>
          <w:marBottom w:val="0"/>
          <w:divBdr>
            <w:top w:val="none" w:sz="0" w:space="0" w:color="auto"/>
            <w:left w:val="none" w:sz="0" w:space="0" w:color="auto"/>
            <w:bottom w:val="none" w:sz="0" w:space="0" w:color="auto"/>
            <w:right w:val="none" w:sz="0" w:space="0" w:color="auto"/>
          </w:divBdr>
        </w:div>
        <w:div w:id="39987975">
          <w:marLeft w:val="0"/>
          <w:marRight w:val="0"/>
          <w:marTop w:val="0"/>
          <w:marBottom w:val="0"/>
          <w:divBdr>
            <w:top w:val="none" w:sz="0" w:space="0" w:color="auto"/>
            <w:left w:val="none" w:sz="0" w:space="0" w:color="auto"/>
            <w:bottom w:val="none" w:sz="0" w:space="0" w:color="auto"/>
            <w:right w:val="none" w:sz="0" w:space="0" w:color="auto"/>
          </w:divBdr>
        </w:div>
        <w:div w:id="1388650451">
          <w:marLeft w:val="0"/>
          <w:marRight w:val="0"/>
          <w:marTop w:val="0"/>
          <w:marBottom w:val="0"/>
          <w:divBdr>
            <w:top w:val="none" w:sz="0" w:space="0" w:color="auto"/>
            <w:left w:val="none" w:sz="0" w:space="0" w:color="auto"/>
            <w:bottom w:val="none" w:sz="0" w:space="0" w:color="auto"/>
            <w:right w:val="none" w:sz="0" w:space="0" w:color="auto"/>
          </w:divBdr>
        </w:div>
        <w:div w:id="1774518620">
          <w:marLeft w:val="0"/>
          <w:marRight w:val="0"/>
          <w:marTop w:val="0"/>
          <w:marBottom w:val="0"/>
          <w:divBdr>
            <w:top w:val="none" w:sz="0" w:space="0" w:color="auto"/>
            <w:left w:val="none" w:sz="0" w:space="0" w:color="auto"/>
            <w:bottom w:val="none" w:sz="0" w:space="0" w:color="auto"/>
            <w:right w:val="none" w:sz="0" w:space="0" w:color="auto"/>
          </w:divBdr>
        </w:div>
        <w:div w:id="985358289">
          <w:marLeft w:val="0"/>
          <w:marRight w:val="0"/>
          <w:marTop w:val="0"/>
          <w:marBottom w:val="0"/>
          <w:divBdr>
            <w:top w:val="none" w:sz="0" w:space="0" w:color="auto"/>
            <w:left w:val="none" w:sz="0" w:space="0" w:color="auto"/>
            <w:bottom w:val="none" w:sz="0" w:space="0" w:color="auto"/>
            <w:right w:val="none" w:sz="0" w:space="0" w:color="auto"/>
          </w:divBdr>
        </w:div>
        <w:div w:id="2144880021">
          <w:marLeft w:val="0"/>
          <w:marRight w:val="0"/>
          <w:marTop w:val="0"/>
          <w:marBottom w:val="0"/>
          <w:divBdr>
            <w:top w:val="none" w:sz="0" w:space="0" w:color="auto"/>
            <w:left w:val="none" w:sz="0" w:space="0" w:color="auto"/>
            <w:bottom w:val="none" w:sz="0" w:space="0" w:color="auto"/>
            <w:right w:val="none" w:sz="0" w:space="0" w:color="auto"/>
          </w:divBdr>
        </w:div>
        <w:div w:id="97912143">
          <w:marLeft w:val="0"/>
          <w:marRight w:val="0"/>
          <w:marTop w:val="0"/>
          <w:marBottom w:val="0"/>
          <w:divBdr>
            <w:top w:val="none" w:sz="0" w:space="0" w:color="auto"/>
            <w:left w:val="none" w:sz="0" w:space="0" w:color="auto"/>
            <w:bottom w:val="none" w:sz="0" w:space="0" w:color="auto"/>
            <w:right w:val="none" w:sz="0" w:space="0" w:color="auto"/>
          </w:divBdr>
        </w:div>
        <w:div w:id="1141388883">
          <w:marLeft w:val="0"/>
          <w:marRight w:val="0"/>
          <w:marTop w:val="0"/>
          <w:marBottom w:val="0"/>
          <w:divBdr>
            <w:top w:val="none" w:sz="0" w:space="0" w:color="auto"/>
            <w:left w:val="none" w:sz="0" w:space="0" w:color="auto"/>
            <w:bottom w:val="none" w:sz="0" w:space="0" w:color="auto"/>
            <w:right w:val="none" w:sz="0" w:space="0" w:color="auto"/>
          </w:divBdr>
        </w:div>
      </w:divsChild>
    </w:div>
    <w:div w:id="670184124">
      <w:bodyDiv w:val="1"/>
      <w:marLeft w:val="0"/>
      <w:marRight w:val="0"/>
      <w:marTop w:val="0"/>
      <w:marBottom w:val="0"/>
      <w:divBdr>
        <w:top w:val="none" w:sz="0" w:space="0" w:color="auto"/>
        <w:left w:val="none" w:sz="0" w:space="0" w:color="auto"/>
        <w:bottom w:val="none" w:sz="0" w:space="0" w:color="auto"/>
        <w:right w:val="none" w:sz="0" w:space="0" w:color="auto"/>
      </w:divBdr>
      <w:divsChild>
        <w:div w:id="140118889">
          <w:marLeft w:val="0"/>
          <w:marRight w:val="0"/>
          <w:marTop w:val="0"/>
          <w:marBottom w:val="0"/>
          <w:divBdr>
            <w:top w:val="none" w:sz="0" w:space="0" w:color="auto"/>
            <w:left w:val="none" w:sz="0" w:space="0" w:color="auto"/>
            <w:bottom w:val="none" w:sz="0" w:space="0" w:color="auto"/>
            <w:right w:val="none" w:sz="0" w:space="0" w:color="auto"/>
          </w:divBdr>
        </w:div>
        <w:div w:id="1235435846">
          <w:marLeft w:val="0"/>
          <w:marRight w:val="0"/>
          <w:marTop w:val="0"/>
          <w:marBottom w:val="0"/>
          <w:divBdr>
            <w:top w:val="none" w:sz="0" w:space="0" w:color="auto"/>
            <w:left w:val="none" w:sz="0" w:space="0" w:color="auto"/>
            <w:bottom w:val="none" w:sz="0" w:space="0" w:color="auto"/>
            <w:right w:val="none" w:sz="0" w:space="0" w:color="auto"/>
          </w:divBdr>
        </w:div>
        <w:div w:id="879821207">
          <w:marLeft w:val="0"/>
          <w:marRight w:val="0"/>
          <w:marTop w:val="0"/>
          <w:marBottom w:val="0"/>
          <w:divBdr>
            <w:top w:val="none" w:sz="0" w:space="0" w:color="auto"/>
            <w:left w:val="none" w:sz="0" w:space="0" w:color="auto"/>
            <w:bottom w:val="none" w:sz="0" w:space="0" w:color="auto"/>
            <w:right w:val="none" w:sz="0" w:space="0" w:color="auto"/>
          </w:divBdr>
        </w:div>
        <w:div w:id="2067100479">
          <w:marLeft w:val="0"/>
          <w:marRight w:val="0"/>
          <w:marTop w:val="0"/>
          <w:marBottom w:val="0"/>
          <w:divBdr>
            <w:top w:val="none" w:sz="0" w:space="0" w:color="auto"/>
            <w:left w:val="none" w:sz="0" w:space="0" w:color="auto"/>
            <w:bottom w:val="none" w:sz="0" w:space="0" w:color="auto"/>
            <w:right w:val="none" w:sz="0" w:space="0" w:color="auto"/>
          </w:divBdr>
        </w:div>
        <w:div w:id="1367871362">
          <w:marLeft w:val="0"/>
          <w:marRight w:val="0"/>
          <w:marTop w:val="0"/>
          <w:marBottom w:val="0"/>
          <w:divBdr>
            <w:top w:val="none" w:sz="0" w:space="0" w:color="auto"/>
            <w:left w:val="none" w:sz="0" w:space="0" w:color="auto"/>
            <w:bottom w:val="none" w:sz="0" w:space="0" w:color="auto"/>
            <w:right w:val="none" w:sz="0" w:space="0" w:color="auto"/>
          </w:divBdr>
        </w:div>
        <w:div w:id="161748776">
          <w:marLeft w:val="0"/>
          <w:marRight w:val="0"/>
          <w:marTop w:val="0"/>
          <w:marBottom w:val="0"/>
          <w:divBdr>
            <w:top w:val="none" w:sz="0" w:space="0" w:color="auto"/>
            <w:left w:val="none" w:sz="0" w:space="0" w:color="auto"/>
            <w:bottom w:val="none" w:sz="0" w:space="0" w:color="auto"/>
            <w:right w:val="none" w:sz="0" w:space="0" w:color="auto"/>
          </w:divBdr>
        </w:div>
        <w:div w:id="1551720442">
          <w:marLeft w:val="0"/>
          <w:marRight w:val="0"/>
          <w:marTop w:val="0"/>
          <w:marBottom w:val="0"/>
          <w:divBdr>
            <w:top w:val="none" w:sz="0" w:space="0" w:color="auto"/>
            <w:left w:val="none" w:sz="0" w:space="0" w:color="auto"/>
            <w:bottom w:val="none" w:sz="0" w:space="0" w:color="auto"/>
            <w:right w:val="none" w:sz="0" w:space="0" w:color="auto"/>
          </w:divBdr>
        </w:div>
        <w:div w:id="252982217">
          <w:marLeft w:val="0"/>
          <w:marRight w:val="0"/>
          <w:marTop w:val="0"/>
          <w:marBottom w:val="0"/>
          <w:divBdr>
            <w:top w:val="none" w:sz="0" w:space="0" w:color="auto"/>
            <w:left w:val="none" w:sz="0" w:space="0" w:color="auto"/>
            <w:bottom w:val="none" w:sz="0" w:space="0" w:color="auto"/>
            <w:right w:val="none" w:sz="0" w:space="0" w:color="auto"/>
          </w:divBdr>
        </w:div>
        <w:div w:id="1032607895">
          <w:marLeft w:val="0"/>
          <w:marRight w:val="0"/>
          <w:marTop w:val="0"/>
          <w:marBottom w:val="0"/>
          <w:divBdr>
            <w:top w:val="none" w:sz="0" w:space="0" w:color="auto"/>
            <w:left w:val="none" w:sz="0" w:space="0" w:color="auto"/>
            <w:bottom w:val="none" w:sz="0" w:space="0" w:color="auto"/>
            <w:right w:val="none" w:sz="0" w:space="0" w:color="auto"/>
          </w:divBdr>
        </w:div>
        <w:div w:id="1147673493">
          <w:marLeft w:val="0"/>
          <w:marRight w:val="0"/>
          <w:marTop w:val="0"/>
          <w:marBottom w:val="0"/>
          <w:divBdr>
            <w:top w:val="none" w:sz="0" w:space="0" w:color="auto"/>
            <w:left w:val="none" w:sz="0" w:space="0" w:color="auto"/>
            <w:bottom w:val="none" w:sz="0" w:space="0" w:color="auto"/>
            <w:right w:val="none" w:sz="0" w:space="0" w:color="auto"/>
          </w:divBdr>
        </w:div>
      </w:divsChild>
    </w:div>
    <w:div w:id="76148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5892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Federico M. Giorgi</dc:creator>
  <cp:lastModifiedBy>Columbia University</cp:lastModifiedBy>
  <cp:revision>47</cp:revision>
  <dcterms:created xsi:type="dcterms:W3CDTF">2015-05-27T20:09:00Z</dcterms:created>
  <dcterms:modified xsi:type="dcterms:W3CDTF">2016-04-01T16:41:00Z</dcterms:modified>
</cp:coreProperties>
</file>