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№1729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30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Вертикально-фрезерный обрабатывающий центр с системой ЧПУ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"КРОНА ОБОРУДОВАНИЕ"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"ПРОМОЙЛ"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"КРОНА ОБОРУДОВАНИЕ"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13950000.00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"ПРОМОЙЛ"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13950000.00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13950000.00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13950000.00 руб.:</w:t>
      </w:r>
    </w:p>
    <w:p w:rsidR="00C15335" w:rsidRDefault="00B51A25" w:rsidP="008C5845">
      <w:pPr>
        <w:ind w:left="720"/>
      </w:pPr>
      <w:r>
        <w:t>ООО "КРОНА ОБОРУДОВАНИЕ"</w:t>
      </w:r>
    </w:p>
    <w:p w:rsidR="00C15335" w:rsidRDefault="00B51A25" w:rsidP="008C5845">
      <w:pPr>
        <w:ind w:left="720"/>
      </w:pPr>
      <w:r>
        <w:t>ООО "ПРОМОЙЛ"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13950000.00 руб. согласились участвовать:</w:t>
      </w:r>
    </w:p>
    <w:p w:rsidR="00C15335" w:rsidRDefault="00B51A25" w:rsidP="008C5845">
      <w:pPr>
        <w:ind w:left="720"/>
      </w:pPr>
      <w:r>
        <w:t>ООО "КРОНА ОБОРУДОВАНИЕ"</w:t>
      </w:r>
    </w:p>
    <w:p w:rsidR="00C15335" w:rsidRDefault="00B51A25" w:rsidP="008C5845">
      <w:pPr>
        <w:ind w:left="720"/>
      </w:pPr>
      <w:r>
        <w:t>ООО "ПРОМОЙЛ"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"КРОНА ОБОРУДОВАНИЕ"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"ПРОМОЙЛ"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13 500 000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"КРОНА ОБОРУДОВАНИЕ" с ценой предложения 13400000.00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