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СМР по устройству чистовых полов на объекте: «Кожевенный завод», расположенный по адресу: Алтайский край, г. Заринск, ул. Промышленная, д. 4/1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"НСК Премьер"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"Стройтехнология"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ООО"Геостабилизация"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"НСК Премьер"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23244000.00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"Стройтехнология"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23244000.00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ООО"Геостабилизация"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23244000.00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23244000.00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23244000.00 руб.: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АО "Стройтехнология"</w:t>
      </w:r>
    </w:p>
    <w:p w:rsidR="00C15335" w:rsidRDefault="00B51A25" w:rsidP="008C5845">
      <w:pPr>
        <w:ind w:left="720"/>
      </w:pPr>
      <w:r>
        <w:t>ООО"Геостабилизация"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23244000.00 руб. согласились участвовать: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АО "Стройтехнология"</w:t>
      </w:r>
    </w:p>
    <w:p w:rsidR="00C15335" w:rsidRDefault="00B51A25" w:rsidP="008C5845">
      <w:pPr>
        <w:ind w:left="720"/>
      </w:pPr>
      <w:r>
        <w:t>ООО"Геостабилизация"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"НСК Премьер"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21 968 000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"Стройтехнология"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22 548 000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ООО"Геостабилизация"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21 852 000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"НСК Премьер" с ценой предложения 21968000.00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