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№1842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 (г.Шадринск)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125.00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125.00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Акора с ценой предложения 2800000.00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