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2543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«29» января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Ремонт кровли из ПВХ мембраны по адресу: Рязанская область, г. Спас-Клепики, ул. Московская, д.10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232000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1200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29.01.2021 до 11:00 29.01.2021.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«Рязанская производственная компания»</w:t>
      </w:r>
    </w:p>
    <w:p w:rsidR="00AA6E71" w:rsidRDefault="00AA6E71" w:rsidP="003F24C7">
      <w:r>
        <w:t>- ООО "РПК"</w:t>
      </w:r>
    </w:p>
    <w:p w:rsidR="00AA6E71" w:rsidRDefault="00AA6E71" w:rsidP="003F24C7">
      <w:r>
        <w:t>- ООО "УК Теплый дом"</w:t>
      </w:r>
    </w:p>
    <w:p w:rsidR="00AA6E71" w:rsidRDefault="00AA6E71" w:rsidP="003F24C7">
      <w:r>
        <w:t>- ООО "СтройИнновации"</w:t>
      </w:r>
    </w:p>
    <w:p w:rsidR="00AA6E71" w:rsidRDefault="00AA6E71" w:rsidP="003F24C7">
      <w:r>
        <w:t>- ООО РПК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</w:t>
        <w:br/>
        <w:t>
15 календарных дней, с даты подписания договора.</w:t>
        <w:br/>
        <w:t>
- гарантия: 2 (два) года.</w:t>
        <w:br/>
        <w:t>
- условия оплаты: Расчет по настоящему договору производится в течение 10-ти рабочих дней с даты подписания актов КС-2, КС-3 и предоставления исполнительной документации. Авансовый платеж не предусмотрен.</w:t>
        <w:br/>
        <w:t>
Критерии выбора победителя: минимальная стоимость предложения. </w:t>
        <w:br/>
        <w:t>
</w:t>
        <w:br/>
        <w:t>
Техническое задание расположено по ссылке</w:t>
        <w:br/>
        <w:t>
https://fpkinvest.ru/purchase/1798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Банакова Наталья Николаевна, + 7 (4912) 306-506 доб. 3044, nbanakova@fpkinvest.ru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"УК Теплый дом"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230 800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«Рязанская производственная компания»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229 600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"СтройИнновации"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228 400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