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«01»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Изготовление и монтаж объемных световых букв на ТРЦ "Круиз" с согласованием размещения рекламной конструкции в администрации г. Рязань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305040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01.02.2021 до 14:55 01.02.2021.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"Системы"</w:t>
      </w:r>
    </w:p>
    <w:p w:rsidR="00AA6E71" w:rsidRDefault="00AA6E71" w:rsidP="003F24C7">
      <w:r>
        <w:t>- Магазин рекламы</w:t>
      </w:r>
    </w:p>
    <w:p w:rsidR="00AA6E71" w:rsidRDefault="00AA6E71" w:rsidP="003F24C7">
      <w:r>
        <w:t>- ООО Наружка плюс</w:t>
      </w:r>
    </w:p>
    <w:p w:rsidR="00AA6E71" w:rsidRDefault="00AA6E71" w:rsidP="003F24C7">
      <w:r>
        <w:t>- ИП Гусев Евгений Владимирович</w:t>
      </w:r>
    </w:p>
    <w:p w:rsidR="00AA6E71" w:rsidRDefault="00AA6E71" w:rsidP="003F24C7">
      <w:r>
        <w:t>- ООО "Полиграфические технологии"</w:t>
      </w:r>
    </w:p>
    <w:p w:rsidR="00AA6E71" w:rsidRDefault="00AA6E71" w:rsidP="003F24C7">
      <w:r>
        <w:t>- ООО "Индустрия-А"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Место поставки (выполнение работ, оказание услуг): Солотчинское шоссе, 11, Рязань</w:t>
        <w:br/>
        <w:t>
- Срок поставки: не позднее 20 календарных дней с момента перечисления авансового</w:t>
        <w:br/>
        <w:t>
платежа.</w:t>
        <w:br/>
        <w:t>
- Цена договора формируется с учетом:</w:t>
        <w:br/>
        <w:t>
• Согласование с администрацией г. Рязани на установку рекламной конструкции.</w:t>
        <w:br/>
        <w:t>
• Изготовления вывески, доставкой, монтажом, проведением ремонтных работ по восстановлению рекламных мест на фасаде и подключением световых букв.</w:t>
        <w:br/>
        <w:t>
- Гарантия на поставляемое оборудование не менее 24 месяца</w:t>
        <w:br/>
        <w:t>
- Порядок оплаты: рассматриваются различные варианты оплаты, предпочтительным</w:t>
        <w:br/>
        <w:t>
для заказчика является авансирование до 50%, оставшиеся 50% не позднее 10</w:t>
        <w:br/>
        <w:t>
банковских дней с даты подписания акта выполненных работ без замечаний</w:t>
        <w:br/>
        <w:t>
</w:t>
        <w:br/>
        <w:t>
Параметры вывески - согласно характеристикам, указанным в Техническом задании.</w:t>
        <w:br/>
        <w:t>
</w:t>
        <w:br/>
        <w:t>
Техническое задание расположено по ссылке</w:t>
        <w:br/>
        <w:t>
https://fpkinvest.ru/purchase/1802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"Полиграфические технологии"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243 000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"Системы"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Наружка плюс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Магазин рекламы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