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2547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«03» февраля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Выбор поставщика на оказание услуг ремонта принтеров и другой копировально-множительной техники для предприятий Холдинга ФПК «Инвест»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682056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3000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03.02.2021 до 14:45 03.02.2021.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"Аверс"</w:t>
      </w:r>
    </w:p>
    <w:p w:rsidR="00AA6E71" w:rsidRDefault="00AA6E71" w:rsidP="003F24C7">
      <w:r>
        <w:t>- ООО «Нобель-Интеграция»</w:t>
      </w:r>
    </w:p>
    <w:p w:rsidR="00AA6E71" w:rsidRDefault="00AA6E71" w:rsidP="003F24C7">
      <w:r>
        <w:t>- ООО Русофт-Ритейл</w:t>
      </w:r>
    </w:p>
    <w:p w:rsidR="00AA6E71" w:rsidRDefault="00AA6E71" w:rsidP="003F24C7">
      <w:r>
        <w:t>- ООО "СТВ-СЕРВИС"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Контрагентом, поставщиком продукции и услуг может быть любое российское юридическое лицо или филиал/представительство юридического лица.</w:t>
        <w:br/>
        <w:t>
- Условия оплаты: отсрочка платежа не менее 30 дней.</w:t>
        <w:br/>
        <w:t>
- Бесплатная доставка оргтехники в течение 1 рабочего, после поступления заявки на ремонт/диагностику, дня 2 раза в неделю в согласованные с заказчиком дни, включая доставку товара от и до заказчика.</w:t>
        <w:br/>
        <w:t>
- Стоимость, диагностики, профилактики и ремонта оборудования включает в себя стоимость доставки от и до склада заказчика и стоимость погрузочно-разгрузочных работ. Стоимость расходных материалов для проведения ремонта согласуется отдельно на момент проведения работ.</w:t>
        <w:br/>
        <w:t>
- Поставка и разгрузка товара осуществляется Исполнителем. Упаковка, порядок погрузки-разгрузки и транспортировки должны исключать возможность механических повреждений поставляемого товара.</w:t>
        <w:br/>
        <w:t>
- Договор на оказание услуг заключается на каждое юридическое лицо входящие в группу компаний.</w:t>
        <w:br/>
        <w:t>
- Предоставление закрывающих документов (УПД, Накладная и Счет Фактура) через юридически значимый документооборот в машиночитаемом виде по утвержденным законодательством форматам</w:t>
        <w:br/>
        <w:t>
</w:t>
        <w:br/>
        <w:t>
Техническое задание расположено по ссылке</w:t>
        <w:br/>
        <w:t>
https://fpkinvest.ru/purchase/1797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Глебова Анна, тел.: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"СТВ-СЕРВИС"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667 056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"Аверс"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Русофт-Ритейл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