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 кирпичной стены здания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280000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1400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30.04.2021 до 11:20 30.04.2021.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СТАТУС РЕГИОН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20 календарных дней.</w:t>
        <w:br/>
        <w:t>
- условия оплаты: Рассматриваются любые условия оплаты, но предпочтительнее следующие: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срок: на выполненные работы – 2 года, на оборудование/материалы согласно гарантиям производителя</w:t>
        <w:br/>
        <w:t>
</w:t>
        <w:br/>
        <w:t>
Техническое задание расположено по ссылке</w:t>
        <w:br/>
        <w:t>
https://fpkinvest.ru/purchase/1874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246 600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