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«15»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Капитальный ремонт мягкой кровли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3110000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15.06.2021 до 11:20 15.06.2021.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Перспектива</w:t>
      </w:r>
    </w:p>
    <w:p w:rsidR="00AA6E71" w:rsidRDefault="00AA6E71" w:rsidP="003F24C7">
      <w:r>
        <w:t>- ООО " МегаЛит"</w:t>
      </w:r>
    </w:p>
    <w:p w:rsidR="00AA6E71" w:rsidRDefault="00AA6E71" w:rsidP="003F24C7">
      <w:r>
        <w:t>- ООО "Перспектива"</w:t>
      </w:r>
    </w:p>
    <w:p w:rsidR="00AA6E71" w:rsidRDefault="00AA6E71" w:rsidP="003F24C7">
      <w:r>
        <w:t>- ООО Керамзитобетонные технологии</w:t>
      </w:r>
    </w:p>
    <w:p w:rsidR="00AA6E71" w:rsidRDefault="00AA6E71" w:rsidP="003F24C7">
      <w:r>
        <w:t>- ООО "ИнженерСтройСервис"</w:t>
      </w:r>
    </w:p>
    <w:p w:rsidR="00AA6E71" w:rsidRDefault="00AA6E71" w:rsidP="003F24C7">
      <w:r>
        <w:t>- ИП Ивина Светлана Николаевна</w:t>
      </w:r>
    </w:p>
    <w:p w:rsidR="00AA6E71" w:rsidRDefault="00AA6E71" w:rsidP="003F24C7">
      <w:r>
        <w:t>- ООО "ВЕСС"</w:t>
      </w:r>
    </w:p>
    <w:p w:rsidR="00AA6E71" w:rsidRDefault="00AA6E71" w:rsidP="003F24C7">
      <w:r>
        <w:t>- ООО "СК-Атлант"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июнь-июль 2021 года.</w:t>
        <w:br/>
        <w:t>
- условия оплаты: Аванс на материалы 100%, но не более 50% стоимости договора. Окончательный расчет по настоящему договору производится в течение 10-ти рабочих дней с даты подписания актов выполненных работ.</w:t>
        <w:br/>
        <w:t>
- гарантийный срок: на работы и материалы 60 месяцев.</w:t>
        <w:br/>
        <w:t>
- критерий выбора победителя ТЗП: минимальная стоимость предложения. </w:t>
        <w:br/>
        <w:t>
</w:t>
        <w:br/>
        <w:t>
Техническое задание расположено по ссылке</w:t>
        <w:br/>
        <w:t>
https://fpkinvest.ru/purchase/1898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516-114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516-114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"ВЕСС"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"ИнженерСтройСервис"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ИП Ивина Светлана Николаевна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