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оргтехники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367346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15.07.2021 до 11:50 15.07.2021.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АйТек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"ПРОФИТ"</w:t>
      </w:r>
    </w:p>
    <w:p w:rsidR="00AA6E71" w:rsidRDefault="00AA6E71" w:rsidP="003F24C7">
      <w:r>
        <w:t>- ООО "Сонет НН"</w:t>
      </w:r>
    </w:p>
    <w:p w:rsidR="00AA6E71" w:rsidRDefault="00AA6E71" w:rsidP="003F24C7">
      <w:r>
        <w:t>- ООО "Сонет НН"</w:t>
      </w:r>
    </w:p>
    <w:p w:rsidR="00AA6E71" w:rsidRDefault="00AA6E71" w:rsidP="003F24C7">
      <w:r>
        <w:t>- ЗАО «Эльбит Системс»</w:t>
      </w:r>
    </w:p>
    <w:p w:rsidR="00AA6E71" w:rsidRDefault="00AA6E71" w:rsidP="003F24C7">
      <w:r>
        <w:t>- ООО «Ф-Групп»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Поставка оргтехники и расходных материалов осуществляется Поставщиком по адресу: 390028, ул. Прижелезнодорожная, 52, г. Рязань, в течении 2 недель с момента подписания договора поставки, срок поставки заказной техники по согласованию сторон.</w:t>
        <w:br/>
        <w:t>
- Поставка и разгрузка оборудования осуществляется Поставщиком. Упаковка, порядок погрузки-разгрузки и транспортировки должны исключать возможность механических повреждений поставляемого оборудования.</w:t>
        <w:br/>
        <w:t>
- На оборудовании не должно быть следов механических повреждений, изменений вида комплектующих.</w:t>
        <w:br/>
        <w:t>
- К поставляемому оборудованию Поставщик прилагает следующую документацию и материалы:</w:t>
        <w:br/>
        <w:t>
-сборочный лист для ПЭВМ;</w:t>
        <w:br/>
        <w:t>
-гарантийный талон.</w:t>
        <w:br/>
        <w:t>
- Порядок оплаты: в течение 30 (Тридцати) календарных дней после подписания Сторонами передаточных документов, путем оплаты 100% (Сто процентов) суммы указанной в Спецификации;</w:t>
        <w:br/>
        <w:t>
Требования к гарантийным обязательствам согласно ТЗ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Болотин Сергей Александрович, тел.: + 7 (4912) 516-114 доб. 3078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«Ф-Групп»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362 346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361 346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