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января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сульфида натрия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146000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10:00 26.01.2022 до 10:30 26.01.2022.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"Химтрейд"</w:t>
      </w:r>
    </w:p>
    <w:p w:rsidR="00AA6E71" w:rsidRDefault="00AA6E71" w:rsidP="003F24C7">
      <w:r>
        <w:t>- ООО "Химтрейд"</w:t>
      </w:r>
    </w:p>
    <w:p w:rsidR="00AA6E71" w:rsidRDefault="00AA6E71" w:rsidP="003F24C7">
      <w:r>
        <w:t>- ООО Полихимтрейд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за тонну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Доставка производится автотранспортом, обеспечивающим сохранность качественных характеристик груза, с задней и боковой выгрузкой.</w:t>
        <w:br/>
        <w:t>
- Доставка до склада АО «Русская кожа» (г. Рязань, Прижелезнодорожная,52.)</w:t>
        <w:br/>
        <w:t>
- Срок поставки: не более 14 календарных дней с момента размещения заказа.</w:t>
        <w:br/>
        <w:t>
- Условия оплаты: отсрочка платежа 30 дней.</w:t>
        <w:br/>
        <w:t>
- Мешки по 25 кг, уложенные на поддоны и перетянутые стрейч-пленкой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: Крестникова Ирина Николаевна, (4912)516-114(доб. 3093), ikrestnikova@fpkinvest.ru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