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№411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сентября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Монтаж теплового пункта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Ирбис-Р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Ирбис-Р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420000.00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420000.00 руб.:</w:t>
      </w:r>
    </w:p>
    <w:p w:rsidR="00C15335" w:rsidRDefault="00B51A25" w:rsidP="008C5845">
      <w:pPr>
        <w:ind w:left="720"/>
      </w:pPr>
      <w:r>
        <w:t>Ирбис-Р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420000.00 руб. согласились участвовать:</w:t>
      </w:r>
    </w:p>
    <w:p w:rsidR="00C15335" w:rsidRDefault="00B51A25" w:rsidP="008C5845">
      <w:pPr>
        <w:ind w:left="720"/>
      </w:pPr>
      <w:r>
        <w:t>Ирбис-Р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Ирбис-Р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Ирбис-Р с ценой предложения 415000.00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