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№412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реализация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Данил Ососков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Данил Ососков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90.00 руб.:</w:t>
      </w:r>
    </w:p>
    <w:p w:rsidR="00C15335" w:rsidRDefault="00B51A25" w:rsidP="008C5845">
      <w:pPr>
        <w:ind w:left="720"/>
      </w:pPr>
      <w:r>
        <w:t>Данил Ососков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90.00 руб. согласились участвовать:</w:t>
      </w:r>
    </w:p>
    <w:p w:rsidR="00C15335" w:rsidRDefault="00B51A25" w:rsidP="008C5845">
      <w:pPr>
        <w:ind w:left="720"/>
      </w:pPr>
      <w:r>
        <w:t>Данил Ососков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Данил Ососков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