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Лампа светодиодная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Фомин Д.В.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"ТД"Энергоцентр"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АВС-Электро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АВС-Электро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11010.00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11010.00 руб.: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АВС-Электро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11010.00 руб. согласились участвовать: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АВС-Электро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10 010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9 060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АВС-Электро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9 750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"ЭЛЕКТРОПРОМСНАБ" с ценой предложения 9060.00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Фомин Д.В.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