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№773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наружных фасадных вывесок супермаркетов «Барс Гурман» (Есенина, 13г и Московское шоссе, 5а)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"АС Реклама-Сервис"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"АС Реклама-Сервис"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430000.00 руб.: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ООО "АС Реклама-Сервис"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430000.00 руб. согласились участвовать: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ООО "АС Реклама-Сервис"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"АС Реклама-Сервис"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"Системы" с ценой предложения 409000.00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