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№973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Светильник светодиодный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Литвинов Ю.В,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Груздов А.Ю.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диретора по ТП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Гасперт В.Р.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"ЭЛЕКТРОПРОМСНАБ"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"ЭлетекСтрой"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"ЭлетекСтрой"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5200.00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5200.00 руб.: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ООО "ЭлетекСтрой"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5200.00 руб. согласились участвовать: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15335" w:rsidRDefault="00B51A25" w:rsidP="008C5845">
      <w:pPr>
        <w:ind w:left="720"/>
      </w:pPr>
      <w:r>
        <w:t>ООО "ЭлетекСтрой"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578 023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"ЭлетекСтрой"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564 980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"ЭЛЕКТРОПРОМСНАБ" с ценой предложения 578022.88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Литвинов Ю.В,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Груздов А.Ю.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Гасперт В.Р.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