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№976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Устройство бетонной емкости 300м3, площадки под оборудование и восстановление полов в Химзольном цехе ГПК в АО "Русская кожа"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"Ряззеленстрой"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"ИнтерСпецСтрой"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"Ряззеленстрой"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5200000.00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5200000.00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"Ряззеленстрой"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"ИнтерСпецСтрой"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5200000.00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"Ряззеленстрой"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"ИнтерСпецСтрой"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"Ряззеленстрой"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"Ряззеленстрой" с ценой предложения 3800000.00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