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№981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Разработка проекта нормативов образования отходов производства и потребления и согласование лимитов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Бардина Елена Тимофеевна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Бардина Елена Тимофеевна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235000.00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235000.00 руб.:</w:t>
      </w:r>
    </w:p>
    <w:p w:rsidR="00C15335" w:rsidRDefault="00B51A25" w:rsidP="008C5845">
      <w:pPr>
        <w:ind w:left="720"/>
      </w:pPr>
      <w:r>
        <w:t>Бардина Елена Тимофеевна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235000.00 руб. согласились участвовать:</w:t>
      </w:r>
    </w:p>
    <w:p w:rsidR="00C15335" w:rsidRDefault="00B51A25" w:rsidP="008C5845">
      <w:pPr>
        <w:ind w:left="720"/>
      </w:pPr>
      <w:r>
        <w:t>Бардина Елена Тимофеевна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Бардина Елена Тимофеевна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Бардина Елена Тимофеевна с ценой предложения 230000.00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