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№996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б/у оборудования ПАО «КМЗ» ВЕРТИКАЛЬНО-ФРЕЗЕРНЫЙ СТАНОК, инвентарный номер 15740, Цех № 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"Техномаш"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"Техномаш"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76000.00 руб.:</w:t>
      </w:r>
    </w:p>
    <w:p w:rsidR="00C15335" w:rsidRDefault="00B51A25" w:rsidP="008C5845">
      <w:pPr>
        <w:ind w:left="720"/>
      </w:pPr>
      <w:r>
        <w:t>ООО "Техномаш"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76000.00 руб. согласились участвовать:</w:t>
      </w:r>
    </w:p>
    <w:p w:rsidR="00C15335" w:rsidRDefault="00B51A25" w:rsidP="008C5845">
      <w:pPr>
        <w:ind w:left="720"/>
      </w:pPr>
      <w:r>
        <w:t>ООО "Техномаш"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"Техномаш"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"Техномаш" с ценой предложения 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