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0B8B" w14:textId="628BB484" w:rsidR="00035498" w:rsidRDefault="00604446" w:rsidP="00CD3D86">
      <w:pPr>
        <w:jc w:val="center"/>
        <w:rPr>
          <w:rFonts w:ascii="Times New Roman" w:eastAsiaTheme="majorHAnsi" w:hAnsi="Times New Roman" w:cs="Times New Roman"/>
          <w:sz w:val="32"/>
          <w:szCs w:val="32"/>
        </w:rPr>
      </w:pPr>
      <w:r w:rsidRPr="00604446">
        <w:rPr>
          <w:rFonts w:ascii="Times New Roman" w:eastAsiaTheme="majorHAnsi" w:hAnsi="Times New Roman" w:cs="Times New Roman"/>
          <w:sz w:val="32"/>
          <w:szCs w:val="32"/>
        </w:rPr>
        <w:t>GZM</w:t>
      </w:r>
      <w:r w:rsidR="00F54BEA">
        <w:rPr>
          <w:rFonts w:ascii="Times New Roman" w:eastAsiaTheme="majorHAnsi" w:hAnsi="Times New Roman" w:cs="Times New Roman" w:hint="eastAsia"/>
          <w:sz w:val="32"/>
          <w:szCs w:val="32"/>
        </w:rPr>
        <w:t>E</w:t>
      </w:r>
      <w:r w:rsidRPr="00604446">
        <w:rPr>
          <w:rFonts w:ascii="Times New Roman" w:eastAsiaTheme="majorHAnsi" w:hAnsi="Times New Roman" w:cs="Times New Roman"/>
          <w:sz w:val="32"/>
          <w:szCs w:val="32"/>
        </w:rPr>
        <w:t xml:space="preserve"> Sample Size Simulation Report</w:t>
      </w:r>
    </w:p>
    <w:p w14:paraId="66E4AAF0" w14:textId="36B56305" w:rsidR="00604446" w:rsidRDefault="00E629C5" w:rsidP="00CD3D86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 w:rsidRPr="00E629C5"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t>Background</w:t>
      </w:r>
    </w:p>
    <w:p w14:paraId="0CE75F19" w14:textId="7B8655CD" w:rsidR="00E629C5" w:rsidRPr="00732F2F" w:rsidRDefault="00C0209D" w:rsidP="00732F2F">
      <w:pPr>
        <w:jc w:val="both"/>
        <w:rPr>
          <w:rFonts w:ascii="Times New Roman" w:eastAsiaTheme="majorHAnsi" w:hAnsi="Times New Roman" w:cs="Times New Roman"/>
          <w:i/>
          <w:iCs/>
          <w:sz w:val="24"/>
        </w:rPr>
      </w:pPr>
      <w:r w:rsidRPr="00C0209D">
        <w:rPr>
          <w:rFonts w:ascii="Times New Roman" w:eastAsiaTheme="majorHAnsi" w:hAnsi="Times New Roman" w:cs="Times New Roman" w:hint="eastAsia"/>
          <w:sz w:val="24"/>
        </w:rPr>
        <w:t>This</w:t>
      </w:r>
      <w:r>
        <w:rPr>
          <w:rFonts w:ascii="Times New Roman" w:eastAsiaTheme="majorHAnsi" w:hAnsi="Times New Roman" w:cs="Times New Roman" w:hint="eastAsia"/>
          <w:sz w:val="24"/>
        </w:rPr>
        <w:t xml:space="preserve"> report aims to document the </w:t>
      </w:r>
      <w:r w:rsidR="00C2375C">
        <w:rPr>
          <w:rFonts w:ascii="Times New Roman" w:eastAsiaTheme="majorHAnsi" w:hAnsi="Times New Roman" w:cs="Times New Roman" w:hint="eastAsia"/>
          <w:sz w:val="24"/>
        </w:rPr>
        <w:t>simulation assumptions, method and results of sample size calculation</w:t>
      </w:r>
      <w:r w:rsidR="00A21B00">
        <w:rPr>
          <w:rFonts w:ascii="Times New Roman" w:eastAsiaTheme="majorHAnsi" w:hAnsi="Times New Roman" w:cs="Times New Roman" w:hint="eastAsia"/>
          <w:sz w:val="24"/>
        </w:rPr>
        <w:t xml:space="preserve"> for China</w:t>
      </w:r>
      <w:r w:rsidR="00C2375C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465F69">
        <w:rPr>
          <w:rFonts w:ascii="Times New Roman" w:eastAsiaTheme="majorHAnsi" w:hAnsi="Times New Roman" w:cs="Times New Roman" w:hint="eastAsia"/>
          <w:sz w:val="24"/>
        </w:rPr>
        <w:t xml:space="preserve">in </w:t>
      </w:r>
      <w:r w:rsidR="008267CD" w:rsidRPr="008267CD">
        <w:rPr>
          <w:rFonts w:ascii="Times New Roman" w:eastAsiaTheme="majorHAnsi" w:hAnsi="Times New Roman" w:cs="Times New Roman"/>
          <w:sz w:val="24"/>
        </w:rPr>
        <w:t>J2S-MC-GZME</w:t>
      </w:r>
      <w:r w:rsidR="00465F69">
        <w:rPr>
          <w:rFonts w:ascii="Times New Roman" w:eastAsiaTheme="majorHAnsi" w:hAnsi="Times New Roman" w:cs="Times New Roman" w:hint="eastAsia"/>
          <w:sz w:val="24"/>
        </w:rPr>
        <w:t>,</w:t>
      </w:r>
      <w:r w:rsidR="00465F69" w:rsidRPr="00465F69"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 w:rsidR="00732F2F" w:rsidRPr="00732F2F">
        <w:rPr>
          <w:rFonts w:ascii="Times New Roman" w:eastAsiaTheme="majorHAnsi" w:hAnsi="Times New Roman" w:cs="Times New Roman"/>
          <w:i/>
          <w:iCs/>
          <w:sz w:val="24"/>
        </w:rPr>
        <w:t>A Phase 3, Multicenter, Randomized, Double-Blind Study to Investigate the Efficacy and Safety</w:t>
      </w:r>
      <w:r w:rsidR="00732F2F">
        <w:rPr>
          <w:rFonts w:ascii="Times New Roman" w:eastAsiaTheme="majorHAnsi" w:hAnsi="Times New Roman" w:cs="Times New Roman" w:hint="eastAsia"/>
          <w:i/>
          <w:iCs/>
          <w:sz w:val="24"/>
        </w:rPr>
        <w:t xml:space="preserve"> </w:t>
      </w:r>
      <w:r w:rsidR="00732F2F" w:rsidRPr="00732F2F">
        <w:rPr>
          <w:rFonts w:ascii="Times New Roman" w:eastAsiaTheme="majorHAnsi" w:hAnsi="Times New Roman" w:cs="Times New Roman"/>
          <w:i/>
          <w:iCs/>
          <w:sz w:val="24"/>
        </w:rPr>
        <w:t xml:space="preserve">of </w:t>
      </w:r>
      <w:proofErr w:type="spellStart"/>
      <w:r w:rsidR="00732F2F" w:rsidRPr="00732F2F">
        <w:rPr>
          <w:rFonts w:ascii="Times New Roman" w:eastAsiaTheme="majorHAnsi" w:hAnsi="Times New Roman" w:cs="Times New Roman"/>
          <w:i/>
          <w:iCs/>
          <w:sz w:val="24"/>
        </w:rPr>
        <w:t>Brenipatide</w:t>
      </w:r>
      <w:proofErr w:type="spellEnd"/>
      <w:r w:rsidR="00732F2F" w:rsidRPr="00732F2F">
        <w:rPr>
          <w:rFonts w:ascii="Times New Roman" w:eastAsiaTheme="majorHAnsi" w:hAnsi="Times New Roman" w:cs="Times New Roman"/>
          <w:i/>
          <w:iCs/>
          <w:sz w:val="24"/>
        </w:rPr>
        <w:t xml:space="preserve"> Compared with Placebo for the Treatment of Adult Participants with Moderate-to-Severe Alcohol Use Disorder (RENEW-ALC-1)</w:t>
      </w:r>
      <w:r w:rsidR="00465F69" w:rsidRPr="006562C5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C2375C" w:rsidRPr="006562C5">
        <w:rPr>
          <w:rFonts w:ascii="Times New Roman" w:eastAsiaTheme="majorHAnsi" w:hAnsi="Times New Roman" w:cs="Times New Roman" w:hint="eastAsia"/>
          <w:sz w:val="24"/>
        </w:rPr>
        <w:t xml:space="preserve">for </w:t>
      </w:r>
      <w:proofErr w:type="spellStart"/>
      <w:r w:rsidR="00266B74" w:rsidRPr="006562C5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266B74" w:rsidRPr="006562C5">
        <w:rPr>
          <w:rFonts w:ascii="Times New Roman" w:eastAsiaTheme="majorHAnsi" w:hAnsi="Times New Roman" w:cs="Times New Roman"/>
          <w:sz w:val="24"/>
        </w:rPr>
        <w:t xml:space="preserve"> (LY3537031)</w:t>
      </w:r>
      <w:r w:rsidR="00465F69">
        <w:rPr>
          <w:rFonts w:ascii="Times New Roman" w:eastAsiaTheme="majorHAnsi" w:hAnsi="Times New Roman" w:cs="Times New Roman" w:hint="eastAsia"/>
          <w:sz w:val="24"/>
        </w:rPr>
        <w:t xml:space="preserve">. </w:t>
      </w:r>
    </w:p>
    <w:p w14:paraId="044F49F1" w14:textId="595ABFA5" w:rsidR="002D1D4C" w:rsidRDefault="00D50798" w:rsidP="002D1D4C">
      <w:pPr>
        <w:jc w:val="both"/>
        <w:rPr>
          <w:rFonts w:ascii="Times New Roman" w:eastAsiaTheme="majorHAnsi" w:hAnsi="Times New Roman" w:cs="Times New Roman"/>
          <w:sz w:val="24"/>
        </w:rPr>
      </w:pPr>
      <w:r w:rsidRPr="005E4AA0">
        <w:rPr>
          <w:rFonts w:ascii="Times New Roman" w:eastAsiaTheme="majorHAnsi" w:hAnsi="Times New Roman" w:cs="Times New Roman" w:hint="eastAsia"/>
          <w:b/>
          <w:bCs/>
          <w:sz w:val="24"/>
        </w:rPr>
        <w:t xml:space="preserve">The </w:t>
      </w:r>
      <w:r w:rsidR="00DF7939">
        <w:rPr>
          <w:rFonts w:ascii="Times New Roman" w:eastAsiaTheme="majorHAnsi" w:hAnsi="Times New Roman" w:cs="Times New Roman" w:hint="eastAsia"/>
          <w:b/>
          <w:bCs/>
          <w:sz w:val="24"/>
        </w:rPr>
        <w:t>co-</w:t>
      </w:r>
      <w:r w:rsidRPr="005E4AA0">
        <w:rPr>
          <w:rFonts w:ascii="Times New Roman" w:eastAsiaTheme="majorHAnsi" w:hAnsi="Times New Roman" w:cs="Times New Roman" w:hint="eastAsia"/>
          <w:b/>
          <w:bCs/>
          <w:sz w:val="24"/>
        </w:rPr>
        <w:t>primary endpoint</w:t>
      </w:r>
      <w:r w:rsidR="00DF7939">
        <w:rPr>
          <w:rFonts w:ascii="Times New Roman" w:eastAsiaTheme="majorHAnsi" w:hAnsi="Times New Roman" w:cs="Times New Roman" w:hint="eastAsia"/>
          <w:b/>
          <w:bCs/>
          <w:sz w:val="24"/>
        </w:rPr>
        <w:t>s</w:t>
      </w:r>
      <w:r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E84AD4">
        <w:rPr>
          <w:rFonts w:ascii="Times New Roman" w:eastAsiaTheme="majorHAnsi" w:hAnsi="Times New Roman" w:cs="Times New Roman" w:hint="eastAsia"/>
          <w:sz w:val="24"/>
        </w:rPr>
        <w:t xml:space="preserve">for period I </w:t>
      </w:r>
      <w:r w:rsidR="00DF7939">
        <w:rPr>
          <w:rFonts w:ascii="Times New Roman" w:eastAsiaTheme="majorHAnsi" w:hAnsi="Times New Roman" w:cs="Times New Roman" w:hint="eastAsia"/>
          <w:sz w:val="24"/>
        </w:rPr>
        <w:t>are</w:t>
      </w:r>
      <w:r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DF7939" w:rsidRPr="00DF7939">
        <w:rPr>
          <w:rFonts w:ascii="Times New Roman" w:eastAsiaTheme="majorHAnsi" w:hAnsi="Times New Roman" w:cs="Times New Roman"/>
          <w:b/>
          <w:bCs/>
          <w:sz w:val="24"/>
        </w:rPr>
        <w:t>reduction in</w:t>
      </w:r>
      <w:r w:rsidR="00DF7939">
        <w:rPr>
          <w:rFonts w:ascii="Times New Roman" w:eastAsiaTheme="majorHAnsi" w:hAnsi="Times New Roman" w:cs="Times New Roman" w:hint="eastAsia"/>
          <w:b/>
          <w:bCs/>
          <w:sz w:val="24"/>
        </w:rPr>
        <w:t xml:space="preserve"> </w:t>
      </w:r>
      <w:r w:rsidR="00DF7939" w:rsidRPr="00DF7939">
        <w:rPr>
          <w:rFonts w:ascii="Times New Roman" w:eastAsiaTheme="majorHAnsi" w:hAnsi="Times New Roman" w:cs="Times New Roman"/>
          <w:b/>
          <w:bCs/>
          <w:sz w:val="24"/>
        </w:rPr>
        <w:t xml:space="preserve">HDDs </w:t>
      </w:r>
      <w:r w:rsidR="00DF7939" w:rsidRPr="00DF7939">
        <w:rPr>
          <w:rFonts w:ascii="Times New Roman" w:eastAsiaTheme="majorHAnsi" w:hAnsi="Times New Roman" w:cs="Times New Roman"/>
          <w:sz w:val="24"/>
        </w:rPr>
        <w:t>or</w:t>
      </w:r>
      <w:r w:rsidR="00DF7939" w:rsidRPr="00DF7939">
        <w:rPr>
          <w:rFonts w:ascii="Times New Roman" w:eastAsiaTheme="majorHAnsi" w:hAnsi="Times New Roman" w:cs="Times New Roman"/>
          <w:b/>
          <w:bCs/>
          <w:sz w:val="24"/>
        </w:rPr>
        <w:t xml:space="preserve"> WHO 2-level reduction in RDLs</w:t>
      </w:r>
      <w:r w:rsidR="002D1D4C">
        <w:rPr>
          <w:rFonts w:ascii="Times New Roman" w:eastAsiaTheme="majorHAnsi" w:hAnsi="Times New Roman" w:cs="Times New Roman" w:hint="eastAsia"/>
          <w:sz w:val="24"/>
        </w:rPr>
        <w:t>. Specifically, f</w:t>
      </w:r>
      <w:r w:rsidR="002D1D4C" w:rsidRPr="002D1D4C">
        <w:rPr>
          <w:rFonts w:ascii="Times New Roman" w:eastAsiaTheme="majorHAnsi" w:hAnsi="Times New Roman" w:cs="Times New Roman"/>
          <w:sz w:val="24"/>
        </w:rPr>
        <w:t>rom the 4-week baseline period to the final</w:t>
      </w:r>
      <w:r w:rsidR="002D1D4C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2D1D4C" w:rsidRPr="002D1D4C">
        <w:rPr>
          <w:rFonts w:ascii="Times New Roman" w:eastAsiaTheme="majorHAnsi" w:hAnsi="Times New Roman" w:cs="Times New Roman"/>
          <w:sz w:val="24"/>
        </w:rPr>
        <w:t>4 weeks of Period I:</w:t>
      </w:r>
      <w:r w:rsidR="002D1D4C">
        <w:rPr>
          <w:rFonts w:ascii="Times New Roman" w:eastAsiaTheme="majorHAnsi" w:hAnsi="Times New Roman" w:cs="Times New Roman" w:hint="eastAsia"/>
          <w:sz w:val="24"/>
        </w:rPr>
        <w:t xml:space="preserve"> </w:t>
      </w:r>
    </w:p>
    <w:p w14:paraId="255EBD40" w14:textId="77777777" w:rsidR="002D1D4C" w:rsidRPr="002D1D4C" w:rsidRDefault="002D1D4C" w:rsidP="002D1D4C">
      <w:pPr>
        <w:pStyle w:val="ListParagraph"/>
        <w:numPr>
          <w:ilvl w:val="0"/>
          <w:numId w:val="2"/>
        </w:numPr>
        <w:jc w:val="both"/>
        <w:rPr>
          <w:rFonts w:ascii="Times New Roman" w:eastAsiaTheme="majorHAnsi" w:hAnsi="Times New Roman" w:cs="Times New Roman"/>
          <w:sz w:val="24"/>
        </w:rPr>
      </w:pPr>
      <w:r w:rsidRPr="002D1D4C">
        <w:rPr>
          <w:rFonts w:ascii="Times New Roman" w:eastAsiaTheme="majorHAnsi" w:hAnsi="Times New Roman" w:cs="Times New Roman"/>
          <w:sz w:val="24"/>
        </w:rPr>
        <w:t>Mean relative reduction in HDDs</w:t>
      </w:r>
    </w:p>
    <w:p w14:paraId="18F3EE3B" w14:textId="48B43012" w:rsidR="00D13C0B" w:rsidRPr="00F0031A" w:rsidRDefault="002D1D4C" w:rsidP="00CD3D86">
      <w:pPr>
        <w:pStyle w:val="ListParagraph"/>
        <w:numPr>
          <w:ilvl w:val="0"/>
          <w:numId w:val="2"/>
        </w:numPr>
        <w:jc w:val="both"/>
        <w:rPr>
          <w:rFonts w:ascii="Times New Roman" w:eastAsiaTheme="majorHAnsi" w:hAnsi="Times New Roman" w:cs="Times New Roman" w:hint="eastAsia"/>
          <w:sz w:val="24"/>
        </w:rPr>
      </w:pPr>
      <w:r w:rsidRPr="002D1D4C">
        <w:rPr>
          <w:rFonts w:ascii="Times New Roman" w:eastAsiaTheme="majorHAnsi" w:hAnsi="Times New Roman" w:cs="Times New Roman"/>
          <w:sz w:val="24"/>
        </w:rPr>
        <w:t>Percentage of participants who achieve a</w:t>
      </w:r>
      <w:r w:rsidRPr="002D1D4C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2D1D4C">
        <w:rPr>
          <w:rFonts w:ascii="Times New Roman" w:eastAsiaTheme="majorHAnsi" w:hAnsi="Times New Roman" w:cs="Times New Roman"/>
          <w:sz w:val="24"/>
        </w:rPr>
        <w:t>WHO 2-level reduction in RDLs, assessed</w:t>
      </w:r>
      <w:r w:rsidRPr="002D1D4C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2D1D4C">
        <w:rPr>
          <w:rFonts w:ascii="Times New Roman" w:eastAsiaTheme="majorHAnsi" w:hAnsi="Times New Roman" w:cs="Times New Roman"/>
          <w:sz w:val="24"/>
        </w:rPr>
        <w:t>by TLFB</w:t>
      </w:r>
    </w:p>
    <w:p w14:paraId="5FB57804" w14:textId="715C15FB" w:rsidR="00C07C15" w:rsidRDefault="00C07C15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HDDs</w:t>
      </w:r>
      <w:r w:rsidR="002D72C7">
        <w:rPr>
          <w:rFonts w:ascii="Times New Roman" w:eastAsiaTheme="majorHAnsi" w:hAnsi="Times New Roman" w:cs="Times New Roman" w:hint="eastAsia"/>
          <w:sz w:val="24"/>
        </w:rPr>
        <w:t xml:space="preserve"> </w:t>
      </w:r>
      <w:proofErr w:type="gramStart"/>
      <w:r w:rsidR="002D72C7">
        <w:rPr>
          <w:rFonts w:ascii="Times New Roman" w:eastAsiaTheme="majorHAnsi" w:hAnsi="Times New Roman" w:cs="Times New Roman" w:hint="eastAsia"/>
          <w:sz w:val="24"/>
        </w:rPr>
        <w:t>is</w:t>
      </w:r>
      <w:proofErr w:type="gramEnd"/>
      <w:r w:rsidR="002D72C7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C07C15">
        <w:rPr>
          <w:rFonts w:ascii="Times New Roman" w:eastAsiaTheme="majorHAnsi" w:hAnsi="Times New Roman" w:cs="Times New Roman"/>
          <w:sz w:val="24"/>
        </w:rPr>
        <w:t>heavy drinking day(s)</w:t>
      </w:r>
      <w:r w:rsidR="002D72C7">
        <w:rPr>
          <w:rFonts w:ascii="Times New Roman" w:eastAsiaTheme="majorHAnsi" w:hAnsi="Times New Roman" w:cs="Times New Roman" w:hint="eastAsia"/>
          <w:sz w:val="24"/>
        </w:rPr>
        <w:t xml:space="preserve"> and </w:t>
      </w:r>
      <w:r w:rsidR="002D72C7" w:rsidRPr="002D72C7">
        <w:rPr>
          <w:rFonts w:ascii="Times New Roman" w:eastAsiaTheme="majorHAnsi" w:hAnsi="Times New Roman" w:cs="Times New Roman"/>
          <w:sz w:val="24"/>
        </w:rPr>
        <w:t xml:space="preserve">RDL(s) </w:t>
      </w:r>
      <w:r w:rsidR="002D72C7">
        <w:rPr>
          <w:rFonts w:ascii="Times New Roman" w:eastAsiaTheme="majorHAnsi" w:hAnsi="Times New Roman" w:cs="Times New Roman" w:hint="eastAsia"/>
          <w:sz w:val="24"/>
        </w:rPr>
        <w:t>is</w:t>
      </w:r>
      <w:r w:rsidR="002D72C7" w:rsidRPr="002D72C7">
        <w:rPr>
          <w:rFonts w:ascii="Times New Roman" w:eastAsiaTheme="majorHAnsi" w:hAnsi="Times New Roman" w:cs="Times New Roman"/>
          <w:sz w:val="24"/>
        </w:rPr>
        <w:t xml:space="preserve"> risk drinking level(s)</w:t>
      </w:r>
      <w:r>
        <w:rPr>
          <w:rFonts w:ascii="Times New Roman" w:eastAsiaTheme="majorHAnsi" w:hAnsi="Times New Roman" w:cs="Times New Roman" w:hint="eastAsia"/>
          <w:sz w:val="24"/>
        </w:rPr>
        <w:t xml:space="preserve">. </w:t>
      </w:r>
    </w:p>
    <w:p w14:paraId="51E613BB" w14:textId="77777777" w:rsidR="00C07C15" w:rsidRDefault="00C07C15" w:rsidP="00CD3D86">
      <w:pPr>
        <w:jc w:val="both"/>
        <w:rPr>
          <w:rFonts w:ascii="Times New Roman" w:eastAsiaTheme="majorHAnsi" w:hAnsi="Times New Roman" w:cs="Times New Roman"/>
          <w:sz w:val="24"/>
        </w:rPr>
      </w:pPr>
    </w:p>
    <w:p w14:paraId="387AF390" w14:textId="2F112562" w:rsidR="00E84AD4" w:rsidRDefault="000842E8" w:rsidP="000842E8">
      <w:pPr>
        <w:jc w:val="both"/>
        <w:rPr>
          <w:rFonts w:ascii="Times New Roman" w:eastAsiaTheme="majorHAnsi" w:hAnsi="Times New Roman" w:cs="Times New Roman" w:hint="eastAsia"/>
          <w:sz w:val="24"/>
        </w:rPr>
      </w:pPr>
      <w:r w:rsidRPr="00662A50">
        <w:rPr>
          <w:rFonts w:ascii="Times New Roman" w:eastAsiaTheme="majorHAnsi" w:hAnsi="Times New Roman" w:cs="Times New Roman" w:hint="eastAsia"/>
          <w:b/>
          <w:bCs/>
          <w:sz w:val="24"/>
        </w:rPr>
        <w:t xml:space="preserve">The primary endpoint </w:t>
      </w:r>
      <w:r>
        <w:rPr>
          <w:rFonts w:ascii="Times New Roman" w:eastAsiaTheme="majorHAnsi" w:hAnsi="Times New Roman" w:cs="Times New Roman" w:hint="eastAsia"/>
          <w:sz w:val="24"/>
        </w:rPr>
        <w:t xml:space="preserve">for period II is </w:t>
      </w:r>
      <w:r w:rsidR="00241BC5" w:rsidRPr="00662A50">
        <w:rPr>
          <w:rFonts w:ascii="Times New Roman" w:eastAsiaTheme="majorHAnsi" w:hAnsi="Times New Roman" w:cs="Times New Roman" w:hint="eastAsia"/>
          <w:b/>
          <w:bCs/>
          <w:sz w:val="24"/>
        </w:rPr>
        <w:t xml:space="preserve">the </w:t>
      </w:r>
      <w:r w:rsidR="00D54636">
        <w:rPr>
          <w:rFonts w:ascii="Times New Roman" w:eastAsiaTheme="majorHAnsi" w:hAnsi="Times New Roman" w:cs="Times New Roman" w:hint="eastAsia"/>
          <w:b/>
          <w:bCs/>
          <w:sz w:val="24"/>
        </w:rPr>
        <w:t>p</w:t>
      </w:r>
      <w:r w:rsidRPr="000842E8">
        <w:rPr>
          <w:rFonts w:ascii="Times New Roman" w:eastAsiaTheme="majorHAnsi" w:hAnsi="Times New Roman" w:cs="Times New Roman"/>
          <w:b/>
          <w:bCs/>
          <w:sz w:val="24"/>
        </w:rPr>
        <w:t>ercentage of participants who maintain a</w:t>
      </w:r>
      <w:r w:rsidR="00241BC5" w:rsidRPr="00662A50">
        <w:rPr>
          <w:rFonts w:ascii="Times New Roman" w:eastAsiaTheme="majorHAnsi" w:hAnsi="Times New Roman" w:cs="Times New Roman" w:hint="eastAsia"/>
          <w:b/>
          <w:bCs/>
          <w:sz w:val="24"/>
        </w:rPr>
        <w:t xml:space="preserve"> </w:t>
      </w:r>
      <w:r w:rsidRPr="00662A50">
        <w:rPr>
          <w:rFonts w:ascii="Times New Roman" w:eastAsiaTheme="majorHAnsi" w:hAnsi="Times New Roman" w:cs="Times New Roman"/>
          <w:b/>
          <w:bCs/>
          <w:sz w:val="24"/>
        </w:rPr>
        <w:t>WHO 2-level reduction in RDLs</w:t>
      </w:r>
      <w:r w:rsidR="00662A50">
        <w:rPr>
          <w:rFonts w:ascii="Times New Roman" w:eastAsiaTheme="majorHAnsi" w:hAnsi="Times New Roman" w:cs="Times New Roman" w:hint="eastAsia"/>
          <w:sz w:val="24"/>
        </w:rPr>
        <w:t xml:space="preserve"> for pooled </w:t>
      </w:r>
      <w:proofErr w:type="spellStart"/>
      <w:r w:rsidR="00662A50" w:rsidRPr="006562C5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662A50">
        <w:rPr>
          <w:rFonts w:ascii="Times New Roman" w:eastAsiaTheme="majorHAnsi" w:hAnsi="Times New Roman" w:cs="Times New Roman" w:hint="eastAsia"/>
          <w:sz w:val="24"/>
        </w:rPr>
        <w:t xml:space="preserve"> doses. </w:t>
      </w:r>
    </w:p>
    <w:p w14:paraId="55452D8A" w14:textId="77777777" w:rsidR="00E84AD4" w:rsidRDefault="00E84AD4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</w:p>
    <w:p w14:paraId="6952676B" w14:textId="0139E896" w:rsidR="00D13C0B" w:rsidRDefault="00A32C6C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GZM</w:t>
      </w:r>
      <w:r w:rsidR="00F0031A">
        <w:rPr>
          <w:rFonts w:ascii="Times New Roman" w:eastAsiaTheme="majorHAnsi" w:hAnsi="Times New Roman" w:cs="Times New Roman" w:hint="eastAsia"/>
          <w:sz w:val="24"/>
        </w:rPr>
        <w:t>E</w:t>
      </w:r>
      <w:r w:rsidR="008236E1">
        <w:rPr>
          <w:rFonts w:ascii="Times New Roman" w:eastAsiaTheme="majorHAnsi" w:hAnsi="Times New Roman" w:cs="Times New Roman" w:hint="eastAsia"/>
          <w:sz w:val="24"/>
        </w:rPr>
        <w:t xml:space="preserve"> is a 4-arm study</w:t>
      </w:r>
      <w:r w:rsidR="004F7DFB">
        <w:rPr>
          <w:rFonts w:ascii="Times New Roman" w:eastAsiaTheme="majorHAnsi" w:hAnsi="Times New Roman" w:cs="Times New Roman" w:hint="eastAsia"/>
          <w:sz w:val="24"/>
        </w:rPr>
        <w:t xml:space="preserve"> to enroll 1</w:t>
      </w:r>
      <w:r w:rsidR="00C03A92">
        <w:rPr>
          <w:rFonts w:ascii="Times New Roman" w:eastAsiaTheme="majorHAnsi" w:hAnsi="Times New Roman" w:cs="Times New Roman" w:hint="eastAsia"/>
          <w:sz w:val="24"/>
        </w:rPr>
        <w:t>1</w:t>
      </w:r>
      <w:r w:rsidR="004F7DFB">
        <w:rPr>
          <w:rFonts w:ascii="Times New Roman" w:eastAsiaTheme="majorHAnsi" w:hAnsi="Times New Roman" w:cs="Times New Roman" w:hint="eastAsia"/>
          <w:sz w:val="24"/>
        </w:rPr>
        <w:t>00 participants</w:t>
      </w:r>
      <w:r w:rsidR="008236E1">
        <w:rPr>
          <w:rFonts w:ascii="Times New Roman" w:eastAsiaTheme="majorHAnsi" w:hAnsi="Times New Roman" w:cs="Times New Roman" w:hint="eastAsia"/>
          <w:sz w:val="24"/>
        </w:rPr>
        <w:t xml:space="preserve">, with </w:t>
      </w:r>
      <w:r w:rsidR="00980C1E">
        <w:rPr>
          <w:rFonts w:ascii="Times New Roman" w:eastAsiaTheme="majorHAnsi" w:hAnsi="Times New Roman" w:cs="Times New Roman" w:hint="eastAsia"/>
          <w:sz w:val="24"/>
        </w:rPr>
        <w:t xml:space="preserve">allocation ratio of LY 1.5 mg: LY 0.75 mg: LY </w:t>
      </w:r>
      <w:r>
        <w:rPr>
          <w:rFonts w:ascii="Times New Roman" w:eastAsiaTheme="majorHAnsi" w:hAnsi="Times New Roman" w:cs="Times New Roman" w:hint="eastAsia"/>
          <w:sz w:val="24"/>
        </w:rPr>
        <w:t>0.3</w:t>
      </w:r>
      <w:r w:rsidR="00980C1E">
        <w:rPr>
          <w:rFonts w:ascii="Times New Roman" w:eastAsiaTheme="majorHAnsi" w:hAnsi="Times New Roman" w:cs="Times New Roman" w:hint="eastAsia"/>
          <w:sz w:val="24"/>
        </w:rPr>
        <w:t xml:space="preserve"> mg</w:t>
      </w:r>
      <w:r>
        <w:rPr>
          <w:rFonts w:ascii="Times New Roman" w:eastAsiaTheme="majorHAnsi" w:hAnsi="Times New Roman" w:cs="Times New Roman" w:hint="eastAsia"/>
          <w:sz w:val="24"/>
        </w:rPr>
        <w:t xml:space="preserve">: placebo to be </w:t>
      </w:r>
      <w:r w:rsidR="00662A50">
        <w:rPr>
          <w:rFonts w:ascii="Times New Roman" w:eastAsiaTheme="majorHAnsi" w:hAnsi="Times New Roman" w:cs="Times New Roman" w:hint="eastAsia"/>
          <w:sz w:val="24"/>
        </w:rPr>
        <w:t>2:2:3:4</w:t>
      </w:r>
      <w:r>
        <w:rPr>
          <w:rFonts w:ascii="Times New Roman" w:eastAsiaTheme="majorHAnsi" w:hAnsi="Times New Roman" w:cs="Times New Roman" w:hint="eastAsia"/>
          <w:sz w:val="24"/>
        </w:rPr>
        <w:t xml:space="preserve">. </w:t>
      </w:r>
    </w:p>
    <w:p w14:paraId="39A2F80A" w14:textId="2628928E" w:rsidR="004607AC" w:rsidRDefault="00E84AD4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2DA130B4" wp14:editId="0CDF0884">
            <wp:extent cx="5731510" cy="2908935"/>
            <wp:effectExtent l="0" t="0" r="2540" b="5715"/>
            <wp:docPr id="57638291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2910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4BC" w14:textId="0DF13546" w:rsidR="004607AC" w:rsidRDefault="00D5456F" w:rsidP="00CD3D86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lastRenderedPageBreak/>
        <w:t>Simulation Objective</w:t>
      </w:r>
    </w:p>
    <w:p w14:paraId="736B1808" w14:textId="6996A04A" w:rsidR="00D5456F" w:rsidRDefault="00BF7C47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 xml:space="preserve">The simulation is </w:t>
      </w:r>
      <w:r w:rsidR="00BC2142">
        <w:rPr>
          <w:rFonts w:ascii="Times New Roman" w:eastAsiaTheme="majorHAnsi" w:hAnsi="Times New Roman" w:cs="Times New Roman" w:hint="eastAsia"/>
          <w:sz w:val="24"/>
        </w:rPr>
        <w:t>to evaluate the country allocation of China in GZMH</w:t>
      </w:r>
      <w:r w:rsidR="00101A5C">
        <w:rPr>
          <w:rFonts w:ascii="Times New Roman" w:eastAsiaTheme="majorHAnsi" w:hAnsi="Times New Roman" w:cs="Times New Roman" w:hint="eastAsia"/>
          <w:sz w:val="24"/>
        </w:rPr>
        <w:t xml:space="preserve"> and calculate the show trend probability using simulation under </w:t>
      </w:r>
      <w:r w:rsidR="00573EC3">
        <w:rPr>
          <w:rFonts w:ascii="Times New Roman" w:eastAsiaTheme="majorHAnsi" w:hAnsi="Times New Roman" w:cs="Times New Roman" w:hint="eastAsia"/>
          <w:sz w:val="24"/>
        </w:rPr>
        <w:t xml:space="preserve">3 samples sizes of China: 82, 90 and 100. </w:t>
      </w:r>
    </w:p>
    <w:p w14:paraId="7C3D369C" w14:textId="77777777" w:rsidR="00573EC3" w:rsidRDefault="00573EC3" w:rsidP="00CD3D86">
      <w:pPr>
        <w:jc w:val="both"/>
        <w:rPr>
          <w:rFonts w:ascii="Times New Roman" w:eastAsiaTheme="majorHAnsi" w:hAnsi="Times New Roman" w:cs="Times New Roman"/>
          <w:sz w:val="24"/>
        </w:rPr>
      </w:pPr>
    </w:p>
    <w:p w14:paraId="443DCB1E" w14:textId="7C722415" w:rsidR="002F1E6A" w:rsidRDefault="002F1E6A" w:rsidP="00CD3D86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t>Simulation Assumption</w:t>
      </w:r>
    </w:p>
    <w:p w14:paraId="1D229E03" w14:textId="50C3CCD1" w:rsidR="00157F55" w:rsidRPr="00157F55" w:rsidRDefault="00157F55" w:rsidP="00CD3D86">
      <w:pPr>
        <w:jc w:val="both"/>
        <w:rPr>
          <w:rFonts w:ascii="Times New Roman" w:eastAsiaTheme="majorHAnsi" w:hAnsi="Times New Roman" w:cs="Times New Roman"/>
          <w:sz w:val="24"/>
        </w:rPr>
      </w:pPr>
      <w:r w:rsidRPr="00157F55">
        <w:rPr>
          <w:rFonts w:ascii="Times New Roman" w:eastAsiaTheme="majorHAnsi" w:hAnsi="Times New Roman" w:cs="Times New Roman"/>
          <w:sz w:val="24"/>
        </w:rPr>
        <w:t xml:space="preserve">Eligible participants will be randomly assigned in a </w:t>
      </w:r>
      <w:r w:rsidR="00F66FD6">
        <w:rPr>
          <w:rFonts w:ascii="Times New Roman" w:eastAsiaTheme="majorHAnsi" w:hAnsi="Times New Roman" w:cs="Times New Roman" w:hint="eastAsia"/>
          <w:sz w:val="24"/>
        </w:rPr>
        <w:t>2:2:3:4</w:t>
      </w:r>
      <w:r w:rsidRPr="00157F55">
        <w:rPr>
          <w:rFonts w:ascii="Times New Roman" w:eastAsiaTheme="majorHAnsi" w:hAnsi="Times New Roman" w:cs="Times New Roman"/>
          <w:sz w:val="24"/>
        </w:rPr>
        <w:t xml:space="preserve"> ratio to the intervention groups</w:t>
      </w:r>
      <w:r>
        <w:rPr>
          <w:rFonts w:ascii="Times New Roman" w:eastAsiaTheme="majorHAnsi" w:hAnsi="Times New Roman" w:cs="Times New Roman" w:hint="eastAsia"/>
          <w:sz w:val="24"/>
        </w:rPr>
        <w:t>.</w:t>
      </w:r>
    </w:p>
    <w:p w14:paraId="79F0A261" w14:textId="5741958A" w:rsidR="007210CC" w:rsidRPr="0026438F" w:rsidRDefault="007210CC" w:rsidP="0026438F">
      <w:pPr>
        <w:pStyle w:val="ListParagraph"/>
        <w:numPr>
          <w:ilvl w:val="0"/>
          <w:numId w:val="3"/>
        </w:numPr>
        <w:jc w:val="both"/>
        <w:rPr>
          <w:rFonts w:ascii="Times New Roman" w:eastAsiaTheme="majorHAnsi" w:hAnsi="Times New Roman" w:cs="Times New Roman"/>
          <w:b/>
          <w:bCs/>
          <w:sz w:val="24"/>
        </w:rPr>
      </w:pPr>
      <w:r w:rsidRPr="0026438F">
        <w:rPr>
          <w:rFonts w:ascii="Times New Roman" w:eastAsiaTheme="majorHAnsi" w:hAnsi="Times New Roman" w:cs="Times New Roman"/>
          <w:b/>
          <w:bCs/>
          <w:sz w:val="24"/>
        </w:rPr>
        <w:t>Sample size assumptions for Period I</w:t>
      </w:r>
    </w:p>
    <w:p w14:paraId="74ED332A" w14:textId="697C3C46" w:rsidR="007210CC" w:rsidRPr="007210CC" w:rsidRDefault="007210CC" w:rsidP="007210CC">
      <w:pPr>
        <w:jc w:val="both"/>
        <w:rPr>
          <w:rFonts w:ascii="Times New Roman" w:eastAsiaTheme="majorHAnsi" w:hAnsi="Times New Roman" w:cs="Times New Roman"/>
          <w:sz w:val="24"/>
        </w:rPr>
      </w:pPr>
      <w:r w:rsidRPr="007210CC">
        <w:rPr>
          <w:rFonts w:ascii="Times New Roman" w:eastAsiaTheme="majorHAnsi" w:hAnsi="Times New Roman" w:cs="Times New Roman"/>
          <w:sz w:val="24"/>
        </w:rPr>
        <w:t>A sample size of 1100 participants provides more than 90% power for comparison of at least 1</w:t>
      </w:r>
      <w:r w:rsid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7210CC">
        <w:rPr>
          <w:rFonts w:ascii="Times New Roman" w:eastAsiaTheme="majorHAnsi" w:hAnsi="Times New Roman" w:cs="Times New Roman"/>
          <w:sz w:val="24"/>
        </w:rPr>
        <w:t xml:space="preserve">dose level of </w:t>
      </w:r>
      <w:proofErr w:type="spellStart"/>
      <w:r w:rsidRPr="007210CC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7210CC">
        <w:rPr>
          <w:rFonts w:ascii="Times New Roman" w:eastAsiaTheme="majorHAnsi" w:hAnsi="Times New Roman" w:cs="Times New Roman"/>
          <w:sz w:val="24"/>
        </w:rPr>
        <w:t xml:space="preserve"> (0.3 mg, 0.75 mg, and/or 1.5 mg) with placebo for the dual primary</w:t>
      </w:r>
      <w:r w:rsid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7210CC">
        <w:rPr>
          <w:rFonts w:ascii="Times New Roman" w:eastAsiaTheme="majorHAnsi" w:hAnsi="Times New Roman" w:cs="Times New Roman"/>
          <w:sz w:val="24"/>
        </w:rPr>
        <w:t>endpoints, relative reduction in HDDs or WHO 2-level reduction in RDLs, from the 4-week</w:t>
      </w:r>
      <w:r w:rsid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7210CC">
        <w:rPr>
          <w:rFonts w:ascii="Times New Roman" w:eastAsiaTheme="majorHAnsi" w:hAnsi="Times New Roman" w:cs="Times New Roman"/>
          <w:sz w:val="24"/>
        </w:rPr>
        <w:t>baseline period to the final 4 weeks of Period I.</w:t>
      </w:r>
    </w:p>
    <w:p w14:paraId="4AD0C3D9" w14:textId="77777777" w:rsidR="007210CC" w:rsidRPr="007210CC" w:rsidRDefault="007210CC" w:rsidP="007210CC">
      <w:pPr>
        <w:jc w:val="both"/>
        <w:rPr>
          <w:rFonts w:ascii="Times New Roman" w:eastAsiaTheme="majorHAnsi" w:hAnsi="Times New Roman" w:cs="Times New Roman"/>
          <w:b/>
          <w:bCs/>
          <w:i/>
          <w:iCs/>
          <w:sz w:val="24"/>
        </w:rPr>
      </w:pPr>
      <w:r w:rsidRPr="007210CC">
        <w:rPr>
          <w:rFonts w:ascii="Times New Roman" w:eastAsiaTheme="majorHAnsi" w:hAnsi="Times New Roman" w:cs="Times New Roman"/>
          <w:b/>
          <w:bCs/>
          <w:i/>
          <w:iCs/>
          <w:sz w:val="24"/>
        </w:rPr>
        <w:t>WHO 2-level reduction in RDLs</w:t>
      </w:r>
    </w:p>
    <w:p w14:paraId="139240D9" w14:textId="160BA389" w:rsidR="007210CC" w:rsidRPr="007210CC" w:rsidRDefault="007210CC" w:rsidP="007210CC">
      <w:pPr>
        <w:jc w:val="both"/>
        <w:rPr>
          <w:rFonts w:ascii="Times New Roman" w:eastAsiaTheme="majorHAnsi" w:hAnsi="Times New Roman" w:cs="Times New Roman"/>
          <w:sz w:val="24"/>
        </w:rPr>
      </w:pPr>
      <w:r w:rsidRPr="007210CC">
        <w:rPr>
          <w:rFonts w:ascii="Times New Roman" w:eastAsiaTheme="majorHAnsi" w:hAnsi="Times New Roman" w:cs="Times New Roman"/>
          <w:sz w:val="24"/>
        </w:rPr>
        <w:t>A 2-sided chi-squared test is used to evaluate the percentage of participants who achieve a WHO</w:t>
      </w:r>
      <w:r w:rsidR="0026438F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7210CC">
        <w:rPr>
          <w:rFonts w:ascii="Times New Roman" w:eastAsiaTheme="majorHAnsi" w:hAnsi="Times New Roman" w:cs="Times New Roman"/>
          <w:sz w:val="24"/>
        </w:rPr>
        <w:t>2-level reduction in RDLs, assessed by TLFB, based on the following assumptions:</w:t>
      </w:r>
    </w:p>
    <w:p w14:paraId="0E060560" w14:textId="77777777" w:rsidR="00DD7EA1" w:rsidRDefault="007210CC" w:rsidP="00DD7EA1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DD7EA1">
        <w:rPr>
          <w:rFonts w:ascii="Times New Roman" w:eastAsiaTheme="majorHAnsi" w:hAnsi="Times New Roman" w:cs="Times New Roman"/>
          <w:sz w:val="24"/>
        </w:rPr>
        <w:t xml:space="preserve">60% of participants will achieve a WHO 2-level reduction in RDLs for each </w:t>
      </w:r>
      <w:proofErr w:type="spellStart"/>
      <w:r w:rsidRPr="00DD7EA1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DD7EA1" w:rsidRPr="00DD7EA1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DD7EA1">
        <w:rPr>
          <w:rFonts w:ascii="Times New Roman" w:eastAsiaTheme="majorHAnsi" w:hAnsi="Times New Roman" w:cs="Times New Roman"/>
          <w:sz w:val="24"/>
        </w:rPr>
        <w:t>dose level</w:t>
      </w:r>
    </w:p>
    <w:p w14:paraId="09C30BA4" w14:textId="77777777" w:rsidR="00DD7EA1" w:rsidRDefault="007210CC" w:rsidP="00DD7EA1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DD7EA1">
        <w:rPr>
          <w:rFonts w:ascii="Times New Roman" w:eastAsiaTheme="majorHAnsi" w:hAnsi="Times New Roman" w:cs="Times New Roman"/>
          <w:sz w:val="24"/>
        </w:rPr>
        <w:t>40% of participants will achieve a WHO 2-level reduction in RDLs for the placebo</w:t>
      </w:r>
      <w:r w:rsidR="00DD7EA1" w:rsidRPr="00DD7EA1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DD7EA1">
        <w:rPr>
          <w:rFonts w:ascii="Times New Roman" w:eastAsiaTheme="majorHAnsi" w:hAnsi="Times New Roman" w:cs="Times New Roman"/>
          <w:sz w:val="24"/>
        </w:rPr>
        <w:t>group, and</w:t>
      </w:r>
    </w:p>
    <w:p w14:paraId="1335A610" w14:textId="35333D4A" w:rsidR="007210CC" w:rsidRPr="00DD7EA1" w:rsidRDefault="007210CC" w:rsidP="00DD7EA1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DD7EA1">
        <w:rPr>
          <w:rFonts w:ascii="Times New Roman" w:eastAsiaTheme="majorHAnsi" w:hAnsi="Times New Roman" w:cs="Times New Roman"/>
          <w:sz w:val="24"/>
        </w:rPr>
        <w:t xml:space="preserve">a treatment discontinuation rate of 30% for each </w:t>
      </w:r>
      <w:proofErr w:type="spellStart"/>
      <w:r w:rsidRPr="00DD7EA1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DD7EA1">
        <w:rPr>
          <w:rFonts w:ascii="Times New Roman" w:eastAsiaTheme="majorHAnsi" w:hAnsi="Times New Roman" w:cs="Times New Roman"/>
          <w:sz w:val="24"/>
        </w:rPr>
        <w:t xml:space="preserve"> dose level and placebo</w:t>
      </w:r>
      <w:r w:rsidR="00DD7EA1" w:rsidRPr="00DD7EA1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DD7EA1">
        <w:rPr>
          <w:rFonts w:ascii="Times New Roman" w:eastAsiaTheme="majorHAnsi" w:hAnsi="Times New Roman" w:cs="Times New Roman"/>
          <w:sz w:val="24"/>
        </w:rPr>
        <w:t>groups.</w:t>
      </w:r>
    </w:p>
    <w:p w14:paraId="0C306797" w14:textId="77777777" w:rsidR="007210CC" w:rsidRPr="007210CC" w:rsidRDefault="007210CC" w:rsidP="007210CC">
      <w:pPr>
        <w:jc w:val="both"/>
        <w:rPr>
          <w:rFonts w:ascii="Times New Roman" w:eastAsiaTheme="majorHAnsi" w:hAnsi="Times New Roman" w:cs="Times New Roman"/>
          <w:b/>
          <w:bCs/>
          <w:i/>
          <w:iCs/>
          <w:sz w:val="24"/>
        </w:rPr>
      </w:pPr>
      <w:r w:rsidRPr="007210CC">
        <w:rPr>
          <w:rFonts w:ascii="Times New Roman" w:eastAsiaTheme="majorHAnsi" w:hAnsi="Times New Roman" w:cs="Times New Roman"/>
          <w:b/>
          <w:bCs/>
          <w:i/>
          <w:iCs/>
          <w:sz w:val="24"/>
        </w:rPr>
        <w:t>Mean relative reduction in HDDs</w:t>
      </w:r>
    </w:p>
    <w:p w14:paraId="5F66EF89" w14:textId="0D81EF6B" w:rsidR="007210CC" w:rsidRPr="007210CC" w:rsidRDefault="007210CC" w:rsidP="007210CC">
      <w:pPr>
        <w:jc w:val="both"/>
        <w:rPr>
          <w:rFonts w:ascii="Times New Roman" w:eastAsiaTheme="majorHAnsi" w:hAnsi="Times New Roman" w:cs="Times New Roman"/>
          <w:sz w:val="24"/>
        </w:rPr>
      </w:pPr>
      <w:r w:rsidRPr="007210CC">
        <w:rPr>
          <w:rFonts w:ascii="Times New Roman" w:eastAsiaTheme="majorHAnsi" w:hAnsi="Times New Roman" w:cs="Times New Roman"/>
          <w:sz w:val="24"/>
        </w:rPr>
        <w:t>A 2-sided Satterthwaite t-test is used to evaluate the mean relative reduction in HDDs, based on</w:t>
      </w:r>
      <w:r w:rsid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7210CC">
        <w:rPr>
          <w:rFonts w:ascii="Times New Roman" w:eastAsiaTheme="majorHAnsi" w:hAnsi="Times New Roman" w:cs="Times New Roman"/>
          <w:sz w:val="24"/>
        </w:rPr>
        <w:t>the following assumptions:</w:t>
      </w:r>
    </w:p>
    <w:p w14:paraId="262AC597" w14:textId="5B7847E3" w:rsidR="007210CC" w:rsidRPr="00505E76" w:rsidRDefault="007210CC" w:rsidP="00505E76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505E76">
        <w:rPr>
          <w:rFonts w:ascii="Times New Roman" w:eastAsiaTheme="majorHAnsi" w:hAnsi="Times New Roman" w:cs="Times New Roman"/>
          <w:sz w:val="24"/>
        </w:rPr>
        <w:t xml:space="preserve">a 20% difference in the mean relative reduction in HDDs for each </w:t>
      </w:r>
      <w:proofErr w:type="spellStart"/>
      <w:r w:rsidRPr="00505E76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505E76">
        <w:rPr>
          <w:rFonts w:ascii="Times New Roman" w:eastAsiaTheme="majorHAnsi" w:hAnsi="Times New Roman" w:cs="Times New Roman"/>
          <w:sz w:val="24"/>
        </w:rPr>
        <w:t xml:space="preserve"> dose level</w:t>
      </w:r>
      <w:r w:rsidR="00505E76" w:rsidRP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505E76">
        <w:rPr>
          <w:rFonts w:ascii="Times New Roman" w:eastAsiaTheme="majorHAnsi" w:hAnsi="Times New Roman" w:cs="Times New Roman"/>
          <w:sz w:val="24"/>
        </w:rPr>
        <w:t>compared with the placebo group</w:t>
      </w:r>
    </w:p>
    <w:p w14:paraId="51EAF823" w14:textId="521E3579" w:rsidR="007210CC" w:rsidRPr="00505E76" w:rsidRDefault="007210CC" w:rsidP="00505E76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505E76">
        <w:rPr>
          <w:rFonts w:ascii="Times New Roman" w:eastAsiaTheme="majorHAnsi" w:hAnsi="Times New Roman" w:cs="Times New Roman"/>
          <w:sz w:val="24"/>
        </w:rPr>
        <w:t xml:space="preserve">a standard deviation of 25 for each </w:t>
      </w:r>
      <w:proofErr w:type="spellStart"/>
      <w:r w:rsidRPr="00505E76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505E76">
        <w:rPr>
          <w:rFonts w:ascii="Times New Roman" w:eastAsiaTheme="majorHAnsi" w:hAnsi="Times New Roman" w:cs="Times New Roman"/>
          <w:sz w:val="24"/>
        </w:rPr>
        <w:t xml:space="preserve"> dose level and placebo groups, and</w:t>
      </w:r>
    </w:p>
    <w:p w14:paraId="01350D28" w14:textId="2865FC36" w:rsidR="007210CC" w:rsidRDefault="007210CC" w:rsidP="00505E76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505E76">
        <w:rPr>
          <w:rFonts w:ascii="Times New Roman" w:eastAsiaTheme="majorHAnsi" w:hAnsi="Times New Roman" w:cs="Times New Roman"/>
          <w:sz w:val="24"/>
        </w:rPr>
        <w:t xml:space="preserve">a treatment discontinuation rate of 30% for each </w:t>
      </w:r>
      <w:proofErr w:type="spellStart"/>
      <w:r w:rsidRPr="00505E76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505E76">
        <w:rPr>
          <w:rFonts w:ascii="Times New Roman" w:eastAsiaTheme="majorHAnsi" w:hAnsi="Times New Roman" w:cs="Times New Roman"/>
          <w:sz w:val="24"/>
        </w:rPr>
        <w:t xml:space="preserve"> dose level and placebo</w:t>
      </w:r>
      <w:r w:rsidR="00505E76" w:rsidRPr="00505E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505E76">
        <w:rPr>
          <w:rFonts w:ascii="Times New Roman" w:eastAsiaTheme="majorHAnsi" w:hAnsi="Times New Roman" w:cs="Times New Roman"/>
          <w:sz w:val="24"/>
        </w:rPr>
        <w:t>groups.</w:t>
      </w:r>
    </w:p>
    <w:p w14:paraId="449EC90D" w14:textId="77777777" w:rsidR="00505E76" w:rsidRDefault="00505E76" w:rsidP="00505E76">
      <w:pPr>
        <w:jc w:val="both"/>
        <w:rPr>
          <w:rFonts w:ascii="Times New Roman" w:eastAsiaTheme="majorHAnsi" w:hAnsi="Times New Roman" w:cs="Times New Roman"/>
          <w:sz w:val="24"/>
        </w:rPr>
      </w:pPr>
    </w:p>
    <w:p w14:paraId="600B29AF" w14:textId="301BA7B8" w:rsidR="00B92B44" w:rsidRPr="00BF4FE1" w:rsidRDefault="00B92B44" w:rsidP="00BF4FE1">
      <w:pPr>
        <w:pStyle w:val="ListParagraph"/>
        <w:numPr>
          <w:ilvl w:val="0"/>
          <w:numId w:val="3"/>
        </w:numPr>
        <w:jc w:val="both"/>
        <w:rPr>
          <w:rFonts w:ascii="Times New Roman" w:eastAsiaTheme="majorHAnsi" w:hAnsi="Times New Roman" w:cs="Times New Roman"/>
          <w:b/>
          <w:bCs/>
          <w:sz w:val="24"/>
        </w:rPr>
      </w:pPr>
      <w:r w:rsidRPr="00BF4FE1">
        <w:rPr>
          <w:rFonts w:ascii="Times New Roman" w:eastAsiaTheme="majorHAnsi" w:hAnsi="Times New Roman" w:cs="Times New Roman"/>
          <w:b/>
          <w:bCs/>
          <w:sz w:val="24"/>
        </w:rPr>
        <w:t>Sample size assumptions for Period II</w:t>
      </w:r>
    </w:p>
    <w:p w14:paraId="02680957" w14:textId="4584E87B" w:rsidR="00B92B44" w:rsidRPr="00B92B44" w:rsidRDefault="00B92B44" w:rsidP="00B92B44">
      <w:pPr>
        <w:jc w:val="both"/>
        <w:rPr>
          <w:rFonts w:ascii="Times New Roman" w:eastAsiaTheme="majorHAnsi" w:hAnsi="Times New Roman" w:cs="Times New Roman"/>
          <w:sz w:val="24"/>
        </w:rPr>
      </w:pPr>
      <w:r w:rsidRPr="00B92B44">
        <w:rPr>
          <w:rFonts w:ascii="Times New Roman" w:eastAsiaTheme="majorHAnsi" w:hAnsi="Times New Roman" w:cs="Times New Roman"/>
          <w:sz w:val="24"/>
        </w:rPr>
        <w:t>A sample size of 1100 participants also provides more than 80% power, by pooling participants</w:t>
      </w:r>
      <w:r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B92B44">
        <w:rPr>
          <w:rFonts w:ascii="Times New Roman" w:eastAsiaTheme="majorHAnsi" w:hAnsi="Times New Roman" w:cs="Times New Roman"/>
          <w:sz w:val="24"/>
        </w:rPr>
        <w:t xml:space="preserve">into a single </w:t>
      </w:r>
      <w:proofErr w:type="spellStart"/>
      <w:r w:rsidRPr="00B92B44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B92B44">
        <w:rPr>
          <w:rFonts w:ascii="Times New Roman" w:eastAsiaTheme="majorHAnsi" w:hAnsi="Times New Roman" w:cs="Times New Roman"/>
          <w:sz w:val="24"/>
        </w:rPr>
        <w:t xml:space="preserve"> group and into a single placebo group for analysis.</w:t>
      </w:r>
    </w:p>
    <w:p w14:paraId="228E5C6F" w14:textId="25957776" w:rsidR="00B92B44" w:rsidRPr="00B92B44" w:rsidRDefault="00B92B44" w:rsidP="00B92B44">
      <w:pPr>
        <w:jc w:val="both"/>
        <w:rPr>
          <w:rFonts w:ascii="Times New Roman" w:eastAsiaTheme="majorHAnsi" w:hAnsi="Times New Roman" w:cs="Times New Roman"/>
          <w:sz w:val="24"/>
        </w:rPr>
      </w:pPr>
      <w:r w:rsidRPr="00B92B44">
        <w:rPr>
          <w:rFonts w:ascii="Times New Roman" w:eastAsiaTheme="majorHAnsi" w:hAnsi="Times New Roman" w:cs="Times New Roman"/>
          <w:sz w:val="24"/>
        </w:rPr>
        <w:lastRenderedPageBreak/>
        <w:t xml:space="preserve">A 2-sided chi-squared test is used to evaluate the percentage of </w:t>
      </w:r>
      <w:proofErr w:type="spellStart"/>
      <w:r w:rsidRPr="00B92B44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B92B44">
        <w:rPr>
          <w:rFonts w:ascii="Times New Roman" w:eastAsiaTheme="majorHAnsi" w:hAnsi="Times New Roman" w:cs="Times New Roman"/>
          <w:sz w:val="24"/>
        </w:rPr>
        <w:t xml:space="preserve"> responders from</w:t>
      </w:r>
      <w:r w:rsidR="00D355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B92B44">
        <w:rPr>
          <w:rFonts w:ascii="Times New Roman" w:eastAsiaTheme="majorHAnsi" w:hAnsi="Times New Roman" w:cs="Times New Roman"/>
          <w:sz w:val="24"/>
        </w:rPr>
        <w:t>Period I, who maintain a WHO 2-level reduction in RDLs for the entire duration of Period II,</w:t>
      </w:r>
      <w:r w:rsidR="00D35576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B92B44">
        <w:rPr>
          <w:rFonts w:ascii="Times New Roman" w:eastAsiaTheme="majorHAnsi" w:hAnsi="Times New Roman" w:cs="Times New Roman"/>
          <w:sz w:val="24"/>
        </w:rPr>
        <w:t>based on the following assumptions:</w:t>
      </w:r>
    </w:p>
    <w:p w14:paraId="338D5452" w14:textId="16A31B1E" w:rsidR="00B92B44" w:rsidRPr="002B7382" w:rsidRDefault="00B92B44" w:rsidP="002B7382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2B7382">
        <w:rPr>
          <w:rFonts w:ascii="Times New Roman" w:eastAsiaTheme="majorHAnsi" w:hAnsi="Times New Roman" w:cs="Times New Roman"/>
          <w:sz w:val="24"/>
        </w:rPr>
        <w:t xml:space="preserve">66% of </w:t>
      </w:r>
      <w:proofErr w:type="spellStart"/>
      <w:r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2B7382">
        <w:rPr>
          <w:rFonts w:ascii="Times New Roman" w:eastAsiaTheme="majorHAnsi" w:hAnsi="Times New Roman" w:cs="Times New Roman"/>
          <w:sz w:val="24"/>
        </w:rPr>
        <w:t xml:space="preserve"> responders from Period I will maintain a WHO 2-level reduction in</w:t>
      </w:r>
      <w:r w:rsidR="00D35576" w:rsidRPr="002B7382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2B7382">
        <w:rPr>
          <w:rFonts w:ascii="Times New Roman" w:eastAsiaTheme="majorHAnsi" w:hAnsi="Times New Roman" w:cs="Times New Roman"/>
          <w:sz w:val="24"/>
        </w:rPr>
        <w:t xml:space="preserve">RDLs for the pooled </w:t>
      </w:r>
      <w:proofErr w:type="spellStart"/>
      <w:r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2B7382">
        <w:rPr>
          <w:rFonts w:ascii="Times New Roman" w:eastAsiaTheme="majorHAnsi" w:hAnsi="Times New Roman" w:cs="Times New Roman"/>
          <w:sz w:val="24"/>
        </w:rPr>
        <w:t xml:space="preserve"> group</w:t>
      </w:r>
    </w:p>
    <w:p w14:paraId="2A234C4B" w14:textId="7E834584" w:rsidR="00B92B44" w:rsidRPr="002B7382" w:rsidRDefault="00B92B44" w:rsidP="002B7382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/>
          <w:sz w:val="24"/>
        </w:rPr>
      </w:pPr>
      <w:r w:rsidRPr="002B7382">
        <w:rPr>
          <w:rFonts w:ascii="Times New Roman" w:eastAsiaTheme="majorHAnsi" w:hAnsi="Times New Roman" w:cs="Times New Roman"/>
          <w:sz w:val="24"/>
        </w:rPr>
        <w:t xml:space="preserve">46% of </w:t>
      </w:r>
      <w:proofErr w:type="spellStart"/>
      <w:r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2B7382">
        <w:rPr>
          <w:rFonts w:ascii="Times New Roman" w:eastAsiaTheme="majorHAnsi" w:hAnsi="Times New Roman" w:cs="Times New Roman"/>
          <w:sz w:val="24"/>
        </w:rPr>
        <w:t xml:space="preserve"> responders from Period I will maintain a WHO 2-level reduction in</w:t>
      </w:r>
      <w:r w:rsidR="002B7382" w:rsidRPr="002B7382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Pr="002B7382">
        <w:rPr>
          <w:rFonts w:ascii="Times New Roman" w:eastAsiaTheme="majorHAnsi" w:hAnsi="Times New Roman" w:cs="Times New Roman"/>
          <w:sz w:val="24"/>
        </w:rPr>
        <w:t>RDLs for the pooled placebo group, and</w:t>
      </w:r>
    </w:p>
    <w:p w14:paraId="3C6EE491" w14:textId="39088E68" w:rsidR="0015532B" w:rsidRPr="002B7382" w:rsidRDefault="00B92B44" w:rsidP="002B7382">
      <w:pPr>
        <w:pStyle w:val="ListParagraph"/>
        <w:numPr>
          <w:ilvl w:val="0"/>
          <w:numId w:val="5"/>
        </w:numPr>
        <w:jc w:val="both"/>
        <w:rPr>
          <w:rFonts w:ascii="Times New Roman" w:eastAsiaTheme="majorHAnsi" w:hAnsi="Times New Roman" w:cs="Times New Roman" w:hint="eastAsia"/>
          <w:sz w:val="24"/>
        </w:rPr>
      </w:pPr>
      <w:r w:rsidRPr="002B7382">
        <w:rPr>
          <w:rFonts w:ascii="Times New Roman" w:eastAsiaTheme="majorHAnsi" w:hAnsi="Times New Roman" w:cs="Times New Roman"/>
          <w:sz w:val="24"/>
        </w:rPr>
        <w:t xml:space="preserve">a treatment discontinuation rate of 20% for both pooled </w:t>
      </w:r>
      <w:proofErr w:type="spellStart"/>
      <w:r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Pr="002B7382">
        <w:rPr>
          <w:rFonts w:ascii="Times New Roman" w:eastAsiaTheme="majorHAnsi" w:hAnsi="Times New Roman" w:cs="Times New Roman"/>
          <w:sz w:val="24"/>
        </w:rPr>
        <w:t xml:space="preserve"> and placebo groups.</w:t>
      </w:r>
    </w:p>
    <w:p w14:paraId="52C6D969" w14:textId="412AE98E" w:rsidR="009B2763" w:rsidRDefault="009B2763" w:rsidP="009B2763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t>Simulation Method and Analysis Models</w:t>
      </w:r>
    </w:p>
    <w:p w14:paraId="77F9DFD6" w14:textId="3EF664C1" w:rsidR="000028AE" w:rsidRDefault="000028AE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 xml:space="preserve">For period I, </w:t>
      </w:r>
    </w:p>
    <w:p w14:paraId="2093CF6D" w14:textId="0A165C6D" w:rsidR="000028AE" w:rsidRDefault="000028AE" w:rsidP="000028AE">
      <w:pPr>
        <w:pStyle w:val="ListParagraph"/>
        <w:numPr>
          <w:ilvl w:val="0"/>
          <w:numId w:val="8"/>
        </w:numPr>
        <w:jc w:val="both"/>
        <w:rPr>
          <w:rFonts w:ascii="Times New Roman" w:eastAsiaTheme="majorHAnsi" w:hAnsi="Times New Roman" w:cs="Times New Roman"/>
          <w:sz w:val="24"/>
        </w:rPr>
      </w:pPr>
      <w:r w:rsidRPr="000028AE">
        <w:rPr>
          <w:rFonts w:ascii="Times New Roman" w:eastAsiaTheme="majorHAnsi" w:hAnsi="Times New Roman" w:cs="Times New Roman"/>
          <w:sz w:val="24"/>
        </w:rPr>
        <w:t>WHO 2-level reduction in RDLs</w:t>
      </w:r>
      <w:r>
        <w:rPr>
          <w:rFonts w:ascii="Times New Roman" w:eastAsiaTheme="majorHAnsi" w:hAnsi="Times New Roman" w:cs="Times New Roman" w:hint="eastAsia"/>
          <w:sz w:val="24"/>
        </w:rPr>
        <w:t xml:space="preserve">: </w:t>
      </w:r>
      <w:r w:rsidR="0087331B">
        <w:rPr>
          <w:rFonts w:ascii="Times New Roman" w:eastAsiaTheme="majorHAnsi" w:hAnsi="Times New Roman" w:cs="Times New Roman" w:hint="eastAsia"/>
          <w:sz w:val="24"/>
        </w:rPr>
        <w:t>the binary endpoint is generated using binomial distribution</w:t>
      </w:r>
      <w:r w:rsidR="00823D15" w:rsidRPr="00823D15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823D15">
        <w:rPr>
          <w:rFonts w:ascii="Times New Roman" w:eastAsiaTheme="majorHAnsi" w:hAnsi="Times New Roman" w:cs="Times New Roman" w:hint="eastAsia"/>
          <w:sz w:val="24"/>
        </w:rPr>
        <w:t xml:space="preserve">with parameters specified in the </w:t>
      </w:r>
      <w:r w:rsidR="00823D15">
        <w:rPr>
          <w:rFonts w:ascii="Times New Roman" w:eastAsiaTheme="majorHAnsi" w:hAnsi="Times New Roman" w:cs="Times New Roman"/>
          <w:sz w:val="24"/>
        </w:rPr>
        <w:t>“</w:t>
      </w:r>
      <w:r w:rsidR="00823D15">
        <w:rPr>
          <w:rFonts w:ascii="Times New Roman" w:eastAsiaTheme="majorHAnsi" w:hAnsi="Times New Roman" w:cs="Times New Roman" w:hint="eastAsia"/>
          <w:sz w:val="24"/>
        </w:rPr>
        <w:t>Simulation Assumption</w:t>
      </w:r>
      <w:r w:rsidR="00823D15">
        <w:rPr>
          <w:rFonts w:ascii="Times New Roman" w:eastAsiaTheme="majorHAnsi" w:hAnsi="Times New Roman" w:cs="Times New Roman"/>
          <w:sz w:val="24"/>
        </w:rPr>
        <w:t>”</w:t>
      </w:r>
      <w:r w:rsidR="00823D15">
        <w:rPr>
          <w:rFonts w:ascii="Times New Roman" w:eastAsiaTheme="majorHAnsi" w:hAnsi="Times New Roman" w:cs="Times New Roman" w:hint="eastAsia"/>
          <w:sz w:val="24"/>
        </w:rPr>
        <w:t xml:space="preserve"> Section.</w:t>
      </w:r>
    </w:p>
    <w:p w14:paraId="537AE1F2" w14:textId="0C642BDC" w:rsidR="00823D15" w:rsidRDefault="00823D15" w:rsidP="000028AE">
      <w:pPr>
        <w:pStyle w:val="ListParagraph"/>
        <w:numPr>
          <w:ilvl w:val="0"/>
          <w:numId w:val="8"/>
        </w:numPr>
        <w:jc w:val="both"/>
        <w:rPr>
          <w:rFonts w:ascii="Times New Roman" w:eastAsiaTheme="majorHAnsi" w:hAnsi="Times New Roman" w:cs="Times New Roman"/>
          <w:sz w:val="24"/>
        </w:rPr>
      </w:pPr>
      <w:r w:rsidRPr="00823D15">
        <w:rPr>
          <w:rFonts w:ascii="Times New Roman" w:eastAsiaTheme="majorHAnsi" w:hAnsi="Times New Roman" w:cs="Times New Roman"/>
          <w:sz w:val="24"/>
        </w:rPr>
        <w:t>Mean relative reduction in HDDs</w:t>
      </w:r>
      <w:r>
        <w:rPr>
          <w:rFonts w:ascii="Times New Roman" w:eastAsiaTheme="majorHAnsi" w:hAnsi="Times New Roman" w:cs="Times New Roman" w:hint="eastAsia"/>
          <w:sz w:val="24"/>
        </w:rPr>
        <w:t xml:space="preserve">: </w:t>
      </w:r>
      <w:r w:rsidR="007103F9">
        <w:rPr>
          <w:rFonts w:ascii="Times New Roman" w:eastAsiaTheme="majorHAnsi" w:hAnsi="Times New Roman" w:cs="Times New Roman" w:hint="eastAsia"/>
          <w:sz w:val="24"/>
        </w:rPr>
        <w:t xml:space="preserve">the continuous endpoint is generated using </w:t>
      </w:r>
      <w:r w:rsidR="00CC5CDE">
        <w:rPr>
          <w:rFonts w:ascii="Times New Roman" w:eastAsiaTheme="majorHAnsi" w:hAnsi="Times New Roman" w:cs="Times New Roman" w:hint="eastAsia"/>
          <w:sz w:val="24"/>
        </w:rPr>
        <w:t xml:space="preserve">normal distribution with </w:t>
      </w:r>
      <w:proofErr w:type="spellStart"/>
      <w:r w:rsidR="00CC5CDE"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CC5CDE">
        <w:rPr>
          <w:rFonts w:ascii="Times New Roman" w:eastAsiaTheme="majorHAnsi" w:hAnsi="Times New Roman" w:cs="Times New Roman" w:hint="eastAsia"/>
          <w:sz w:val="24"/>
        </w:rPr>
        <w:t xml:space="preserve"> </w:t>
      </w:r>
      <w:proofErr w:type="gramStart"/>
      <w:r w:rsidR="00CC5CDE">
        <w:rPr>
          <w:rFonts w:ascii="Times New Roman" w:eastAsiaTheme="majorHAnsi" w:hAnsi="Times New Roman" w:cs="Times New Roman" w:hint="eastAsia"/>
          <w:sz w:val="24"/>
        </w:rPr>
        <w:t>mean</w:t>
      </w:r>
      <w:proofErr w:type="gramEnd"/>
      <w:r w:rsidR="00CC5CDE">
        <w:rPr>
          <w:rFonts w:ascii="Times New Roman" w:eastAsiaTheme="majorHAnsi" w:hAnsi="Times New Roman" w:cs="Times New Roman" w:hint="eastAsia"/>
          <w:sz w:val="24"/>
        </w:rPr>
        <w:t xml:space="preserve"> relative reduction assumed to be 40% and </w:t>
      </w:r>
      <w:r w:rsidR="00F314BB">
        <w:rPr>
          <w:rFonts w:ascii="Times New Roman" w:eastAsiaTheme="majorHAnsi" w:hAnsi="Times New Roman" w:cs="Times New Roman" w:hint="eastAsia"/>
          <w:sz w:val="24"/>
        </w:rPr>
        <w:t xml:space="preserve">placebo </w:t>
      </w:r>
      <w:proofErr w:type="gramStart"/>
      <w:r w:rsidR="00F314BB">
        <w:rPr>
          <w:rFonts w:ascii="Times New Roman" w:eastAsiaTheme="majorHAnsi" w:hAnsi="Times New Roman" w:cs="Times New Roman" w:hint="eastAsia"/>
          <w:sz w:val="24"/>
        </w:rPr>
        <w:t>mean</w:t>
      </w:r>
      <w:proofErr w:type="gramEnd"/>
      <w:r w:rsidR="00F314BB">
        <w:rPr>
          <w:rFonts w:ascii="Times New Roman" w:eastAsiaTheme="majorHAnsi" w:hAnsi="Times New Roman" w:cs="Times New Roman" w:hint="eastAsia"/>
          <w:sz w:val="24"/>
        </w:rPr>
        <w:t xml:space="preserve"> relative reduction assumed to be </w:t>
      </w:r>
      <w:r w:rsidR="00F314BB">
        <w:rPr>
          <w:rFonts w:ascii="Times New Roman" w:eastAsiaTheme="majorHAnsi" w:hAnsi="Times New Roman" w:cs="Times New Roman" w:hint="eastAsia"/>
          <w:sz w:val="24"/>
        </w:rPr>
        <w:t>2</w:t>
      </w:r>
      <w:r w:rsidR="00F314BB">
        <w:rPr>
          <w:rFonts w:ascii="Times New Roman" w:eastAsiaTheme="majorHAnsi" w:hAnsi="Times New Roman" w:cs="Times New Roman" w:hint="eastAsia"/>
          <w:sz w:val="24"/>
        </w:rPr>
        <w:t>0%</w:t>
      </w:r>
      <w:r w:rsidR="00F314BB">
        <w:rPr>
          <w:rFonts w:ascii="Times New Roman" w:eastAsiaTheme="majorHAnsi" w:hAnsi="Times New Roman" w:cs="Times New Roman" w:hint="eastAsia"/>
          <w:sz w:val="24"/>
        </w:rPr>
        <w:t xml:space="preserve">. </w:t>
      </w:r>
    </w:p>
    <w:p w14:paraId="2F880DED" w14:textId="219536F8" w:rsidR="00F314BB" w:rsidRDefault="00F314BB" w:rsidP="00F314BB">
      <w:pPr>
        <w:jc w:val="both"/>
        <w:rPr>
          <w:rFonts w:ascii="Times New Roman" w:eastAsiaTheme="majorHAnsi" w:hAnsi="Times New Roman" w:cs="Times New Roman"/>
          <w:sz w:val="24"/>
        </w:rPr>
      </w:pPr>
      <w:r w:rsidRPr="00F314BB">
        <w:rPr>
          <w:rFonts w:ascii="Times New Roman" w:eastAsiaTheme="majorHAnsi" w:hAnsi="Times New Roman" w:cs="Times New Roman" w:hint="eastAsia"/>
          <w:sz w:val="24"/>
        </w:rPr>
        <w:t>For period I</w:t>
      </w:r>
      <w:r>
        <w:rPr>
          <w:rFonts w:ascii="Times New Roman" w:eastAsiaTheme="majorHAnsi" w:hAnsi="Times New Roman" w:cs="Times New Roman" w:hint="eastAsia"/>
          <w:sz w:val="24"/>
        </w:rPr>
        <w:t>I</w:t>
      </w:r>
      <w:r w:rsidRPr="00F314BB">
        <w:rPr>
          <w:rFonts w:ascii="Times New Roman" w:eastAsiaTheme="majorHAnsi" w:hAnsi="Times New Roman" w:cs="Times New Roman" w:hint="eastAsia"/>
          <w:sz w:val="24"/>
        </w:rPr>
        <w:t xml:space="preserve">, </w:t>
      </w:r>
      <w:r w:rsidR="00C31750" w:rsidRPr="00C31750">
        <w:rPr>
          <w:rFonts w:ascii="Times New Roman" w:eastAsiaTheme="majorHAnsi" w:hAnsi="Times New Roman" w:cs="Times New Roman"/>
          <w:sz w:val="24"/>
        </w:rPr>
        <w:t>the binary endpoint is generated using binomial distribution with parameters specified in the “Simulation Assumption” Section.</w:t>
      </w:r>
      <w:r w:rsidR="00774F45">
        <w:rPr>
          <w:rFonts w:ascii="Times New Roman" w:eastAsiaTheme="majorHAnsi" w:hAnsi="Times New Roman" w:cs="Times New Roman" w:hint="eastAsia"/>
          <w:sz w:val="24"/>
        </w:rPr>
        <w:t xml:space="preserve"> The </w:t>
      </w:r>
      <w:r w:rsidR="0091503C">
        <w:rPr>
          <w:rFonts w:ascii="Times New Roman" w:eastAsiaTheme="majorHAnsi" w:hAnsi="Times New Roman" w:cs="Times New Roman" w:hint="eastAsia"/>
          <w:sz w:val="24"/>
        </w:rPr>
        <w:t xml:space="preserve">number of participants entered the period II will be calculated as </w:t>
      </w:r>
    </w:p>
    <w:p w14:paraId="357AB18C" w14:textId="1E546557" w:rsidR="0091503C" w:rsidRPr="00CF3B1E" w:rsidRDefault="00CF3B1E" w:rsidP="00F314BB">
      <w:pPr>
        <w:jc w:val="both"/>
        <w:rPr>
          <w:rFonts w:ascii="Times New Roman" w:eastAsiaTheme="maj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ajorHAnsi" w:hAnsi="Cambria Math" w:cs="Times New Roman"/>
                  <w:sz w:val="24"/>
                </w:rPr>
                <m:t>bre</m:t>
              </m:r>
            </m:sub>
          </m:sSub>
          <m:r>
            <w:rPr>
              <w:rFonts w:ascii="Cambria Math" w:eastAsiaTheme="majorHAnsi" w:hAnsi="Cambria Math" w:cs="Times New Roman"/>
              <w:sz w:val="24"/>
            </w:rPr>
            <m:t>=1100*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sz w:val="24"/>
                </w:rPr>
                <m:t>700</m:t>
              </m:r>
            </m:num>
            <m:den>
              <m:r>
                <w:rPr>
                  <w:rFonts w:ascii="Cambria Math" w:eastAsiaTheme="majorHAnsi" w:hAnsi="Cambria Math" w:cs="Times New Roman"/>
                  <w:sz w:val="24"/>
                </w:rPr>
                <m:t>1100</m:t>
              </m:r>
            </m:den>
          </m:f>
          <m:r>
            <w:rPr>
              <w:rFonts w:ascii="Cambria Math" w:eastAsiaTheme="majorHAnsi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eastAsiaTheme="majorHAnsi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ajorHAnsi" w:hAnsi="Cambria Math" w:cs="Times New Roman"/>
              <w:sz w:val="24"/>
            </w:rPr>
            <m:t>*0.66*</m:t>
          </m:r>
          <m:d>
            <m:d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ajorHAnsi" w:hAnsi="Cambria Math" w:cs="Times New Roman"/>
                  <w:sz w:val="24"/>
                </w:rPr>
                <m:t>1-0.2</m:t>
              </m:r>
            </m:e>
          </m:d>
        </m:oMath>
      </m:oMathPara>
    </w:p>
    <w:p w14:paraId="28654FB4" w14:textId="3EC93B7F" w:rsidR="00CF3B1E" w:rsidRPr="00CF3B1E" w:rsidRDefault="00CF3B1E" w:rsidP="00CF3B1E">
      <w:pPr>
        <w:jc w:val="both"/>
        <w:rPr>
          <w:rFonts w:ascii="Times New Roman" w:eastAsiaTheme="maj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ajorHAnsi" w:hAnsi="Cambria Math" w:cs="Times New Roman"/>
                  <w:sz w:val="24"/>
                </w:rPr>
                <m:t>plc</m:t>
              </m:r>
            </m:sub>
          </m:sSub>
          <m:r>
            <w:rPr>
              <w:rFonts w:ascii="Cambria Math" w:eastAsiaTheme="majorHAnsi" w:hAnsi="Cambria Math" w:cs="Times New Roman"/>
              <w:sz w:val="24"/>
            </w:rPr>
            <m:t>=1100*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sz w:val="24"/>
                </w:rPr>
                <m:t>700</m:t>
              </m:r>
            </m:num>
            <m:den>
              <m:r>
                <w:rPr>
                  <w:rFonts w:ascii="Cambria Math" w:eastAsiaTheme="majorHAnsi" w:hAnsi="Cambria Math" w:cs="Times New Roman"/>
                  <w:sz w:val="24"/>
                </w:rPr>
                <m:t>1100</m:t>
              </m:r>
            </m:den>
          </m:f>
          <m:r>
            <w:rPr>
              <w:rFonts w:ascii="Cambria Math" w:eastAsiaTheme="majorHAnsi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ajorHAnsi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ajorHAnsi" w:hAnsi="Cambria Math" w:cs="Times New Roman"/>
              <w:sz w:val="24"/>
            </w:rPr>
            <m:t>*0.66*</m:t>
          </m:r>
          <m:d>
            <m:dPr>
              <m:ctrlPr>
                <w:rPr>
                  <w:rFonts w:ascii="Cambria Math" w:eastAsiaTheme="majorHAnsi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ajorHAnsi" w:hAnsi="Cambria Math" w:cs="Times New Roman"/>
                  <w:sz w:val="24"/>
                </w:rPr>
                <m:t>1-0.2</m:t>
              </m:r>
            </m:e>
          </m:d>
        </m:oMath>
      </m:oMathPara>
    </w:p>
    <w:p w14:paraId="0F60AAD1" w14:textId="20B257F3" w:rsidR="00CF3B1E" w:rsidRPr="00692A93" w:rsidRDefault="00CF3B1E" w:rsidP="00F314BB">
      <w:pPr>
        <w:jc w:val="both"/>
        <w:rPr>
          <w:rFonts w:ascii="Times New Roman" w:eastAsiaTheme="majorEastAsia" w:hAnsi="Times New Roman" w:cs="Times New Roman" w:hint="eastAsia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 xml:space="preserve">where 700/1100 is the proportion of </w:t>
      </w:r>
      <w:proofErr w:type="spellStart"/>
      <w:r w:rsidR="00A1029D">
        <w:rPr>
          <w:rFonts w:ascii="Times New Roman" w:eastAsiaTheme="majorEastAsia" w:hAnsi="Times New Roman" w:cs="Times New Roman" w:hint="eastAsia"/>
          <w:sz w:val="24"/>
        </w:rPr>
        <w:t>brenipatide</w:t>
      </w:r>
      <w:proofErr w:type="spellEnd"/>
      <w:r w:rsidR="00A1029D">
        <w:rPr>
          <w:rFonts w:ascii="Times New Roman" w:eastAsiaTheme="majorEastAsia" w:hAnsi="Times New Roman" w:cs="Times New Roman" w:hint="eastAsia"/>
          <w:sz w:val="24"/>
        </w:rPr>
        <w:t xml:space="preserve"> in </w:t>
      </w:r>
      <w:proofErr w:type="gramStart"/>
      <w:r w:rsidR="00A1029D">
        <w:rPr>
          <w:rFonts w:ascii="Times New Roman" w:eastAsiaTheme="majorEastAsia" w:hAnsi="Times New Roman" w:cs="Times New Roman" w:hint="eastAsia"/>
          <w:sz w:val="24"/>
        </w:rPr>
        <w:t>period</w:t>
      </w:r>
      <w:proofErr w:type="gramEnd"/>
      <w:r w:rsidR="00A1029D">
        <w:rPr>
          <w:rFonts w:ascii="Times New Roman" w:eastAsiaTheme="majorEastAsia" w:hAnsi="Times New Roman" w:cs="Times New Roman" w:hint="eastAsia"/>
          <w:sz w:val="24"/>
        </w:rPr>
        <w:t xml:space="preserve"> I, 2/3 and 1/3 are the re-randomization ratio in period II, 0.66 is the </w:t>
      </w:r>
      <w:r w:rsidR="00692A93">
        <w:rPr>
          <w:rFonts w:ascii="Times New Roman" w:eastAsiaTheme="majorEastAsia" w:hAnsi="Times New Roman" w:cs="Times New Roman" w:hint="eastAsia"/>
          <w:sz w:val="24"/>
        </w:rPr>
        <w:t xml:space="preserve">assumed </w:t>
      </w:r>
      <w:r w:rsidR="00692A93">
        <w:rPr>
          <w:rFonts w:ascii="Times New Roman" w:eastAsiaTheme="majorEastAsia" w:hAnsi="Times New Roman" w:cs="Times New Roman"/>
          <w:sz w:val="24"/>
        </w:rPr>
        <w:t>proportion</w:t>
      </w:r>
      <w:r w:rsidR="00692A93">
        <w:rPr>
          <w:rFonts w:ascii="Times New Roman" w:eastAsiaTheme="majorEastAsia" w:hAnsi="Times New Roman" w:cs="Times New Roman" w:hint="eastAsia"/>
          <w:sz w:val="24"/>
        </w:rPr>
        <w:t xml:space="preserve"> of participants who achieved </w:t>
      </w:r>
      <w:r w:rsidR="00692A93" w:rsidRPr="000028AE">
        <w:rPr>
          <w:rFonts w:ascii="Times New Roman" w:eastAsiaTheme="majorHAnsi" w:hAnsi="Times New Roman" w:cs="Times New Roman"/>
          <w:sz w:val="24"/>
        </w:rPr>
        <w:t>WHO 2-level reduction in RDLs</w:t>
      </w:r>
      <w:r w:rsidR="00692A93">
        <w:rPr>
          <w:rFonts w:ascii="Times New Roman" w:eastAsiaTheme="majorHAnsi" w:hAnsi="Times New Roman" w:cs="Times New Roman" w:hint="eastAsia"/>
          <w:sz w:val="24"/>
        </w:rPr>
        <w:t xml:space="preserve"> in period II and 20% is the assumed dropout rate. </w:t>
      </w:r>
    </w:p>
    <w:p w14:paraId="7188BD88" w14:textId="77777777" w:rsidR="00F314BB" w:rsidRPr="00F314BB" w:rsidRDefault="00F314BB" w:rsidP="00F314BB">
      <w:pPr>
        <w:jc w:val="both"/>
        <w:rPr>
          <w:rFonts w:ascii="Times New Roman" w:eastAsiaTheme="majorHAnsi" w:hAnsi="Times New Roman" w:cs="Times New Roman" w:hint="eastAsia"/>
          <w:sz w:val="24"/>
        </w:rPr>
      </w:pPr>
    </w:p>
    <w:p w14:paraId="446B6C0E" w14:textId="6E5D287C" w:rsidR="002B69D9" w:rsidRDefault="00B45B59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In each simulation, t</w:t>
      </w:r>
      <w:r w:rsidR="002B69D9">
        <w:rPr>
          <w:rFonts w:ascii="Times New Roman" w:eastAsiaTheme="majorHAnsi" w:hAnsi="Times New Roman" w:cs="Times New Roman" w:hint="eastAsia"/>
          <w:sz w:val="24"/>
        </w:rPr>
        <w:t xml:space="preserve">he p value </w:t>
      </w:r>
      <w:r w:rsidR="009C6B1B">
        <w:rPr>
          <w:rFonts w:ascii="Times New Roman" w:eastAsiaTheme="majorHAnsi" w:hAnsi="Times New Roman" w:cs="Times New Roman" w:hint="eastAsia"/>
          <w:sz w:val="24"/>
        </w:rPr>
        <w:t>of comparisons between e</w:t>
      </w:r>
      <w:r w:rsidR="009C6B1B" w:rsidRPr="00157F55">
        <w:rPr>
          <w:rFonts w:ascii="Times New Roman" w:eastAsiaTheme="majorHAnsi" w:hAnsi="Times New Roman" w:cs="Times New Roman"/>
          <w:sz w:val="24"/>
        </w:rPr>
        <w:t xml:space="preserve">ach </w:t>
      </w:r>
      <w:proofErr w:type="spellStart"/>
      <w:r w:rsidR="009C6B1B" w:rsidRPr="00157F55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9C6B1B" w:rsidRPr="00157F55">
        <w:rPr>
          <w:rFonts w:ascii="Times New Roman" w:eastAsiaTheme="majorHAnsi" w:hAnsi="Times New Roman" w:cs="Times New Roman"/>
          <w:sz w:val="24"/>
        </w:rPr>
        <w:t xml:space="preserve"> group</w:t>
      </w:r>
      <w:r w:rsidR="009C6B1B">
        <w:rPr>
          <w:rFonts w:ascii="Times New Roman" w:eastAsiaTheme="majorHAnsi" w:hAnsi="Times New Roman" w:cs="Times New Roman" w:hint="eastAsia"/>
          <w:sz w:val="24"/>
        </w:rPr>
        <w:t xml:space="preserve"> and the </w:t>
      </w:r>
      <w:r w:rsidR="009C6B1B" w:rsidRPr="00157F55">
        <w:rPr>
          <w:rFonts w:ascii="Times New Roman" w:eastAsiaTheme="majorHAnsi" w:hAnsi="Times New Roman" w:cs="Times New Roman"/>
          <w:sz w:val="24"/>
        </w:rPr>
        <w:t>placebo group</w:t>
      </w:r>
      <w:r w:rsidR="009C6B1B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B905FF">
        <w:rPr>
          <w:rFonts w:ascii="Times New Roman" w:eastAsiaTheme="majorHAnsi" w:hAnsi="Times New Roman" w:cs="Times New Roman" w:hint="eastAsia"/>
          <w:sz w:val="24"/>
        </w:rPr>
        <w:t xml:space="preserve">are </w:t>
      </w:r>
      <w:r w:rsidR="00EB3B81">
        <w:rPr>
          <w:rFonts w:ascii="Times New Roman" w:eastAsiaTheme="majorHAnsi" w:hAnsi="Times New Roman" w:cs="Times New Roman" w:hint="eastAsia"/>
          <w:sz w:val="24"/>
        </w:rPr>
        <w:t xml:space="preserve">calculated using </w:t>
      </w:r>
      <w:r w:rsidR="005611AD">
        <w:rPr>
          <w:rFonts w:ascii="Times New Roman" w:eastAsiaTheme="majorHAnsi" w:hAnsi="Times New Roman" w:cs="Times New Roman" w:hint="eastAsia"/>
          <w:sz w:val="24"/>
        </w:rPr>
        <w:t>the corresponding tests</w:t>
      </w:r>
      <w:r w:rsidR="00EB3B81">
        <w:rPr>
          <w:rFonts w:ascii="Times New Roman" w:eastAsiaTheme="majorHAnsi" w:hAnsi="Times New Roman" w:cs="Times New Roman" w:hint="eastAsia"/>
          <w:sz w:val="24"/>
        </w:rPr>
        <w:t xml:space="preserve"> for </w:t>
      </w:r>
      <w:r w:rsidR="00AC078A">
        <w:rPr>
          <w:rFonts w:ascii="Times New Roman" w:eastAsiaTheme="majorHAnsi" w:hAnsi="Times New Roman" w:cs="Times New Roman" w:hint="eastAsia"/>
          <w:sz w:val="24"/>
        </w:rPr>
        <w:t>the whole trial and China subgroup</w:t>
      </w:r>
      <w:r w:rsidR="00EB3B81">
        <w:rPr>
          <w:rFonts w:ascii="Times New Roman" w:eastAsiaTheme="majorHAnsi" w:hAnsi="Times New Roman" w:cs="Times New Roman" w:hint="eastAsia"/>
          <w:sz w:val="24"/>
        </w:rPr>
        <w:t xml:space="preserve">. </w:t>
      </w:r>
      <w:r w:rsidR="00E62387">
        <w:rPr>
          <w:rFonts w:ascii="Times New Roman" w:eastAsiaTheme="majorHAnsi" w:hAnsi="Times New Roman" w:cs="Times New Roman" w:hint="eastAsia"/>
          <w:sz w:val="24"/>
        </w:rPr>
        <w:t xml:space="preserve">The simulation </w:t>
      </w:r>
      <w:r w:rsidR="00DF1CB4">
        <w:rPr>
          <w:rFonts w:ascii="Times New Roman" w:eastAsiaTheme="majorHAnsi" w:hAnsi="Times New Roman" w:cs="Times New Roman" w:hint="eastAsia"/>
          <w:sz w:val="24"/>
        </w:rPr>
        <w:t>is</w:t>
      </w:r>
      <w:r w:rsidR="00E62387">
        <w:rPr>
          <w:rFonts w:ascii="Times New Roman" w:eastAsiaTheme="majorHAnsi" w:hAnsi="Times New Roman" w:cs="Times New Roman" w:hint="eastAsia"/>
          <w:sz w:val="24"/>
        </w:rPr>
        <w:t xml:space="preserve"> repeated</w:t>
      </w:r>
      <w:r w:rsidR="00B905FF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A353B0">
        <w:rPr>
          <w:rFonts w:ascii="Times New Roman" w:eastAsiaTheme="majorHAnsi" w:hAnsi="Times New Roman" w:cs="Times New Roman" w:hint="eastAsia"/>
          <w:sz w:val="24"/>
        </w:rPr>
        <w:t>5</w:t>
      </w:r>
      <w:r w:rsidR="00775BFC">
        <w:rPr>
          <w:rFonts w:ascii="Times New Roman" w:eastAsiaTheme="majorHAnsi" w:hAnsi="Times New Roman" w:cs="Times New Roman" w:hint="eastAsia"/>
          <w:sz w:val="24"/>
        </w:rPr>
        <w:t>0</w:t>
      </w:r>
      <w:r w:rsidR="00B905FF">
        <w:rPr>
          <w:rFonts w:ascii="Times New Roman" w:eastAsiaTheme="majorHAnsi" w:hAnsi="Times New Roman" w:cs="Times New Roman" w:hint="eastAsia"/>
          <w:sz w:val="24"/>
        </w:rPr>
        <w:t xml:space="preserve">000 times to evaluate the show trend probability of China. </w:t>
      </w:r>
      <w:r w:rsidR="00E24B21">
        <w:rPr>
          <w:rFonts w:ascii="Times New Roman" w:eastAsiaTheme="majorHAnsi" w:hAnsi="Times New Roman" w:cs="Times New Roman"/>
          <w:sz w:val="24"/>
        </w:rPr>
        <w:t>T</w:t>
      </w:r>
      <w:r w:rsidR="00E24B21">
        <w:rPr>
          <w:rFonts w:ascii="Times New Roman" w:eastAsiaTheme="majorHAnsi" w:hAnsi="Times New Roman" w:cs="Times New Roman" w:hint="eastAsia"/>
          <w:sz w:val="24"/>
        </w:rPr>
        <w:t xml:space="preserve">he simulation seed for </w:t>
      </w:r>
      <w:proofErr w:type="spellStart"/>
      <w:r w:rsidR="00E24B21" w:rsidRPr="00E24B21">
        <w:rPr>
          <w:rFonts w:ascii="Times New Roman" w:eastAsiaTheme="majorHAnsi" w:hAnsi="Times New Roman" w:cs="Times New Roman" w:hint="eastAsia"/>
          <w:i/>
          <w:iCs/>
          <w:sz w:val="24"/>
        </w:rPr>
        <w:t>j</w:t>
      </w:r>
      <w:r w:rsidR="00E24B21">
        <w:rPr>
          <w:rFonts w:ascii="Times New Roman" w:eastAsiaTheme="majorHAnsi" w:hAnsi="Times New Roman" w:cs="Times New Roman" w:hint="eastAsia"/>
          <w:sz w:val="24"/>
        </w:rPr>
        <w:t>th</w:t>
      </w:r>
      <w:proofErr w:type="spellEnd"/>
      <w:r w:rsidR="00E24B21">
        <w:rPr>
          <w:rFonts w:ascii="Times New Roman" w:eastAsiaTheme="majorHAnsi" w:hAnsi="Times New Roman" w:cs="Times New Roman" w:hint="eastAsia"/>
          <w:sz w:val="24"/>
        </w:rPr>
        <w:t xml:space="preserve"> iteration is 1</w:t>
      </w:r>
      <w:r w:rsidR="005E739F">
        <w:rPr>
          <w:rFonts w:ascii="Times New Roman" w:eastAsiaTheme="majorHAnsi" w:hAnsi="Times New Roman" w:cs="Times New Roman" w:hint="eastAsia"/>
          <w:sz w:val="24"/>
        </w:rPr>
        <w:t>0</w:t>
      </w:r>
      <w:r w:rsidR="00E24B21">
        <w:rPr>
          <w:rFonts w:ascii="Times New Roman" w:eastAsiaTheme="majorHAnsi" w:hAnsi="Times New Roman" w:cs="Times New Roman" w:hint="eastAsia"/>
          <w:sz w:val="24"/>
        </w:rPr>
        <w:t>00*j.</w:t>
      </w:r>
      <w:r w:rsidR="00CB00F2">
        <w:rPr>
          <w:rFonts w:ascii="Times New Roman" w:eastAsiaTheme="majorHAnsi" w:hAnsi="Times New Roman" w:cs="Times New Roman" w:hint="eastAsia"/>
          <w:sz w:val="24"/>
        </w:rPr>
        <w:t xml:space="preserve"> For the co-primary </w:t>
      </w:r>
      <w:r w:rsidR="000736BD">
        <w:rPr>
          <w:rFonts w:ascii="Times New Roman" w:eastAsiaTheme="majorHAnsi" w:hAnsi="Times New Roman" w:cs="Times New Roman" w:hint="eastAsia"/>
          <w:sz w:val="24"/>
        </w:rPr>
        <w:t>endpoints, the alpha will be split to be 0.025 each. The alpha will also be equally split</w:t>
      </w:r>
      <w:r w:rsidR="00474382">
        <w:rPr>
          <w:rFonts w:ascii="Times New Roman" w:eastAsiaTheme="majorHAnsi" w:hAnsi="Times New Roman" w:cs="Times New Roman" w:hint="eastAsia"/>
          <w:sz w:val="24"/>
        </w:rPr>
        <w:t xml:space="preserve"> </w:t>
      </w:r>
      <w:r w:rsidR="00B83BBE">
        <w:rPr>
          <w:rFonts w:ascii="Times New Roman" w:eastAsiaTheme="majorHAnsi" w:hAnsi="Times New Roman" w:cs="Times New Roman" w:hint="eastAsia"/>
          <w:sz w:val="24"/>
        </w:rPr>
        <w:t xml:space="preserve">by 3 for 3 </w:t>
      </w:r>
      <w:proofErr w:type="spellStart"/>
      <w:r w:rsidR="007B29EE" w:rsidRPr="002B7382">
        <w:rPr>
          <w:rFonts w:ascii="Times New Roman" w:eastAsiaTheme="majorHAnsi" w:hAnsi="Times New Roman" w:cs="Times New Roman"/>
          <w:sz w:val="24"/>
        </w:rPr>
        <w:t>brenipatide</w:t>
      </w:r>
      <w:proofErr w:type="spellEnd"/>
      <w:r w:rsidR="007B29EE">
        <w:rPr>
          <w:rFonts w:ascii="Times New Roman" w:eastAsiaTheme="majorHAnsi" w:hAnsi="Times New Roman" w:cs="Times New Roman" w:hint="eastAsia"/>
          <w:sz w:val="24"/>
        </w:rPr>
        <w:t xml:space="preserve"> arms. </w:t>
      </w:r>
    </w:p>
    <w:p w14:paraId="62639606" w14:textId="45C5306F" w:rsidR="00E24B21" w:rsidRDefault="00883742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For show trend probability, both showing 50% effect size and showing same direction are evaluated</w:t>
      </w:r>
      <w:r w:rsidR="00550DED">
        <w:rPr>
          <w:rFonts w:ascii="Times New Roman" w:eastAsiaTheme="majorHAnsi" w:hAnsi="Times New Roman" w:cs="Times New Roman" w:hint="eastAsia"/>
          <w:sz w:val="24"/>
        </w:rPr>
        <w:t xml:space="preserve">. </w:t>
      </w:r>
    </w:p>
    <w:p w14:paraId="72BD20FE" w14:textId="6D271101" w:rsidR="00F554CD" w:rsidRDefault="00F554CD" w:rsidP="00F554CD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lastRenderedPageBreak/>
        <w:t>Computation Tools</w:t>
      </w:r>
    </w:p>
    <w:p w14:paraId="6B8508F7" w14:textId="144C2B1B" w:rsidR="00261DFA" w:rsidRDefault="00F554CD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R version 4.3.2</w:t>
      </w:r>
    </w:p>
    <w:p w14:paraId="7FED26D0" w14:textId="471F273F" w:rsidR="00261DFA" w:rsidRDefault="009315E2" w:rsidP="00CD3D86">
      <w:pPr>
        <w:jc w:val="both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ajorHAnsi" w:hAnsi="Times New Roman" w:cs="Times New Roman" w:hint="eastAsia"/>
          <w:b/>
          <w:bCs/>
          <w:sz w:val="28"/>
          <w:szCs w:val="28"/>
        </w:rPr>
        <w:t>Simulation Code and Results</w:t>
      </w:r>
    </w:p>
    <w:p w14:paraId="30BABB0A" w14:textId="49D80851" w:rsidR="009315E2" w:rsidRDefault="009315E2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 xml:space="preserve">The simulation code is available </w:t>
      </w:r>
      <w:commentRangeStart w:id="0"/>
      <w:r>
        <w:rPr>
          <w:rFonts w:ascii="Times New Roman" w:eastAsiaTheme="majorHAnsi" w:hAnsi="Times New Roman" w:cs="Times New Roman" w:hint="eastAsia"/>
          <w:sz w:val="24"/>
        </w:rPr>
        <w:t xml:space="preserve">at </w:t>
      </w:r>
      <w:commentRangeEnd w:id="0"/>
      <w:r>
        <w:rPr>
          <w:rStyle w:val="CommentReference"/>
        </w:rPr>
        <w:commentReference w:id="0"/>
      </w:r>
    </w:p>
    <w:p w14:paraId="5CC5D53B" w14:textId="70A5E946" w:rsidR="009315E2" w:rsidRDefault="0064715B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The simulation results</w:t>
      </w:r>
      <w:r w:rsidR="00DE2318">
        <w:rPr>
          <w:rFonts w:ascii="Times New Roman" w:eastAsiaTheme="majorHAnsi" w:hAnsi="Times New Roman" w:cs="Times New Roman" w:hint="eastAsia"/>
          <w:sz w:val="24"/>
        </w:rPr>
        <w:t>:</w:t>
      </w:r>
    </w:p>
    <w:p w14:paraId="5237B60E" w14:textId="000AAD09" w:rsidR="006D700C" w:rsidRDefault="006D700C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Period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72"/>
        <w:gridCol w:w="3230"/>
      </w:tblGrid>
      <w:tr w:rsidR="00DE2318" w:rsidRPr="00DE2318" w14:paraId="719C80B7" w14:textId="77777777" w:rsidTr="00DE2318">
        <w:trPr>
          <w:trHeight w:val="280"/>
        </w:trPr>
        <w:tc>
          <w:tcPr>
            <w:tcW w:w="1555" w:type="dxa"/>
            <w:noWrap/>
            <w:hideMark/>
          </w:tcPr>
          <w:p w14:paraId="6CC84B7F" w14:textId="77777777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China Sample Size</w:t>
            </w:r>
          </w:p>
        </w:tc>
        <w:tc>
          <w:tcPr>
            <w:tcW w:w="1559" w:type="dxa"/>
            <w:noWrap/>
            <w:hideMark/>
          </w:tcPr>
          <w:p w14:paraId="5B0546BD" w14:textId="77777777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Global Sample Size</w:t>
            </w:r>
          </w:p>
        </w:tc>
        <w:tc>
          <w:tcPr>
            <w:tcW w:w="2672" w:type="dxa"/>
            <w:noWrap/>
            <w:hideMark/>
          </w:tcPr>
          <w:p w14:paraId="7477A762" w14:textId="0688208E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Show Trend Probability - (50% effect size)</w:t>
            </w:r>
          </w:p>
        </w:tc>
        <w:tc>
          <w:tcPr>
            <w:tcW w:w="3230" w:type="dxa"/>
            <w:noWrap/>
            <w:hideMark/>
          </w:tcPr>
          <w:p w14:paraId="2D5D5BEE" w14:textId="2F559B4A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Show Trend Probability - (same direction)</w:t>
            </w:r>
          </w:p>
        </w:tc>
      </w:tr>
      <w:tr w:rsidR="00DE2318" w:rsidRPr="00DE2318" w14:paraId="165AAEE7" w14:textId="77777777" w:rsidTr="00DE2318">
        <w:trPr>
          <w:trHeight w:val="280"/>
        </w:trPr>
        <w:tc>
          <w:tcPr>
            <w:tcW w:w="1555" w:type="dxa"/>
            <w:noWrap/>
            <w:hideMark/>
          </w:tcPr>
          <w:p w14:paraId="1C02E2B8" w14:textId="6BC1517C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8</w:t>
            </w:r>
            <w:r w:rsidR="009A08F4">
              <w:rPr>
                <w:rFonts w:ascii="Times New Roman" w:eastAsiaTheme="majorHAnsi" w:hAnsi="Times New Roman" w:cs="Times New Roman" w:hint="eastAsia"/>
                <w:sz w:val="24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5C07899" w14:textId="14CE9ED2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="009A08F4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33DF518F" w14:textId="1D27AC14" w:rsidR="00DE2318" w:rsidRPr="00DE2318" w:rsidRDefault="00B14510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0.9994</w:t>
            </w:r>
          </w:p>
        </w:tc>
        <w:tc>
          <w:tcPr>
            <w:tcW w:w="3230" w:type="dxa"/>
            <w:noWrap/>
            <w:hideMark/>
          </w:tcPr>
          <w:p w14:paraId="1948BBD6" w14:textId="4E84F3FD" w:rsidR="00DE2318" w:rsidRPr="00DE2318" w:rsidRDefault="006B274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9999</w:t>
            </w:r>
          </w:p>
        </w:tc>
      </w:tr>
      <w:tr w:rsidR="00DE2318" w:rsidRPr="00DE2318" w14:paraId="4D615E7E" w14:textId="77777777" w:rsidTr="00DE2318">
        <w:trPr>
          <w:trHeight w:val="280"/>
        </w:trPr>
        <w:tc>
          <w:tcPr>
            <w:tcW w:w="1555" w:type="dxa"/>
            <w:noWrap/>
            <w:hideMark/>
          </w:tcPr>
          <w:p w14:paraId="2FF48333" w14:textId="77777777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90</w:t>
            </w:r>
          </w:p>
        </w:tc>
        <w:tc>
          <w:tcPr>
            <w:tcW w:w="1559" w:type="dxa"/>
            <w:noWrap/>
            <w:hideMark/>
          </w:tcPr>
          <w:p w14:paraId="525A069B" w14:textId="4A0DAE2B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="009A08F4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62BC424C" w14:textId="0B07E1A8" w:rsidR="00DE2318" w:rsidRPr="00DE2318" w:rsidRDefault="0009494B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</w:t>
            </w:r>
            <w:r w:rsidR="00E34100">
              <w:rPr>
                <w:rFonts w:ascii="Times New Roman" w:eastAsiaTheme="majorHAnsi" w:hAnsi="Times New Roman" w:cs="Times New Roman" w:hint="eastAsia"/>
                <w:sz w:val="24"/>
              </w:rPr>
              <w:t>9994</w:t>
            </w:r>
          </w:p>
        </w:tc>
        <w:tc>
          <w:tcPr>
            <w:tcW w:w="3230" w:type="dxa"/>
            <w:noWrap/>
            <w:hideMark/>
          </w:tcPr>
          <w:p w14:paraId="6B483D37" w14:textId="0649535A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</w:t>
            </w:r>
            <w:r w:rsidR="00E34100">
              <w:rPr>
                <w:rFonts w:ascii="Times New Roman" w:eastAsiaTheme="majorHAnsi" w:hAnsi="Times New Roman" w:cs="Times New Roman" w:hint="eastAsia"/>
                <w:sz w:val="24"/>
              </w:rPr>
              <w:t>9999</w:t>
            </w:r>
          </w:p>
        </w:tc>
      </w:tr>
      <w:tr w:rsidR="00DE2318" w:rsidRPr="00DE2318" w14:paraId="518E659C" w14:textId="77777777" w:rsidTr="00DE2318">
        <w:trPr>
          <w:trHeight w:val="280"/>
        </w:trPr>
        <w:tc>
          <w:tcPr>
            <w:tcW w:w="1555" w:type="dxa"/>
            <w:noWrap/>
            <w:hideMark/>
          </w:tcPr>
          <w:p w14:paraId="2B72D6D3" w14:textId="77777777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6FA82854" w14:textId="6178BAE1" w:rsidR="00DE2318" w:rsidRPr="00DE2318" w:rsidRDefault="00DE2318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="009A08F4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212009E4" w14:textId="5B9E2D70" w:rsidR="00DE2318" w:rsidRPr="00DE2318" w:rsidRDefault="008D0AA0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0.9997</w:t>
            </w:r>
          </w:p>
        </w:tc>
        <w:tc>
          <w:tcPr>
            <w:tcW w:w="3230" w:type="dxa"/>
            <w:noWrap/>
            <w:hideMark/>
          </w:tcPr>
          <w:p w14:paraId="65282E8B" w14:textId="22DFF997" w:rsidR="00DE2318" w:rsidRPr="00DE2318" w:rsidRDefault="008D0AA0" w:rsidP="00DE2318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9999</w:t>
            </w:r>
          </w:p>
        </w:tc>
      </w:tr>
      <w:tr w:rsidR="009A08F4" w:rsidRPr="00DE2318" w14:paraId="24E560AE" w14:textId="77777777" w:rsidTr="00DE2318">
        <w:trPr>
          <w:trHeight w:val="280"/>
        </w:trPr>
        <w:tc>
          <w:tcPr>
            <w:tcW w:w="1555" w:type="dxa"/>
            <w:noWrap/>
          </w:tcPr>
          <w:p w14:paraId="372507BF" w14:textId="397DAD4E" w:rsidR="009A08F4" w:rsidRPr="00DE2318" w:rsidRDefault="009A08F4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110</w:t>
            </w:r>
          </w:p>
        </w:tc>
        <w:tc>
          <w:tcPr>
            <w:tcW w:w="1559" w:type="dxa"/>
            <w:noWrap/>
          </w:tcPr>
          <w:p w14:paraId="22A6F278" w14:textId="639B822C" w:rsidR="009A08F4" w:rsidRPr="00DE2318" w:rsidRDefault="009A08F4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1100</w:t>
            </w:r>
          </w:p>
        </w:tc>
        <w:tc>
          <w:tcPr>
            <w:tcW w:w="2672" w:type="dxa"/>
            <w:noWrap/>
          </w:tcPr>
          <w:p w14:paraId="79B0B564" w14:textId="60173556" w:rsidR="009A08F4" w:rsidRPr="00DE2318" w:rsidRDefault="006A7491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0.9997</w:t>
            </w:r>
          </w:p>
        </w:tc>
        <w:tc>
          <w:tcPr>
            <w:tcW w:w="3230" w:type="dxa"/>
            <w:noWrap/>
          </w:tcPr>
          <w:p w14:paraId="0B2BA854" w14:textId="7565FD7B" w:rsidR="009A08F4" w:rsidRPr="00DE2318" w:rsidRDefault="006A7491" w:rsidP="00DE2318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</w:p>
        </w:tc>
      </w:tr>
    </w:tbl>
    <w:p w14:paraId="35E62E34" w14:textId="77777777" w:rsidR="00DE2318" w:rsidRDefault="00DE2318" w:rsidP="00CD3D86">
      <w:pPr>
        <w:jc w:val="both"/>
        <w:rPr>
          <w:rFonts w:ascii="Times New Roman" w:eastAsiaTheme="majorHAnsi" w:hAnsi="Times New Roman" w:cs="Times New Roman"/>
          <w:sz w:val="24"/>
        </w:rPr>
      </w:pPr>
    </w:p>
    <w:p w14:paraId="092FC493" w14:textId="21890B2D" w:rsidR="006D700C" w:rsidRDefault="006D700C" w:rsidP="00CD3D86">
      <w:pPr>
        <w:jc w:val="both"/>
        <w:rPr>
          <w:rFonts w:ascii="Times New Roman" w:eastAsiaTheme="majorHAnsi" w:hAnsi="Times New Roman" w:cs="Times New Roman"/>
          <w:sz w:val="24"/>
        </w:rPr>
      </w:pPr>
      <w:r>
        <w:rPr>
          <w:rFonts w:ascii="Times New Roman" w:eastAsiaTheme="majorHAnsi" w:hAnsi="Times New Roman" w:cs="Times New Roman" w:hint="eastAsia"/>
          <w:sz w:val="24"/>
        </w:rPr>
        <w:t>Period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72"/>
        <w:gridCol w:w="3230"/>
      </w:tblGrid>
      <w:tr w:rsidR="00926E9A" w:rsidRPr="00DE2318" w14:paraId="674B0622" w14:textId="77777777" w:rsidTr="009122AC">
        <w:trPr>
          <w:trHeight w:val="280"/>
        </w:trPr>
        <w:tc>
          <w:tcPr>
            <w:tcW w:w="1555" w:type="dxa"/>
            <w:noWrap/>
            <w:hideMark/>
          </w:tcPr>
          <w:p w14:paraId="600BF38E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China Sample Size</w:t>
            </w:r>
          </w:p>
        </w:tc>
        <w:tc>
          <w:tcPr>
            <w:tcW w:w="1559" w:type="dxa"/>
            <w:noWrap/>
            <w:hideMark/>
          </w:tcPr>
          <w:p w14:paraId="458B8918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Global Sample Size</w:t>
            </w:r>
          </w:p>
        </w:tc>
        <w:tc>
          <w:tcPr>
            <w:tcW w:w="2672" w:type="dxa"/>
            <w:noWrap/>
            <w:hideMark/>
          </w:tcPr>
          <w:p w14:paraId="151736E3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Show Trend Probability - (50% effect size)</w:t>
            </w:r>
          </w:p>
        </w:tc>
        <w:tc>
          <w:tcPr>
            <w:tcW w:w="3230" w:type="dxa"/>
            <w:noWrap/>
            <w:hideMark/>
          </w:tcPr>
          <w:p w14:paraId="36A15BC9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Show Trend Probability - (same direction)</w:t>
            </w:r>
          </w:p>
        </w:tc>
      </w:tr>
      <w:tr w:rsidR="00926E9A" w:rsidRPr="00DE2318" w14:paraId="49EFC8D4" w14:textId="77777777" w:rsidTr="009122AC">
        <w:trPr>
          <w:trHeight w:val="280"/>
        </w:trPr>
        <w:tc>
          <w:tcPr>
            <w:tcW w:w="1555" w:type="dxa"/>
            <w:noWrap/>
            <w:hideMark/>
          </w:tcPr>
          <w:p w14:paraId="44373791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8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55BA120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77410E3B" w14:textId="086CCFC8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0.7</w:t>
            </w:r>
            <w:r w:rsidR="00E00DCD">
              <w:rPr>
                <w:rFonts w:ascii="Times New Roman" w:eastAsiaTheme="majorHAnsi" w:hAnsi="Times New Roman" w:cs="Times New Roman" w:hint="eastAsia"/>
                <w:sz w:val="24"/>
              </w:rPr>
              <w:t>29</w:t>
            </w:r>
          </w:p>
        </w:tc>
        <w:tc>
          <w:tcPr>
            <w:tcW w:w="3230" w:type="dxa"/>
            <w:noWrap/>
            <w:hideMark/>
          </w:tcPr>
          <w:p w14:paraId="15CBE3D3" w14:textId="31DA92D8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0.77</w:t>
            </w:r>
            <w:r w:rsidR="00E00DCD">
              <w:rPr>
                <w:rFonts w:ascii="Times New Roman" w:eastAsiaTheme="majorHAnsi" w:hAnsi="Times New Roman" w:cs="Times New Roman" w:hint="eastAsia"/>
                <w:sz w:val="24"/>
              </w:rPr>
              <w:t>3</w:t>
            </w:r>
          </w:p>
        </w:tc>
      </w:tr>
      <w:tr w:rsidR="00926E9A" w:rsidRPr="00DE2318" w14:paraId="5BE258EE" w14:textId="77777777" w:rsidTr="009122AC">
        <w:trPr>
          <w:trHeight w:val="280"/>
        </w:trPr>
        <w:tc>
          <w:tcPr>
            <w:tcW w:w="1555" w:type="dxa"/>
            <w:noWrap/>
            <w:hideMark/>
          </w:tcPr>
          <w:p w14:paraId="0EF8492E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90</w:t>
            </w:r>
          </w:p>
        </w:tc>
        <w:tc>
          <w:tcPr>
            <w:tcW w:w="1559" w:type="dxa"/>
            <w:noWrap/>
            <w:hideMark/>
          </w:tcPr>
          <w:p w14:paraId="661C2D38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61FFB06F" w14:textId="1B07A47A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0.7</w:t>
            </w:r>
            <w:r w:rsidR="00726224">
              <w:rPr>
                <w:rFonts w:ascii="Times New Roman" w:eastAsiaTheme="majorHAnsi" w:hAnsi="Times New Roman" w:cs="Times New Roman" w:hint="eastAsia"/>
                <w:sz w:val="24"/>
              </w:rPr>
              <w:t>35</w:t>
            </w:r>
          </w:p>
        </w:tc>
        <w:tc>
          <w:tcPr>
            <w:tcW w:w="3230" w:type="dxa"/>
            <w:noWrap/>
            <w:hideMark/>
          </w:tcPr>
          <w:p w14:paraId="29206C2A" w14:textId="1110858A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0.8</w:t>
            </w:r>
            <w:r w:rsidR="00726224">
              <w:rPr>
                <w:rFonts w:ascii="Times New Roman" w:eastAsiaTheme="majorHAnsi" w:hAnsi="Times New Roman" w:cs="Times New Roman" w:hint="eastAsia"/>
                <w:sz w:val="24"/>
              </w:rPr>
              <w:t>21</w:t>
            </w:r>
          </w:p>
        </w:tc>
      </w:tr>
      <w:tr w:rsidR="00926E9A" w:rsidRPr="00DE2318" w14:paraId="31B1B859" w14:textId="77777777" w:rsidTr="009122AC">
        <w:trPr>
          <w:trHeight w:val="280"/>
        </w:trPr>
        <w:tc>
          <w:tcPr>
            <w:tcW w:w="1555" w:type="dxa"/>
            <w:noWrap/>
            <w:hideMark/>
          </w:tcPr>
          <w:p w14:paraId="157A7BDA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16EE286C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>
              <w:rPr>
                <w:rFonts w:ascii="Times New Roman" w:eastAsiaTheme="majorHAnsi" w:hAnsi="Times New Roman" w:cs="Times New Roman" w:hint="eastAsia"/>
                <w:sz w:val="24"/>
              </w:rPr>
              <w:t>1</w:t>
            </w: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00</w:t>
            </w:r>
          </w:p>
        </w:tc>
        <w:tc>
          <w:tcPr>
            <w:tcW w:w="2672" w:type="dxa"/>
            <w:noWrap/>
            <w:hideMark/>
          </w:tcPr>
          <w:p w14:paraId="499182FD" w14:textId="1F3D613C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</w:t>
            </w:r>
            <w:r w:rsidR="00A2788A">
              <w:rPr>
                <w:rFonts w:ascii="Times New Roman" w:eastAsiaTheme="majorHAnsi" w:hAnsi="Times New Roman" w:cs="Times New Roman" w:hint="eastAsia"/>
                <w:sz w:val="24"/>
              </w:rPr>
              <w:t>737</w:t>
            </w:r>
          </w:p>
        </w:tc>
        <w:tc>
          <w:tcPr>
            <w:tcW w:w="3230" w:type="dxa"/>
            <w:noWrap/>
            <w:hideMark/>
          </w:tcPr>
          <w:p w14:paraId="6E5AEFE3" w14:textId="629C5320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/>
                <w:sz w:val="24"/>
              </w:rPr>
            </w:pPr>
            <w:r w:rsidRPr="00DE2318">
              <w:rPr>
                <w:rFonts w:ascii="Times New Roman" w:eastAsiaTheme="majorHAnsi" w:hAnsi="Times New Roman" w:cs="Times New Roman" w:hint="eastAsia"/>
                <w:sz w:val="24"/>
              </w:rPr>
              <w:t>0.83</w:t>
            </w:r>
            <w:r w:rsidR="00A2788A">
              <w:rPr>
                <w:rFonts w:ascii="Times New Roman" w:eastAsiaTheme="majorHAnsi" w:hAnsi="Times New Roman" w:cs="Times New Roman" w:hint="eastAsia"/>
                <w:sz w:val="24"/>
              </w:rPr>
              <w:t>2</w:t>
            </w:r>
          </w:p>
        </w:tc>
      </w:tr>
      <w:tr w:rsidR="00926E9A" w:rsidRPr="00DE2318" w14:paraId="4A43CACA" w14:textId="77777777" w:rsidTr="009122AC">
        <w:trPr>
          <w:trHeight w:val="280"/>
        </w:trPr>
        <w:tc>
          <w:tcPr>
            <w:tcW w:w="1555" w:type="dxa"/>
            <w:noWrap/>
          </w:tcPr>
          <w:p w14:paraId="09FA02EE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110</w:t>
            </w:r>
          </w:p>
        </w:tc>
        <w:tc>
          <w:tcPr>
            <w:tcW w:w="1559" w:type="dxa"/>
            <w:noWrap/>
          </w:tcPr>
          <w:p w14:paraId="574F1AB5" w14:textId="77777777" w:rsidR="00926E9A" w:rsidRPr="00DE2318" w:rsidRDefault="00926E9A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1100</w:t>
            </w:r>
          </w:p>
        </w:tc>
        <w:tc>
          <w:tcPr>
            <w:tcW w:w="2672" w:type="dxa"/>
            <w:noWrap/>
          </w:tcPr>
          <w:p w14:paraId="10C07F14" w14:textId="5F9EEAFD" w:rsidR="00926E9A" w:rsidRPr="00DE2318" w:rsidRDefault="00D93EFD" w:rsidP="00AD0D57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0.733</w:t>
            </w:r>
          </w:p>
        </w:tc>
        <w:tc>
          <w:tcPr>
            <w:tcW w:w="3230" w:type="dxa"/>
            <w:noWrap/>
          </w:tcPr>
          <w:p w14:paraId="43D7D644" w14:textId="1042FB17" w:rsidR="00926E9A" w:rsidRPr="00DE2318" w:rsidRDefault="00AD0D57" w:rsidP="009122AC">
            <w:pPr>
              <w:jc w:val="both"/>
              <w:rPr>
                <w:rFonts w:ascii="Times New Roman" w:eastAsiaTheme="majorHAnsi" w:hAnsi="Times New Roman" w:cs="Times New Roman" w:hint="eastAsia"/>
                <w:sz w:val="24"/>
              </w:rPr>
            </w:pPr>
            <w:r>
              <w:rPr>
                <w:rFonts w:ascii="Times New Roman" w:eastAsiaTheme="majorHAnsi" w:hAnsi="Times New Roman" w:cs="Times New Roman" w:hint="eastAsia"/>
                <w:sz w:val="24"/>
              </w:rPr>
              <w:t>0.841</w:t>
            </w:r>
          </w:p>
        </w:tc>
      </w:tr>
    </w:tbl>
    <w:p w14:paraId="0E8F543A" w14:textId="77777777" w:rsidR="006D700C" w:rsidRPr="009315E2" w:rsidRDefault="006D700C" w:rsidP="00CD3D86">
      <w:pPr>
        <w:jc w:val="both"/>
        <w:rPr>
          <w:rFonts w:ascii="Times New Roman" w:eastAsiaTheme="majorHAnsi" w:hAnsi="Times New Roman" w:cs="Times New Roman" w:hint="eastAsia"/>
          <w:sz w:val="24"/>
        </w:rPr>
      </w:pPr>
    </w:p>
    <w:sectPr w:rsidR="006D700C" w:rsidRPr="009315E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o Xin Zhuang" w:date="2025-07-18T10:29:00Z" w:initials="HZ">
    <w:p w14:paraId="7FC3ED34" w14:textId="77777777" w:rsidR="009315E2" w:rsidRDefault="009315E2" w:rsidP="009315E2">
      <w:pPr>
        <w:pStyle w:val="CommentText"/>
      </w:pPr>
      <w:r>
        <w:rPr>
          <w:rStyle w:val="CommentReference"/>
        </w:rPr>
        <w:annotationRef/>
      </w:r>
      <w:r>
        <w:t xml:space="preserve">Location to be determined.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C3ED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06979B" w16cex:dateUtc="2025-07-18T0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C3ED34" w16cid:durableId="1A0697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0239"/>
    <w:multiLevelType w:val="hybridMultilevel"/>
    <w:tmpl w:val="025029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773EE4"/>
    <w:multiLevelType w:val="hybridMultilevel"/>
    <w:tmpl w:val="007CE8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3C73043"/>
    <w:multiLevelType w:val="hybridMultilevel"/>
    <w:tmpl w:val="812AA36A"/>
    <w:lvl w:ilvl="0" w:tplc="F3860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2402A7"/>
    <w:multiLevelType w:val="hybridMultilevel"/>
    <w:tmpl w:val="E830072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b w:val="0"/>
        <w:bCs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DBF3D44"/>
    <w:multiLevelType w:val="hybridMultilevel"/>
    <w:tmpl w:val="8C565368"/>
    <w:lvl w:ilvl="0" w:tplc="F5A66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F16F38"/>
    <w:multiLevelType w:val="hybridMultilevel"/>
    <w:tmpl w:val="28DCE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AFC6BA1A">
      <w:numFmt w:val="bullet"/>
      <w:lvlText w:val=""/>
      <w:lvlJc w:val="left"/>
      <w:pPr>
        <w:ind w:left="800" w:hanging="360"/>
      </w:pPr>
      <w:rPr>
        <w:rFonts w:ascii="DengXian Light" w:eastAsia="DengXian Light" w:hAnsi="DengXian Light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B4F7122"/>
    <w:multiLevelType w:val="hybridMultilevel"/>
    <w:tmpl w:val="EC7E42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4A1285"/>
    <w:multiLevelType w:val="hybridMultilevel"/>
    <w:tmpl w:val="3F0282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5138675">
    <w:abstractNumId w:val="2"/>
  </w:num>
  <w:num w:numId="2" w16cid:durableId="1759131440">
    <w:abstractNumId w:val="6"/>
  </w:num>
  <w:num w:numId="3" w16cid:durableId="667370269">
    <w:abstractNumId w:val="4"/>
  </w:num>
  <w:num w:numId="4" w16cid:durableId="1914662408">
    <w:abstractNumId w:val="5"/>
  </w:num>
  <w:num w:numId="5" w16cid:durableId="872426051">
    <w:abstractNumId w:val="7"/>
  </w:num>
  <w:num w:numId="6" w16cid:durableId="998584264">
    <w:abstractNumId w:val="1"/>
  </w:num>
  <w:num w:numId="7" w16cid:durableId="550773136">
    <w:abstractNumId w:val="0"/>
  </w:num>
  <w:num w:numId="8" w16cid:durableId="20447500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o Xin Zhuang">
    <w15:presenceInfo w15:providerId="AD" w15:userId="S::haoxin.zhuang@lilly.com::0eb09b0d-2f1c-425a-9743-05cec72de0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40"/>
    <w:rsid w:val="000028AE"/>
    <w:rsid w:val="00035498"/>
    <w:rsid w:val="000736BD"/>
    <w:rsid w:val="000842E8"/>
    <w:rsid w:val="0009494B"/>
    <w:rsid w:val="00101A5C"/>
    <w:rsid w:val="0015532B"/>
    <w:rsid w:val="00157F55"/>
    <w:rsid w:val="00191DF2"/>
    <w:rsid w:val="00241BC5"/>
    <w:rsid w:val="00261DFA"/>
    <w:rsid w:val="0026438F"/>
    <w:rsid w:val="00266B74"/>
    <w:rsid w:val="002B69D9"/>
    <w:rsid w:val="002B7382"/>
    <w:rsid w:val="002D1D4C"/>
    <w:rsid w:val="002D72C7"/>
    <w:rsid w:val="002F1E6A"/>
    <w:rsid w:val="002F3BF9"/>
    <w:rsid w:val="003E7CDF"/>
    <w:rsid w:val="004607AC"/>
    <w:rsid w:val="00465F69"/>
    <w:rsid w:val="00474382"/>
    <w:rsid w:val="004D1C52"/>
    <w:rsid w:val="004F7DFB"/>
    <w:rsid w:val="00505E76"/>
    <w:rsid w:val="00550DED"/>
    <w:rsid w:val="005611AD"/>
    <w:rsid w:val="00564EBF"/>
    <w:rsid w:val="00573EC3"/>
    <w:rsid w:val="005C3494"/>
    <w:rsid w:val="005E4AA0"/>
    <w:rsid w:val="005E739F"/>
    <w:rsid w:val="00604446"/>
    <w:rsid w:val="0064715B"/>
    <w:rsid w:val="006562C5"/>
    <w:rsid w:val="00662A50"/>
    <w:rsid w:val="00682A5E"/>
    <w:rsid w:val="00692A93"/>
    <w:rsid w:val="006A7491"/>
    <w:rsid w:val="006B2748"/>
    <w:rsid w:val="006D700C"/>
    <w:rsid w:val="007103F9"/>
    <w:rsid w:val="007210CC"/>
    <w:rsid w:val="00726224"/>
    <w:rsid w:val="00732F2F"/>
    <w:rsid w:val="00774F45"/>
    <w:rsid w:val="00775BFC"/>
    <w:rsid w:val="007B29EE"/>
    <w:rsid w:val="007C3F97"/>
    <w:rsid w:val="008236E1"/>
    <w:rsid w:val="00823D15"/>
    <w:rsid w:val="008267CD"/>
    <w:rsid w:val="0087331B"/>
    <w:rsid w:val="00883742"/>
    <w:rsid w:val="00886457"/>
    <w:rsid w:val="008D0AA0"/>
    <w:rsid w:val="008D4940"/>
    <w:rsid w:val="0091503C"/>
    <w:rsid w:val="00926E9A"/>
    <w:rsid w:val="009315E2"/>
    <w:rsid w:val="00980C1E"/>
    <w:rsid w:val="009A08F4"/>
    <w:rsid w:val="009B2763"/>
    <w:rsid w:val="009C6B1B"/>
    <w:rsid w:val="00A1029D"/>
    <w:rsid w:val="00A21B00"/>
    <w:rsid w:val="00A2788A"/>
    <w:rsid w:val="00A32C6C"/>
    <w:rsid w:val="00A353B0"/>
    <w:rsid w:val="00A805C1"/>
    <w:rsid w:val="00AC078A"/>
    <w:rsid w:val="00AD0D57"/>
    <w:rsid w:val="00B14510"/>
    <w:rsid w:val="00B36B77"/>
    <w:rsid w:val="00B45B59"/>
    <w:rsid w:val="00B83BBE"/>
    <w:rsid w:val="00B905FF"/>
    <w:rsid w:val="00B92B44"/>
    <w:rsid w:val="00BC2142"/>
    <w:rsid w:val="00BE44D0"/>
    <w:rsid w:val="00BF4FE1"/>
    <w:rsid w:val="00BF7C47"/>
    <w:rsid w:val="00C0209D"/>
    <w:rsid w:val="00C03A92"/>
    <w:rsid w:val="00C07C15"/>
    <w:rsid w:val="00C2375C"/>
    <w:rsid w:val="00C25CC1"/>
    <w:rsid w:val="00C31750"/>
    <w:rsid w:val="00C87FA5"/>
    <w:rsid w:val="00CB00F2"/>
    <w:rsid w:val="00CC5CDE"/>
    <w:rsid w:val="00CD3D86"/>
    <w:rsid w:val="00CF3B1E"/>
    <w:rsid w:val="00D13C0B"/>
    <w:rsid w:val="00D20B4B"/>
    <w:rsid w:val="00D35576"/>
    <w:rsid w:val="00D50798"/>
    <w:rsid w:val="00D5456F"/>
    <w:rsid w:val="00D54636"/>
    <w:rsid w:val="00D93EFD"/>
    <w:rsid w:val="00DD7EA1"/>
    <w:rsid w:val="00DE2318"/>
    <w:rsid w:val="00DF1CB4"/>
    <w:rsid w:val="00DF7939"/>
    <w:rsid w:val="00E00DCD"/>
    <w:rsid w:val="00E24B21"/>
    <w:rsid w:val="00E34100"/>
    <w:rsid w:val="00E62387"/>
    <w:rsid w:val="00E629C5"/>
    <w:rsid w:val="00E715E9"/>
    <w:rsid w:val="00E84AD4"/>
    <w:rsid w:val="00EB3B81"/>
    <w:rsid w:val="00F0031A"/>
    <w:rsid w:val="00F042D3"/>
    <w:rsid w:val="00F314BB"/>
    <w:rsid w:val="00F54BEA"/>
    <w:rsid w:val="00F554CD"/>
    <w:rsid w:val="00F66FD6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22CC"/>
  <w15:chartTrackingRefBased/>
  <w15:docId w15:val="{973F7FDD-A7FF-465A-A0D1-354819F5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49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4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4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4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4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4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4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49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4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315E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9315E2"/>
  </w:style>
  <w:style w:type="character" w:customStyle="1" w:styleId="CommentTextChar">
    <w:name w:val="Comment Text Char"/>
    <w:basedOn w:val="DefaultParagraphFont"/>
    <w:link w:val="CommentText"/>
    <w:uiPriority w:val="99"/>
    <w:rsid w:val="0093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5E2"/>
    <w:rPr>
      <w:b/>
      <w:bCs/>
    </w:rPr>
  </w:style>
  <w:style w:type="table" w:styleId="TableGrid">
    <w:name w:val="Table Grid"/>
    <w:basedOn w:val="TableNormal"/>
    <w:uiPriority w:val="39"/>
    <w:rsid w:val="00DE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0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833</Words>
  <Characters>4753</Characters>
  <Application>Microsoft Office Word</Application>
  <DocSecurity>0</DocSecurity>
  <Lines>39</Lines>
  <Paragraphs>11</Paragraphs>
  <ScaleCrop>false</ScaleCrop>
  <Company>Eli Lilly and Company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Xin Zhuang</dc:creator>
  <cp:keywords/>
  <dc:description/>
  <cp:lastModifiedBy>Hao Xin Zhuang</cp:lastModifiedBy>
  <cp:revision>117</cp:revision>
  <dcterms:created xsi:type="dcterms:W3CDTF">2025-07-18T01:49:00Z</dcterms:created>
  <dcterms:modified xsi:type="dcterms:W3CDTF">2025-10-15T08:19:00Z</dcterms:modified>
</cp:coreProperties>
</file>