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51" w:firstLineChars="545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</w:t>
      </w:r>
      <w:r>
        <w:rPr>
          <w:rFonts w:hint="eastAsia" w:ascii="宋体" w:hAnsi="宋体"/>
          <w:b/>
          <w:sz w:val="32"/>
          <w:szCs w:val="32"/>
          <w:lang w:eastAsia="zh-CN"/>
        </w:rPr>
        <w:t>三</w:t>
      </w:r>
      <w:r>
        <w:rPr>
          <w:rFonts w:hint="eastAsia" w:ascii="宋体" w:hAnsi="宋体"/>
          <w:b/>
          <w:sz w:val="32"/>
          <w:szCs w:val="32"/>
        </w:rPr>
        <w:t xml:space="preserve"> </w:t>
      </w:r>
      <w:r>
        <w:rPr>
          <w:rFonts w:hint="eastAsia" w:ascii="宋体" w:hAnsi="宋体"/>
          <w:b/>
          <w:sz w:val="32"/>
          <w:szCs w:val="32"/>
          <w:lang w:eastAsia="zh-CN"/>
        </w:rPr>
        <w:t>编程实现</w:t>
      </w:r>
      <w:r>
        <w:rPr>
          <w:rFonts w:hint="eastAsia" w:ascii="宋体" w:hAnsi="宋体"/>
          <w:b/>
          <w:sz w:val="32"/>
          <w:szCs w:val="32"/>
        </w:rPr>
        <w:t>RSA</w:t>
      </w:r>
      <w:r>
        <w:rPr>
          <w:rFonts w:hint="eastAsia" w:ascii="宋体" w:hAnsi="宋体"/>
          <w:b/>
          <w:sz w:val="32"/>
          <w:szCs w:val="32"/>
          <w:lang w:eastAsia="zh-CN"/>
        </w:rPr>
        <w:t>公钥密码算法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实验学时：4学时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实验类型：验证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实验要求：必修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编程实现RSA公钥密码的加解密方法。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(1)编程实现RSA算法的加密过程；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(2)编程实现RSA算法的解密过程。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三、实验原理、方法和手段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RSA算法过程如下：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（1）选取两个保密的大素数</w:t>
      </w:r>
      <w:r>
        <w:rPr>
          <w:rFonts w:ascii="宋体" w:hAnsi="宋体"/>
          <w:position w:val="-10"/>
          <w:sz w:val="24"/>
        </w:rPr>
        <w:object>
          <v:shape id="_x0000_i1025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26" o:spt="75" type="#_x0000_t75" style="height:13pt;width:10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</w:rPr>
        <w:t>（二者不可相差悬殊）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（2）计算</w:t>
      </w:r>
      <w:r>
        <w:rPr>
          <w:rFonts w:ascii="宋体" w:hAnsi="宋体"/>
          <w:position w:val="-10"/>
          <w:sz w:val="24"/>
        </w:rPr>
        <w:object>
          <v:shape id="_x0000_i1027" o:spt="75" type="#_x0000_t75" style="height:13pt;width:36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28" o:spt="75" type="#_x0000_t75" style="height:16pt;width:96.95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（3）选取整数</w:t>
      </w:r>
      <w:r>
        <w:rPr>
          <w:rFonts w:ascii="宋体" w:hAnsi="宋体"/>
          <w:position w:val="-6"/>
          <w:sz w:val="24"/>
        </w:rPr>
        <w:object>
          <v:shape id="_x0000_i1029" o:spt="75" type="#_x0000_t75" style="height:11pt;width:9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>，满足</w:t>
      </w:r>
      <w:r>
        <w:rPr>
          <w:rFonts w:ascii="宋体" w:hAnsi="宋体"/>
          <w:position w:val="-10"/>
          <w:sz w:val="24"/>
        </w:rPr>
        <w:object>
          <v:shape id="_x0000_i1030" o:spt="75" type="#_x0000_t75" style="height:16pt;width:58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，且</w:t>
      </w:r>
      <w:r>
        <w:rPr>
          <w:rFonts w:ascii="宋体" w:hAnsi="宋体"/>
          <w:position w:val="-10"/>
          <w:sz w:val="24"/>
        </w:rPr>
        <w:object>
          <v:shape id="_x0000_i1031" o:spt="75" type="#_x0000_t75" style="height:16pt;width:76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（4）计算</w:t>
      </w:r>
      <w:r>
        <w:rPr>
          <w:rFonts w:ascii="宋体" w:hAnsi="宋体"/>
          <w:position w:val="-6"/>
          <w:sz w:val="24"/>
        </w:rPr>
        <w:object>
          <v:shape id="_x0000_i1032" o:spt="75" type="#_x0000_t75" style="height:13.95pt;width:11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>，满足</w:t>
      </w:r>
      <w:r>
        <w:rPr>
          <w:rFonts w:ascii="宋体" w:hAnsi="宋体"/>
          <w:position w:val="-10"/>
          <w:sz w:val="24"/>
        </w:rPr>
        <w:object>
          <v:shape id="_x0000_i1033" o:spt="75" type="#_x0000_t75" style="height:16pt;width:77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 w:val="24"/>
        </w:rPr>
        <w:t>（一般</w:t>
      </w:r>
      <w:r>
        <w:rPr>
          <w:rFonts w:ascii="宋体" w:hAnsi="宋体"/>
          <w:position w:val="-6"/>
          <w:sz w:val="24"/>
        </w:rPr>
        <w:object>
          <v:shape id="_x0000_i1034" o:spt="75" type="#_x0000_t75" style="height:24pt;width:34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则</w:t>
      </w:r>
      <w:r>
        <w:rPr>
          <w:rFonts w:ascii="宋体" w:hAnsi="宋体"/>
          <w:position w:val="-10"/>
          <w:sz w:val="24"/>
        </w:rPr>
        <w:object>
          <v:shape id="_x0000_i1035" o:spt="75" type="#_x0000_t75" style="height:16pt;width:28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4"/>
        </w:rPr>
        <w:t>为加密密钥，</w:t>
      </w:r>
      <w:r>
        <w:rPr>
          <w:rFonts w:ascii="宋体" w:hAnsi="宋体"/>
          <w:position w:val="-10"/>
          <w:sz w:val="24"/>
        </w:rPr>
        <w:object>
          <v:shape id="_x0000_i1036" o:spt="75" type="#_x0000_t75" style="height:16pt;width:42.95pt;" o:ole="t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 w:val="24"/>
        </w:rPr>
        <w:t>为解密密钥。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加密过程为</w:t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position w:val="-6"/>
          <w:sz w:val="24"/>
        </w:rPr>
        <w:object>
          <v:shape id="_x0000_i1037" o:spt="75" type="#_x0000_t75" style="height:16pt;width:6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解密过程为</w:t>
      </w: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position w:val="-6"/>
          <w:sz w:val="24"/>
        </w:rPr>
        <w:object>
          <v:shape id="_x0000_i1038" o:spt="75" type="#_x0000_t75" style="height:16pt;width:67pt;" o:ole="t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四、实验组织运行要求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本实验采用集中授课形式，每个同学独立完成上述实验要求。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五、实验条件</w:t>
      </w:r>
    </w:p>
    <w:p>
      <w:pPr>
        <w:spacing w:line="360" w:lineRule="auto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每人一台计算机独立完成实验，有如下条件：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（1）硬件：微机；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（2）软件：VC++6.0、VC++.Net 2005。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六、实验步骤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（1）将各函数编写完成；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（2）在主函数中调用各函数，实现加密和解密。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七、实验报告</w:t>
      </w:r>
    </w:p>
    <w:p>
      <w:pPr>
        <w:spacing w:line="360" w:lineRule="auto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实验报告主要包括实验目的、实验内容、实验原理、源程序及结果。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32353"/>
    <w:rsid w:val="4CE32353"/>
    <w:rsid w:val="4DE4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2017-11-01T02:04:00Z</dcterms:created>
  <dc:creator>Administrator</dc:creator>
  <cp:lastModifiedBy>Administrator</cp:lastModifiedBy>
  <dcterms:modified xsi:type="dcterms:W3CDTF">2017-11-01T02:07:50Z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