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76FEE"/>
    <w:p w14:paraId="666EE1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Due to the limitation of private repository, the repository have to be set as public</w:t>
      </w:r>
      <w:bookmarkStart w:id="0" w:name="_GoBack"/>
      <w:bookmarkEnd w:id="0"/>
    </w:p>
    <w:p w14:paraId="4501D17C">
      <w:r>
        <w:drawing>
          <wp:inline distT="0" distB="0" distL="114300" distR="114300">
            <wp:extent cx="5264150" cy="219773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4665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9597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541B0B"/>
    <w:rsid w:val="4B62427A"/>
    <w:rsid w:val="5B2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2025-10-23T09:38:00Z</dcterms:created>
  <dc:creator>Harland</dc:creator>
  <cp:lastModifiedBy>Astartes</cp:lastModifiedBy>
  <dcterms:modified xsi:type="dcterms:W3CDTF">2025-10-23T10:27:22Z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8C1470A02B214065A9171D1537E130D1_12</vt:lpwstr>
  </property>
</Properties>
</file>