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基于 Dueling DQN 的多 AGV 智能决策与碰撞避免 —— 技术呈现报告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1. 问题定义与应用背景</w:t>
      </w:r>
    </w:p>
    <w:p>
      <w:r>
        <w:rPr>
          <w:rFonts w:ascii="微软雅黑" w:hAnsi="微软雅黑" w:eastAsia="微软雅黑"/>
        </w:rPr>
        <w:t>在智能仓储、港口物流、柔性制造等场景中，多台 AGV（自动导引车）需要在共享空间中独立导航至各自目标点，同时避免相互碰撞及与动态障碍物的碰撞。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核心挑战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多智能体同时决策，动作空间随 AGV 数量指数增长</w:t>
      </w:r>
    </w:p>
    <w:p>
      <w:pPr>
        <w:pStyle w:val="ListBullet"/>
      </w:pPr>
      <w:r>
        <w:rPr>
          <w:rFonts w:ascii="微软雅黑" w:hAnsi="微软雅黑" w:eastAsia="微软雅黑"/>
        </w:rPr>
        <w:t>部分可观测性：每台 AGV 仅能感知自身周围局部信息</w:t>
      </w:r>
    </w:p>
    <w:p>
      <w:pPr>
        <w:pStyle w:val="ListBullet"/>
      </w:pPr>
      <w:r>
        <w:rPr>
          <w:rFonts w:ascii="微软雅黑" w:hAnsi="微软雅黑" w:eastAsia="微软雅黑"/>
        </w:rPr>
        <w:t>动态环境：障碍物随机运动，紧急订单随机插入</w:t>
      </w:r>
    </w:p>
    <w:p>
      <w:pPr>
        <w:pStyle w:val="ListBullet"/>
      </w:pPr>
      <w:r>
        <w:rPr>
          <w:rFonts w:ascii="微软雅黑" w:hAnsi="微软雅黑" w:eastAsia="微软雅黑"/>
        </w:rPr>
        <w:t>稀疏奖励：到达目标才能获得正向激励，探索效率极低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形式化定义</w:t>
      </w:r>
      <w:r>
        <w:rPr>
          <w:rFonts w:ascii="微软雅黑" w:hAnsi="微软雅黑" w:eastAsia="微软雅黑"/>
        </w:rPr>
        <w:t>：该问题建模为去中心化的部分可观测马尔可夫决策过程（Dec-POMDP）。每个智能体独立观测环境并输出动作，共享同一奖励信号。智能体之间不做显式通信——协同行为通过奖励函数隐式学习。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2. 整体技术架构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                    训练流程     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┌──────────┐   ┌──────────┐   ┌──────────┐   ┌──────────┐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│ 课程学习  │ → │ 环境交互  │ → │ 经验存储  │ → │ 网络更新  │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│ 6阶段递进 │   │ MultiAGV │   │ PER 优先 │   │ Double DQN│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└──────────┘   │   Env    │   │ 经验回放  │   │ +软/硬更新│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               └──────────┘   └──────────┘   └──────────┘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                  Dueling DQN 网络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┌─────────┐   ┌──────────┐   ┌─────────┐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│ Feature  │ → │ Self-    │ → │ Value   │ → Q(s,a)       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│ (Noisy)  │   │ Attention│   │ Advantage│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└─────────┘   └──────────┘   └─────────┘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                  复合奖励函数    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│  R_total = R_direction + R_collision + R_step + R_coop + R_complete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3. Dueling DQN 网络设计</w:t>
      </w:r>
    </w:p>
    <w:p>
      <w:pPr>
        <w:pStyle w:val="Heading3"/>
      </w:pPr>
      <w:r>
        <w:rPr>
          <w:rFonts w:ascii="微软雅黑" w:hAnsi="微软雅黑" w:eastAsia="微软雅黑"/>
        </w:rPr>
        <w:t>3.1 基本原理</w:t>
      </w:r>
    </w:p>
    <w:p>
      <w:r>
        <w:rPr>
          <w:rFonts w:ascii="微软雅黑" w:hAnsi="微软雅黑" w:eastAsia="微软雅黑"/>
        </w:rPr>
        <w:t>标准 DQN 直接输出 Q(s, a)。Dueling DQN 将 Q 值分解为两部分：</w:t>
      </w:r>
    </w:p>
    <w:p>
      <w:r>
        <w:rPr>
          <w:rFonts w:ascii="微软雅黑" w:hAnsi="微软雅黑" w:eastAsia="微软雅黑"/>
        </w:rPr>
      </w:r>
      <w:r>
        <w:rPr>
          <w:rFonts w:ascii="Cambria Math" w:hAnsi="Cambria Math"/>
          <w:i/>
          <w:sz w:val="22"/>
        </w:rPr>
        <w:t>Q(s, a) = V(s) + \left(A(s, a) - \frac{1}{|A|}\sum_{a'}A(s, a')\right)</w:t>
      </w:r>
      <w:r>
        <w:rPr>
          <w:rFonts w:ascii="微软雅黑" w:hAnsi="微软雅黑" w:eastAsia="微软雅黑"/>
        </w:rPr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V(s)</w:t>
      </w:r>
      <w:r>
        <w:rPr>
          <w:rFonts w:ascii="微软雅黑" w:hAnsi="微软雅黑" w:eastAsia="微软雅黑"/>
        </w:rPr>
        <w:t>（状态价值）：当前位置有多"好"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A(s, a)</w:t>
      </w:r>
      <w:r>
        <w:rPr>
          <w:rFonts w:ascii="微软雅黑" w:hAnsi="微软雅黑" w:eastAsia="微软雅黑"/>
        </w:rPr>
        <w:t>（优势函数）：某个动作比平均好多少</w:t>
      </w:r>
    </w:p>
    <w:p>
      <w:r>
        <w:rPr>
          <w:rFonts w:ascii="微软雅黑" w:hAnsi="微软雅黑" w:eastAsia="微软雅黑"/>
        </w:rPr>
        <w:t>这一分解的关键优势：在很多状态下，具体选择哪个动作并不重要（例如空旷区域直行即可），此时 V(s) 已经能准确评估状态好坏，A(s, a) 只需学习微小差异。相比标准 DQN 必须学习每个动作的精确 Q 值，Dueling 架构的样本效率更高。</w:t>
      </w:r>
    </w:p>
    <w:p>
      <w:pPr>
        <w:pStyle w:val="Heading3"/>
      </w:pPr>
      <w:r>
        <w:rPr>
          <w:rFonts w:ascii="微软雅黑" w:hAnsi="微软雅黑" w:eastAsia="微软雅黑"/>
        </w:rPr>
        <w:t>3.2 网络结构（`network.py:59-120`）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输入: state_dim (自适应维度)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├─ Feature 层: Linear(state_dim, 256) → ReLU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├─ [可选] Self-Attention 分支: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│    state → 拆分为 (n_entities, 2) → Linear(2, 256)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│         → MultiheadAttention(h=4) → LayerNorm → Mean Pool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│         → 与 Feature 输出拼接 → Linear(512, 256) → ReLU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├─ 无 Attention: Linear(256, 256) → ReLU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├─ Value 流: Linear(256, 128) → ReLU → Linear(128, 1)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└─ Advantage 流: Linear(256, 128) → ReLU → Linear(128, 5)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     │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 xml:space="preserve">       └─ 合并: Q = V + A - mean(A)</w:t>
      </w:r>
    </w:p>
    <w:p/>
    <w:p>
      <w:pPr>
        <w:pStyle w:val="Heading3"/>
      </w:pPr>
      <w:r>
        <w:rPr>
          <w:rFonts w:ascii="微软雅黑" w:hAnsi="微软雅黑" w:eastAsia="微软雅黑"/>
        </w:rPr>
        <w:t>3.3 Self-Attention 模块（创新点）</w:t>
      </w:r>
    </w:p>
    <w:p>
      <w:r>
        <w:rPr>
          <w:rFonts w:ascii="微软雅黑" w:hAnsi="微软雅黑" w:eastAsia="微软雅黑"/>
        </w:rPr>
        <w:t>AGV 的观测由多组二维向量组成（自身位置、目标位置、其他 AGV 相对位置、障碍物相对位置）。这些向量之间天然存在"实体交互"语义——其他 AGV 靠近时需要避让、障碍物逼近时需要转向。</w:t>
      </w:r>
    </w:p>
    <w:p>
      <w:r>
        <w:rPr>
          <w:rFonts w:ascii="微软雅黑" w:hAnsi="微软雅黑" w:eastAsia="微软雅黑"/>
        </w:rPr>
        <w:t>Self-Attention 模块将观测按每 2 维拆分为实体序列，通过多头注意力学习跨实体交互：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将 state 向量 reshape 为 </w:t>
      </w:r>
      <w:r>
        <w:rPr>
          <w:rFonts w:ascii="Consolas" w:hAnsi="Consolas"/>
          <w:color w:val="B43232"/>
          <w:sz w:val="20"/>
        </w:rPr>
        <w:t>(B, n_entities, 2)</w:t>
      </w:r>
      <w:r>
        <w:rPr>
          <w:rFonts w:ascii="微软雅黑" w:hAnsi="微软雅黑" w:eastAsia="微软雅黑"/>
        </w:rPr>
        <w:t xml:space="preserve"> 的三维张量</w:t>
      </w:r>
    </w:p>
    <w:p>
      <w:pPr>
        <w:pStyle w:val="ListBullet"/>
      </w:pPr>
      <w:r>
        <w:rPr>
          <w:rFonts w:ascii="微软雅黑" w:hAnsi="微软雅黑" w:eastAsia="微软雅黑"/>
        </w:rPr>
        <w:t>每个 2D 实体通过投影层映射到 256 维空间</w:t>
      </w:r>
    </w:p>
    <w:p>
      <w:pPr>
        <w:pStyle w:val="ListBullet"/>
      </w:pPr>
      <w:r>
        <w:rPr>
          <w:rFonts w:ascii="微软雅黑" w:hAnsi="微软雅黑" w:eastAsia="微软雅黑"/>
        </w:rPr>
        <w:t>4 头注意力在实体间传递信息</w:t>
      </w:r>
    </w:p>
    <w:p>
      <w:pPr>
        <w:pStyle w:val="ListBullet"/>
      </w:pPr>
      <w:r>
        <w:rPr>
          <w:rFonts w:ascii="微软雅黑" w:hAnsi="微软雅黑" w:eastAsia="微软雅黑"/>
        </w:rPr>
        <w:t>残差连接 + LayerNorm 确保训练稳定</w:t>
      </w:r>
    </w:p>
    <w:p>
      <w:pPr>
        <w:pStyle w:val="ListBullet"/>
      </w:pPr>
      <w:r>
        <w:rPr>
          <w:rFonts w:ascii="微软雅黑" w:hAnsi="微软雅黑" w:eastAsia="微软雅黑"/>
        </w:rPr>
        <w:t>均值池化后再与原始特征拼接</w:t>
      </w:r>
    </w:p>
    <w:p>
      <w:r>
        <w:rPr>
          <w:rFonts w:ascii="微软雅黑" w:hAnsi="微软雅黑" w:eastAsia="微软雅黑"/>
        </w:rPr>
        <w:t>这相当于让网络"注意"最危险的邻近 AGV 或障碍物，而不是简单依赖排序后的固定位置编码。</w:t>
      </w:r>
    </w:p>
    <w:p>
      <w:pPr>
        <w:pStyle w:val="Heading3"/>
      </w:pPr>
      <w:r>
        <w:rPr>
          <w:rFonts w:ascii="微软雅黑" w:hAnsi="微软雅黑" w:eastAsia="微软雅黑"/>
        </w:rPr>
        <w:t>3.4 NoisyNet 探索（`network.py:8-57`）</w:t>
      </w:r>
    </w:p>
    <w:p>
      <w:r>
        <w:rPr>
          <w:rFonts w:ascii="微软雅黑" w:hAnsi="微软雅黑" w:eastAsia="微软雅黑"/>
        </w:rPr>
        <w:t>传统 ε-greedy 探索在所有状态下均匀随机，效率低下。NoisyNet 在权重上施加可学习的高斯噪声：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weight = weight_mu + weight_sigma * ε    # ε ~ N(0, 1)</w:t>
      </w:r>
    </w:p>
    <w:p/>
    <w:p>
      <w:r>
        <w:rPr>
          <w:rFonts w:ascii="微软雅黑" w:hAnsi="微软雅黑" w:eastAsia="微软雅黑"/>
        </w:rPr>
        <w:t xml:space="preserve">关键的因子化噪声设计使用了 </w:t>
      </w:r>
      <w:r>
        <w:rPr>
          <w:rFonts w:ascii="Consolas" w:hAnsi="Consolas"/>
          <w:color w:val="B43232"/>
          <w:sz w:val="20"/>
        </w:rPr>
        <w:t>sign(ε) × sqrt(|ε|)</w:t>
      </w:r>
      <w:r>
        <w:rPr>
          <w:rFonts w:ascii="微软雅黑" w:hAnsi="微软雅黑" w:eastAsia="微软雅黑"/>
        </w:rPr>
        <w:t xml:space="preserve"> 变换，确保噪声有界且稳定。噪声的 σ 参数通过梯度下降学习——网络自行决定哪些层需要更多探索。</w:t>
      </w:r>
      <w:r>
        <w:rPr>
          <w:rFonts w:ascii="微软雅黑" w:hAnsi="微软雅黑" w:eastAsia="微软雅黑"/>
          <w:b/>
        </w:rPr>
        <w:t>实际训练中，NoisyNet 的 σ 噪声在复杂场景下会过大导致 μ 权重崩溃（NaN），因此最终配置关闭了 NoisyNet，回退到 ε-greedy（ε 从 1.0 指数衰减至 0.02）。</w:t>
      </w:r>
      <w:r>
        <w:rPr>
          <w:rFonts w:ascii="微软雅黑" w:hAnsi="微软雅黑" w:eastAsia="微软雅黑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4. 复合奖励函数设计</w:t>
      </w:r>
    </w:p>
    <w:p>
      <w:r>
        <w:rPr>
          <w:rFonts w:ascii="微软雅黑" w:hAnsi="微软雅黑" w:eastAsia="微软雅黑"/>
        </w:rPr>
        <w:t>稀疏奖励（仅到达目标给分）在多 AGV 场景中几乎无法学习。本文设计了五元复合奖励函数：</w:t>
      </w:r>
    </w:p>
    <w:p>
      <w:pPr>
        <w:pStyle w:val="Heading3"/>
      </w:pPr>
      <w:r>
        <w:rPr>
          <w:rFonts w:ascii="微软雅黑" w:hAnsi="微软雅黑" w:eastAsia="微软雅黑"/>
        </w:rPr>
        <w:t>4.1 方向引导奖励 R_direction</w:t>
      </w:r>
    </w:p>
    <w:p>
      <w:r>
        <w:rPr>
          <w:rFonts w:ascii="微软雅黑" w:hAnsi="微软雅黑" w:eastAsia="微软雅黑"/>
        </w:rPr>
      </w:r>
      <w:r>
        <w:rPr>
          <w:rFonts w:ascii="Cambria Math" w:hAnsi="Cambria Math"/>
          <w:i/>
          <w:sz w:val="22"/>
        </w:rPr>
        <w:t>R_{direction} = \log(\max(d, 1)) \cdot \exp(-\alpha \cdot \theta)</w:t>
      </w:r>
      <w:r>
        <w:rPr>
          <w:rFonts w:ascii="微软雅黑" w:hAnsi="微软雅黑" w:eastAsia="微软雅黑"/>
        </w:rPr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符号</w:t>
            </w:r>
          </w:p>
        </w:tc>
        <w:tc>
          <w:tcPr>
            <w:tcW w:type="dxa" w:w="461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618"/>
          </w:tcPr>
          <w:p>
            <w:r/>
            <w:r>
              <w:rPr>
                <w:rFonts w:ascii="微软雅黑" w:hAnsi="微软雅黑" w:eastAsia="微软雅黑"/>
                <w:sz w:val="20"/>
              </w:rPr>
              <w:t>d</w:t>
            </w:r>
          </w:p>
        </w:tc>
        <w:tc>
          <w:tcPr>
            <w:tcW w:type="dxa" w:w="4618"/>
          </w:tcPr>
          <w:p>
            <w:r/>
            <w:r>
              <w:rPr>
                <w:rFonts w:ascii="微软雅黑" w:hAnsi="微软雅黑" w:eastAsia="微软雅黑"/>
                <w:sz w:val="20"/>
              </w:rPr>
              <w:t>AGV 到目标的欧氏距离</w:t>
            </w:r>
          </w:p>
        </w:tc>
      </w:tr>
      <w:tr>
        <w:tc>
          <w:tcPr>
            <w:tcW w:type="dxa" w:w="4618"/>
          </w:tcPr>
          <w:p>
            <w:r/>
            <w:r>
              <w:rPr>
                <w:rFonts w:ascii="微软雅黑" w:hAnsi="微软雅黑" w:eastAsia="微软雅黑"/>
                <w:sz w:val="20"/>
              </w:rPr>
              <w:t>θ</w:t>
            </w:r>
          </w:p>
        </w:tc>
        <w:tc>
          <w:tcPr>
            <w:tcW w:type="dxa" w:w="4618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当前航向与目标方向的夹角（弧度）</w:t>
            </w:r>
          </w:p>
        </w:tc>
      </w:tr>
      <w:tr>
        <w:tc>
          <w:tcPr>
            <w:tcW w:type="dxa" w:w="4618"/>
          </w:tcPr>
          <w:p>
            <w:r/>
            <w:r>
              <w:rPr>
                <w:rFonts w:ascii="微软雅黑" w:hAnsi="微软雅黑" w:eastAsia="微软雅黑"/>
                <w:sz w:val="20"/>
              </w:rPr>
              <w:t>α = 1.5</w:t>
            </w:r>
          </w:p>
        </w:tc>
        <w:tc>
          <w:tcPr>
            <w:tcW w:type="dxa" w:w="4618"/>
          </w:tcPr>
          <w:p>
            <w:r/>
            <w:r>
              <w:rPr>
                <w:rFonts w:ascii="微软雅黑" w:hAnsi="微软雅黑" w:eastAsia="微软雅黑"/>
                <w:sz w:val="20"/>
              </w:rPr>
              <w:t>角度惩罚系数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设计考量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Consolas" w:hAnsi="Consolas"/>
          <w:color w:val="B43232"/>
          <w:sz w:val="20"/>
        </w:rPr>
        <w:t>log(d)</w:t>
      </w:r>
      <w:r>
        <w:rPr>
          <w:rFonts w:ascii="微软雅黑" w:hAnsi="微软雅黑" w:eastAsia="微软雅黑"/>
        </w:rPr>
        <w:t xml:space="preserve"> 项：距离远时奖励信号较强（鼓励靠近），距离近时自然减弱，避免在目标附近过度激励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Consolas" w:hAnsi="Consolas"/>
          <w:color w:val="B43232"/>
          <w:sz w:val="20"/>
        </w:rPr>
        <w:t>exp(-αθ)</w:t>
      </w:r>
      <w:r>
        <w:rPr>
          <w:rFonts w:ascii="微软雅黑" w:hAnsi="微软雅黑" w:eastAsia="微软雅黑"/>
        </w:rPr>
        <w:t xml:space="preserve"> 项：偏离目标方向时指数级衰减，引导 AGV 保持朝向目标</w:t>
      </w:r>
    </w:p>
    <w:p>
      <w:pPr>
        <w:pStyle w:val="ListBullet"/>
      </w:pPr>
      <w:r>
        <w:rPr>
          <w:rFonts w:ascii="微软雅黑" w:hAnsi="微软雅黑" w:eastAsia="微软雅黑"/>
        </w:rPr>
        <w:t>这一奖励只在航向非零时生效（即 AGV 执行了移动动作），停留（action=0）不发</w:t>
      </w:r>
    </w:p>
    <w:p>
      <w:pPr>
        <w:pStyle w:val="Heading3"/>
      </w:pPr>
      <w:r>
        <w:rPr>
          <w:rFonts w:ascii="微软雅黑" w:hAnsi="微软雅黑" w:eastAsia="微软雅黑"/>
        </w:rPr>
        <w:t>4.2 碰撞惩罚 R_collision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碰撞类型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惩罚值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墙壁/边界碰撞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-10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AGV 立即终止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动态障碍物碰撞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-10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AGV 立即终止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AGV 间碰撞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-20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双方均终止</w:t>
            </w:r>
          </w:p>
        </w:tc>
      </w:tr>
    </w:tbl>
    <w:p/>
    <w:p>
      <w:r>
        <w:rPr>
          <w:rFonts w:ascii="微软雅黑" w:hAnsi="微软雅黑" w:eastAsia="微软雅黑"/>
        </w:rPr>
        <w:t>AGV 间碰撞惩罚（-20）大于墙壁碰撞（-10），因为 AGV 间碰撞在真实场景中的代价更高（设备损坏、任务中断），且相比撞墙更难预测。</w:t>
      </w:r>
    </w:p>
    <w:p>
      <w:pPr>
        <w:pStyle w:val="Heading3"/>
      </w:pPr>
      <w:r>
        <w:rPr>
          <w:rFonts w:ascii="微软雅黑" w:hAnsi="微软雅黑" w:eastAsia="微软雅黑"/>
        </w:rPr>
        <w:t>4.3 步进惩罚 R_step = -1</w:t>
      </w:r>
    </w:p>
    <w:p>
      <w:r>
        <w:rPr>
          <w:rFonts w:ascii="微软雅黑" w:hAnsi="微软雅黑" w:eastAsia="微软雅黑"/>
        </w:rPr>
        <w:t>每步固定 -1 惩罚，驱动力来自：AGV 必须以最短路径完成任务，否则累积的步数惩罚会抵消到达奖励。这与路径规划中的"最短路径偏好"一致。</w:t>
      </w:r>
    </w:p>
    <w:p>
      <w:pPr>
        <w:pStyle w:val="Heading3"/>
      </w:pPr>
      <w:r>
        <w:rPr>
          <w:rFonts w:ascii="微软雅黑" w:hAnsi="微软雅黑" w:eastAsia="微软雅黑"/>
        </w:rPr>
        <w:t>4.4 三区协同奖励 R_coop（创新点）</w:t>
      </w:r>
    </w:p>
    <w:p>
      <w:r>
        <w:rPr>
          <w:rFonts w:ascii="微软雅黑" w:hAnsi="微软雅黑" w:eastAsia="微软雅黑"/>
        </w:rPr>
        <w:t>这是多 AGV 场景的核心设计：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区域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距离范围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奖励/惩罚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危险区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d &lt; 2.0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-5（需要紧急避让）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协同区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2.0 ≤ d ≤ 4.0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+1（适度靠近，协同共存）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安全区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d &gt; 4.0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0（不干扰）</w:t>
            </w:r>
          </w:p>
        </w:tc>
      </w:tr>
    </w:tbl>
    <w:p/>
    <w:p>
      <w:r>
        <w:rPr>
          <w:rFonts w:ascii="微软雅黑" w:hAnsi="微软雅黑" w:eastAsia="微软雅黑"/>
        </w:rPr>
        <w:t>设计目标：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危险区负奖励</w:t>
      </w:r>
      <w:r>
        <w:rPr>
          <w:rFonts w:ascii="微软雅黑" w:hAnsi="微软雅黑" w:eastAsia="微软雅黑"/>
        </w:rPr>
        <w:t>教会 AGV 保持安全距离，防止"贴脸"碰撞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协同区正奖励</w:t>
      </w:r>
      <w:r>
        <w:rPr>
          <w:rFonts w:ascii="微软雅黑" w:hAnsi="微软雅黑" w:eastAsia="微软雅黑"/>
        </w:rPr>
        <w:t>鼓励 AGV 在不碰撞的前提下适度靠近——这与纯避障不同，后者会让 AGV 过度保守。适度的空间共享提升了整体吞吐量</w:t>
      </w:r>
    </w:p>
    <w:p>
      <w:pPr>
        <w:pStyle w:val="ListBullet"/>
      </w:pPr>
      <w:r>
        <w:rPr>
          <w:rFonts w:ascii="微软雅黑" w:hAnsi="微软雅黑" w:eastAsia="微软雅黑"/>
        </w:rPr>
        <w:t>三区制避免了"全或无"的二元惩罚，提供了连续梯度</w:t>
      </w:r>
    </w:p>
    <w:p>
      <w:pPr>
        <w:pStyle w:val="Heading3"/>
      </w:pPr>
      <w:r>
        <w:rPr>
          <w:rFonts w:ascii="微软雅黑" w:hAnsi="微软雅黑" w:eastAsia="微软雅黑"/>
        </w:rPr>
        <w:t>4.5 到达奖励 R_complete = +100</w:t>
      </w:r>
    </w:p>
    <w:p>
      <w:r>
        <w:rPr>
          <w:rFonts w:ascii="微软雅黑" w:hAnsi="微软雅黑" w:eastAsia="微软雅黑"/>
        </w:rPr>
        <w:t>到达目标点的一次性大额奖励。紧急订单额外附加 +50 bonus。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5. 训练策略</w:t>
      </w:r>
    </w:p>
    <w:p>
      <w:pPr>
        <w:pStyle w:val="Heading3"/>
      </w:pPr>
      <w:r>
        <w:rPr>
          <w:rFonts w:ascii="微软雅黑" w:hAnsi="微软雅黑" w:eastAsia="微软雅黑"/>
        </w:rPr>
        <w:t>5.1 Double DQN（`agent.py:87-90`）</w:t>
      </w:r>
    </w:p>
    <w:p>
      <w:r>
        <w:rPr>
          <w:rFonts w:ascii="微软雅黑" w:hAnsi="微软雅黑" w:eastAsia="微软雅黑"/>
        </w:rPr>
        <w:t>使用在线网络选择最优动作，目标网络评估价值：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next_a = online(ns).argmax(dim=1)    # 在线网络选择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target_q = target(ns)[next_a]         # 目标网络评估</w:t>
      </w:r>
    </w:p>
    <w:p/>
    <w:p>
      <w:r>
        <w:rPr>
          <w:rFonts w:ascii="微软雅黑" w:hAnsi="微软雅黑" w:eastAsia="微软雅黑"/>
        </w:rPr>
        <w:t>这解耦了动作选择与价值评估，显著缓解 Q 值高估偏差——在碰撞场景中，高估某个方向的安全性可能导致灾难性决策，Double DQN 让这种偏差大幅降低。</w:t>
      </w:r>
    </w:p>
    <w:p>
      <w:pPr>
        <w:pStyle w:val="Heading3"/>
      </w:pPr>
      <w:r>
        <w:rPr>
          <w:rFonts w:ascii="微软雅黑" w:hAnsi="微软雅黑" w:eastAsia="微软雅黑"/>
        </w:rPr>
        <w:t>5.2 优先经验回放 PER（`network.py:129-178`）</w:t>
      </w:r>
    </w:p>
    <w:p>
      <w:r>
        <w:rPr>
          <w:rFonts w:ascii="微软雅黑" w:hAnsi="微软雅黑" w:eastAsia="微软雅黑"/>
        </w:rPr>
        <w:t>均匀采样会浪费大量时间在"简单"样本上（空旷区域直行）。PER 按 TD-error 的 α 次方加权采样：</w:t>
      </w:r>
    </w:p>
    <w:p>
      <w:r>
        <w:rPr>
          <w:rFonts w:ascii="微软雅黑" w:hAnsi="微软雅黑" w:eastAsia="微软雅黑"/>
        </w:rPr>
      </w:r>
      <w:r>
        <w:rPr>
          <w:rFonts w:ascii="Cambria Math" w:hAnsi="Cambria Math"/>
          <w:i/>
          <w:sz w:val="22"/>
        </w:rPr>
        <w:t>P(i) \propto |\delta_i|^\alpha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同时用重要性采样权重校正偏差：</w:t>
      </w:r>
    </w:p>
    <w:p>
      <w:r>
        <w:rPr>
          <w:rFonts w:ascii="微软雅黑" w:hAnsi="微软雅黑" w:eastAsia="微软雅黑"/>
        </w:rPr>
      </w:r>
      <w:r>
        <w:rPr>
          <w:rFonts w:ascii="Cambria Math" w:hAnsi="Cambria Math"/>
          <w:i/>
          <w:sz w:val="22"/>
        </w:rPr>
        <w:t>w_i = (N \cdot P(i))^{-\beta}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β 从 0.4 线性增长至 1.0，逐步从"偏向高 TD-error 样本"过渡到"无偏估计"。</w:t>
      </w:r>
      <w:r>
        <w:rPr>
          <w:rFonts w:ascii="微软雅黑" w:hAnsi="微软雅黑" w:eastAsia="微软雅黑"/>
          <w:b/>
        </w:rPr>
        <w:t>实测效果：高碰撞和成功到达的样本被重复学习，加速了关键经验的消化。</w:t>
      </w:r>
      <w:r>
        <w:rPr>
          <w:rFonts w:ascii="微软雅黑" w:hAnsi="微软雅黑" w:eastAsia="微软雅黑"/>
        </w:rPr>
      </w:r>
    </w:p>
    <w:p>
      <w:pPr>
        <w:pStyle w:val="Heading3"/>
      </w:pPr>
      <w:r>
        <w:rPr>
          <w:rFonts w:ascii="微软雅黑" w:hAnsi="微软雅黑" w:eastAsia="微软雅黑"/>
        </w:rPr>
        <w:t>5.3 课程学习 Curriculum Learning（`train.py:64-83`）</w:t>
      </w:r>
    </w:p>
    <w:p>
      <w:r>
        <w:rPr>
          <w:rFonts w:ascii="微软雅黑" w:hAnsi="微软雅黑" w:eastAsia="微软雅黑"/>
        </w:rPr>
        <w:t>从简单场景逐步过渡到复杂场景，6 个阶段共计 3000 episode：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Episode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AGV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动态障碍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紧急订单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</w:tr>
      <w:tr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S1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1-400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关闭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学会单路径规划</w:t>
            </w:r>
          </w:p>
        </w:tc>
      </w:tr>
      <w:tr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S2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401-800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关闭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引入简单避障</w:t>
            </w:r>
          </w:p>
        </w:tc>
      </w:tr>
      <w:tr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S3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801-1300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关闭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多障碍协同</w:t>
            </w:r>
          </w:p>
        </w:tc>
      </w:tr>
      <w:tr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S4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1301-1800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关闭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多 AGV 协同避碰</w:t>
            </w:r>
          </w:p>
        </w:tc>
      </w:tr>
      <w:tr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S5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1801-2400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开启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引入紧急订单</w:t>
            </w:r>
          </w:p>
        </w:tc>
      </w:tr>
      <w:tr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S6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2401-3000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开启</w:t>
            </w:r>
          </w:p>
        </w:tc>
        <w:tc>
          <w:tcPr>
            <w:tcW w:type="dxa" w:w="1539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全复杂度压测</w:t>
            </w:r>
          </w:p>
        </w:tc>
      </w:tr>
    </w:tbl>
    <w:p/>
    <w:p>
      <w:r>
        <w:rPr>
          <w:rFonts w:ascii="微软雅黑" w:hAnsi="微软雅黑" w:eastAsia="微软雅黑"/>
        </w:rPr>
        <w:t>课程学习的核心思想：</w:t>
      </w:r>
      <w:r>
        <w:rPr>
          <w:rFonts w:ascii="微软雅黑" w:hAnsi="微软雅黑" w:eastAsia="微软雅黑"/>
          <w:b/>
        </w:rPr>
        <w:t>如果一开始就在 5 AGV + 4 障碍的复杂场景中学习，agent 几乎无法遇到成功到达的样本（碰撞率为 100%），导致无从学起。</w:t>
      </w:r>
      <w:r>
        <w:rPr>
          <w:rFonts w:ascii="微软雅黑" w:hAnsi="微软雅黑" w:eastAsia="微软雅黑"/>
        </w:rPr>
        <w:t>从简单场景开始积累了成功路径的经验后，再逐步增加难度，网络有了正样本基础，能够学到真正的避碰策略而非随机探索。</w:t>
      </w:r>
    </w:p>
    <w:p>
      <w:pPr>
        <w:pStyle w:val="Heading3"/>
      </w:pPr>
      <w:r>
        <w:rPr>
          <w:rFonts w:ascii="微软雅黑" w:hAnsi="微软雅黑" w:eastAsia="微软雅黑"/>
        </w:rPr>
        <w:t>5.4 硬更新 vs 软更新（`agent.py:103-111`）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硬更新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/>
          <w:color w:val="B43232"/>
          <w:sz w:val="20"/>
        </w:rPr>
        <w:t>target_update_freq=100</w:t>
      </w:r>
      <w:r>
        <w:rPr>
          <w:rFonts w:ascii="微软雅黑" w:hAnsi="微软雅黑" w:eastAsia="微软雅黑"/>
        </w:rPr>
        <w:t>）：每 100 步完整复制在线网络到目标网络，更新彻底但可能引入波动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软更新</w:t>
      </w:r>
      <w:r>
        <w:rPr>
          <w:rFonts w:ascii="微软雅黑" w:hAnsi="微软雅黑" w:eastAsia="微软雅黑"/>
        </w:rPr>
        <w:t>（Polyak averaging，tau=0.005）：每步微量混合，更新平滑但收敛慢</w:t>
      </w:r>
    </w:p>
    <w:p>
      <w:r>
        <w:rPr>
          <w:rFonts w:ascii="微软雅黑" w:hAnsi="微软雅黑" w:eastAsia="微软雅黑"/>
        </w:rPr>
        <w:t>经过实验对比，硬更新在复合奖励场景下更稳定——软更新的慢速追踪在奖励信号突变（碰撞 -&gt; 到达）时跟不上。</w:t>
      </w:r>
    </w:p>
    <w:p>
      <w:pPr>
        <w:pStyle w:val="Heading3"/>
      </w:pPr>
      <w:r>
        <w:rPr>
          <w:rFonts w:ascii="微软雅黑" w:hAnsi="微软雅黑" w:eastAsia="微软雅黑"/>
        </w:rPr>
        <w:t>5.5 紧急订单插入（`env.py:147-172`）</w:t>
      </w:r>
    </w:p>
    <w:p>
      <w:r>
        <w:rPr>
          <w:rFonts w:ascii="微软雅黑" w:hAnsi="微软雅黑" w:eastAsia="微软雅黑"/>
        </w:rPr>
        <w:t>模拟真实物流中的"抢单"场景：</w:t>
      </w:r>
    </w:p>
    <w:p>
      <w:pPr>
        <w:pStyle w:val="ListBullet"/>
      </w:pPr>
      <w:r>
        <w:rPr>
          <w:rFonts w:ascii="微软雅黑" w:hAnsi="微软雅黑" w:eastAsia="微软雅黑"/>
        </w:rPr>
        <w:t>每 episode 30% 概率触发</w:t>
      </w:r>
    </w:p>
    <w:p>
      <w:pPr>
        <w:pStyle w:val="ListBullet"/>
      </w:pPr>
      <w:r>
        <w:rPr>
          <w:rFonts w:ascii="微软雅黑" w:hAnsi="微软雅黑" w:eastAsia="微软雅黑"/>
        </w:rPr>
        <w:t>在固定步数（10 到 max_steps×40% 之间随机）重定向某 AGV 的目标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新目标距离 AGV 在 </w:t>
      </w:r>
      <w:r>
        <w:rPr>
          <w:rFonts w:ascii="Consolas" w:hAnsi="Consolas"/>
          <w:color w:val="B43232"/>
          <w:sz w:val="20"/>
        </w:rPr>
        <w:t>0.15×world_size</w:t>
      </w:r>
      <w:r>
        <w:rPr>
          <w:rFonts w:ascii="微软雅黑" w:hAnsi="微软雅黑" w:eastAsia="微软雅黑"/>
        </w:rPr>
        <w:t xml:space="preserve"> 到 </w:t>
      </w:r>
      <w:r>
        <w:rPr>
          <w:rFonts w:ascii="Consolas" w:hAnsi="Consolas"/>
          <w:color w:val="B43232"/>
          <w:sz w:val="20"/>
        </w:rPr>
        <w:t>0.35×world_size</w:t>
      </w:r>
      <w:r>
        <w:rPr>
          <w:rFonts w:ascii="微软雅黑" w:hAnsi="微软雅黑" w:eastAsia="微软雅黑"/>
        </w:rPr>
        <w:t xml:space="preserve"> 之间</w:t>
      </w:r>
    </w:p>
    <w:p>
      <w:pPr>
        <w:pStyle w:val="ListBullet"/>
      </w:pPr>
      <w:r>
        <w:rPr>
          <w:rFonts w:ascii="微软雅黑" w:hAnsi="微软雅黑" w:eastAsia="微软雅黑"/>
        </w:rPr>
        <w:t>完成后额外 +50 bonus</w:t>
      </w:r>
    </w:p>
    <w:p>
      <w:r>
        <w:rPr>
          <w:rFonts w:ascii="微软雅黑" w:hAnsi="微软雅黑" w:eastAsia="微软雅黑"/>
        </w:rPr>
        <w:t>紧急订单考验的是 AGV 在目标突变后的</w:t>
      </w:r>
      <w:r>
        <w:rPr>
          <w:rFonts w:ascii="微软雅黑" w:hAnsi="微软雅黑" w:eastAsia="微软雅黑"/>
          <w:b/>
        </w:rPr>
        <w:t>重规划能力</w:t>
      </w:r>
      <w:r>
        <w:rPr>
          <w:rFonts w:ascii="微软雅黑" w:hAnsi="微软雅黑" w:eastAsia="微软雅黑"/>
        </w:rPr>
        <w:t>——能否在已有碰撞风险的约束下快速调整路径。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6. 观测空间设计</w:t>
      </w:r>
    </w:p>
    <w:p>
      <w:r>
        <w:rPr>
          <w:rFonts w:ascii="微软雅黑" w:hAnsi="微软雅黑" w:eastAsia="微软雅黑"/>
        </w:rPr>
        <w:t>状态向量的维度随课程阶段动态调整，但网络输入使用全局最大维度以保证结构统一：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| 索引范围 | 内容 | 维度 |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|----------|------|------|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| 0:2 | 自身位置（归一化到 [0,1]） | 2 |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| 2:4 | 目标位置（归一化） | 2 |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| 4:18 | 最近 7 个其他 AGV 的相对位置 | 14 |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| 18:26 | 最多 4 个动态障碍物的相对位置 | 8 |</w:t>
      </w:r>
    </w:p>
    <w:p>
      <w:pPr>
        <w:spacing w:before="0" w:after="0"/>
        <w:ind w:left="567"/>
      </w:pPr>
      <w:r>
        <w:rPr>
          <w:rFonts w:ascii="Consolas" w:hAnsi="Consolas"/>
          <w:color w:val="323232"/>
          <w:sz w:val="18"/>
        </w:rPr>
        <w:t>| **总计** | **针对 8 个 AGV + 4 障碍的固定维度** | **26** |</w:t>
      </w:r>
    </w:p>
    <w:p/>
    <w:p>
      <w:r>
        <w:rPr>
          <w:rFonts w:ascii="微软雅黑" w:hAnsi="微软雅黑" w:eastAsia="微软雅黑"/>
        </w:rPr>
        <w:t>关键设计：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其他 AGV 按距离排序，只保留最近的 </w:t>
      </w:r>
      <w:r>
        <w:rPr>
          <w:rFonts w:ascii="Consolas" w:hAnsi="Consolas"/>
          <w:color w:val="B43232"/>
          <w:sz w:val="20"/>
        </w:rPr>
        <w:t>max_agents-1</w:t>
      </w:r>
      <w:r>
        <w:rPr>
          <w:rFonts w:ascii="微软雅黑" w:hAnsi="微软雅黑" w:eastAsia="微软雅黑"/>
        </w:rPr>
        <w:t xml:space="preserve"> 个。剔除自身后，远距离 AGV 被截断——降低计算量，且远距离 AGV 决策影响力小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所有坐标除以 </w:t>
      </w:r>
      <w:r>
        <w:rPr>
          <w:rFonts w:ascii="Consolas" w:hAnsi="Consolas"/>
          <w:color w:val="B43232"/>
          <w:sz w:val="20"/>
        </w:rPr>
        <w:t>world_size</w:t>
      </w:r>
      <w:r>
        <w:rPr>
          <w:rFonts w:ascii="微软雅黑" w:hAnsi="微软雅黑" w:eastAsia="微软雅黑"/>
        </w:rPr>
        <w:t xml:space="preserve"> 归一化到 [0, 1]，保证数值稳定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7. 实验与结果</w:t>
      </w:r>
    </w:p>
    <w:p>
      <w:pPr>
        <w:pStyle w:val="Heading3"/>
      </w:pPr>
      <w:r>
        <w:rPr>
          <w:rFonts w:ascii="微软雅黑" w:hAnsi="微软雅黑" w:eastAsia="微软雅黑"/>
        </w:rPr>
        <w:t>7.1 训练曲线</w:t>
      </w:r>
    </w:p>
    <w:p>
      <w:r>
        <w:rPr>
          <w:rFonts w:ascii="微软雅黑" w:hAnsi="微软雅黑" w:eastAsia="微软雅黑"/>
        </w:rPr>
        <w:t xml:space="preserve">最终提交（commit </w:t>
      </w:r>
      <w:r>
        <w:rPr>
          <w:rFonts w:ascii="Consolas" w:hAnsi="Consolas"/>
          <w:color w:val="B43232"/>
          <w:sz w:val="20"/>
        </w:rPr>
        <w:t>d49a248</w:t>
      </w:r>
      <w:r>
        <w:rPr>
          <w:rFonts w:ascii="微软雅黑" w:hAnsi="微软雅黑" w:eastAsia="微软雅黑"/>
        </w:rPr>
        <w:t>）完成了完整的 3000 集课程学习：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S1</w:t>
      </w:r>
      <w:r>
        <w:rPr>
          <w:rFonts w:ascii="微软雅黑" w:hAnsi="微软雅黑" w:eastAsia="微软雅黑"/>
        </w:rPr>
        <w:t xml:space="preserve">（2 AGV, 0 障碍）：avg100 收敛至 </w:t>
      </w:r>
      <w:r>
        <w:rPr>
          <w:rFonts w:ascii="微软雅黑" w:hAnsi="微软雅黑" w:eastAsia="微软雅黑"/>
          <w:b/>
        </w:rPr>
        <w:t>+29.4</w:t>
      </w:r>
      <w:r>
        <w:rPr>
          <w:rFonts w:ascii="微软雅黑" w:hAnsi="微软雅黑" w:eastAsia="微软雅黑"/>
        </w:rPr>
        <w:t>——简单场景下几乎无碰撞，AGV 学会直线导航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S4</w:t>
      </w:r>
      <w:r>
        <w:rPr>
          <w:rFonts w:ascii="微软雅黑" w:hAnsi="微软雅黑" w:eastAsia="微软雅黑"/>
        </w:rPr>
        <w:t xml:space="preserve">（4 AGV, 2 障碍）：avg100 约 </w:t>
      </w:r>
      <w:r>
        <w:rPr>
          <w:rFonts w:ascii="微软雅黑" w:hAnsi="微软雅黑" w:eastAsia="微软雅黑"/>
          <w:b/>
        </w:rPr>
        <w:t>-19</w:t>
      </w:r>
      <w:r>
        <w:rPr>
          <w:rFonts w:ascii="微软雅黑" w:hAnsi="微软雅黑" w:eastAsia="微软雅黑"/>
        </w:rPr>
        <w:t>——随着复杂度提升，碰撞增加，但策略仍在学习</w:t>
      </w:r>
    </w:p>
    <w:p>
      <w:pPr>
        <w:pStyle w:val="ListBullet"/>
      </w:pPr>
      <w:r>
        <w:rPr>
          <w:rFonts w:ascii="微软雅黑" w:hAnsi="微软雅黑" w:eastAsia="微软雅黑"/>
        </w:rPr>
        <w:t>整体碰撞率从初期 ~100% 下降到后期间歇性碰撞</w:t>
      </w:r>
    </w:p>
    <w:p>
      <w:pPr>
        <w:pStyle w:val="Heading3"/>
      </w:pPr>
      <w:r>
        <w:rPr>
          <w:rFonts w:ascii="微软雅黑" w:hAnsi="微软雅黑" w:eastAsia="微软雅黑"/>
        </w:rPr>
        <w:t>7.2 奖励曲线分析</w:t>
      </w:r>
    </w:p>
    <w:p>
      <w:r>
        <w:rPr>
          <w:rFonts w:ascii="微软雅黑" w:hAnsi="微软雅黑" w:eastAsia="微软雅黑"/>
        </w:rPr>
        <w:t>从训练指标中观察到：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波动模式</w:t>
      </w:r>
      <w:r>
        <w:rPr>
          <w:rFonts w:ascii="微软雅黑" w:hAnsi="微软雅黑" w:eastAsia="微软雅黑"/>
        </w:rPr>
        <w:t>：-19（碰撞 episode）↔ +31（成功 episode）交替——说明策略学会了避碰，但不是 100%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渐进改善</w:t>
      </w:r>
      <w:r>
        <w:rPr>
          <w:rFonts w:ascii="微软雅黑" w:hAnsi="微软雅黑" w:eastAsia="微软雅黑"/>
        </w:rPr>
        <w:t>：成功 episode 的间隔逐渐缩小</w:t>
      </w:r>
    </w:p>
    <w:p>
      <w:pPr>
        <w:pStyle w:val="Heading3"/>
      </w:pPr>
      <w:r>
        <w:rPr>
          <w:rFonts w:ascii="微软雅黑" w:hAnsi="微软雅黑" w:eastAsia="微软雅黑"/>
        </w:rPr>
        <w:t>7.3 面临的挑战</w:t>
      </w:r>
    </w:p>
    <w:p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奖励信号矛盾</w:t>
      </w:r>
      <w:r>
        <w:rPr>
          <w:rFonts w:ascii="微软雅黑" w:hAnsi="微软雅黑" w:eastAsia="微软雅黑"/>
        </w:rPr>
        <w:t>：R_step(-1) 驱动 AGV 快速行动，但快速行动增加碰撞风险（-20）。AGV 需要在"快"和"安全"之间找到最优平衡</w:t>
      </w:r>
    </w:p>
    <w:p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多智能体非平稳性</w:t>
      </w:r>
      <w:r>
        <w:rPr>
          <w:rFonts w:ascii="微软雅黑" w:hAnsi="微软雅黑" w:eastAsia="微软雅黑"/>
        </w:rPr>
        <w:t>：每个 AGV 的策略在变，其他 AGV 从它的视角就是"非平稳环境"</w:t>
      </w:r>
    </w:p>
    <w:p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稀疏正样本</w:t>
      </w:r>
      <w:r>
        <w:rPr>
          <w:rFonts w:ascii="微软雅黑" w:hAnsi="微软雅黑" w:eastAsia="微软雅黑"/>
        </w:rPr>
        <w:t>：复杂场景下碰撞率仍偏高，正样本不足以完全覆盖状态空间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8. 从 v1 到 v2 的演进对比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`dueling_dqn_agv.py` (v1)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`rl_advanced/` (v2)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奖励函数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到达+30, 碰撞-20, 步进-0.05, 距离势能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5 元复合：方向引导 + 三区协同 + 紧急 bonus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纯 Duelling DQN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Dueling + Self-Attention + NoisyNet(可选)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经验回放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均匀采样 deque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PER 按 TD-error 加权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训练策略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固定 4 AGV 平铺训练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6 阶段课程学习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环境复杂度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无动态障碍、无紧急订单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动态障碍物 + 紧急订单插入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目标更新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仅软更新 tau=0.005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硬更新(N=100) + 软更新可选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损失函数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MSE Loss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Smooth L1 Loss (Huber)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梯度裁剪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硬编码 10.0</w:t>
            </w:r>
          </w:p>
        </w:tc>
        <w:tc>
          <w:tcPr>
            <w:tcW w:type="dxa" w:w="3079"/>
          </w:tcPr>
          <w:p>
            <w:r/>
            <w:r>
              <w:rPr>
                <w:rFonts w:ascii="微软雅黑" w:hAnsi="微软雅黑" w:eastAsia="微软雅黑"/>
                <w:sz w:val="20"/>
              </w:rPr>
              <w:t>可配置 `grad_clip`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演进动因</w:t>
      </w:r>
      <w:r>
        <w:rPr>
          <w:rFonts w:ascii="微软雅黑" w:hAnsi="微软雅黑" w:eastAsia="微软雅黑"/>
        </w:rPr>
        <w:t>：v1 在简单场景（固定 4 AGV 无障碍）可以学到基本避碰，但在引入动态障碍后完全失效——均匀经验回放中 99% 的样本是"正常行驶"，碰撞样本被淹没，奖励信号不够密集。v2 通过复合奖励和 PER 解决了这两个问题。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9. 技术贡献总结</w:t>
      </w:r>
    </w:p>
    <w:p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五元复合奖励函数</w:t>
      </w:r>
      <w:r>
        <w:rPr>
          <w:rFonts w:ascii="微软雅黑" w:hAnsi="微软雅黑" w:eastAsia="微软雅黑"/>
        </w:rPr>
        <w:t>：将稀疏到达奖励扩展为密集引导信号，方向奖励 + 三区协同 + 碰撞惩罚的组合形成了平滑的奖励景观，解决了"无正样本可学"的根本问题</w:t>
      </w:r>
    </w:p>
    <w:p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Self-Attention 实体交互</w:t>
      </w:r>
      <w:r>
        <w:rPr>
          <w:rFonts w:ascii="微软雅黑" w:hAnsi="微软雅黑" w:eastAsia="微软雅黑"/>
        </w:rPr>
        <w:t>：将观测向量重新解释为实体序列，用多头注意力建模 AGV-AGV 和 AGV-障碍物之间的交互关系，比固定排序编码更灵活</w:t>
      </w:r>
    </w:p>
    <w:p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课程学习递进策略</w:t>
      </w:r>
      <w:r>
        <w:rPr>
          <w:rFonts w:ascii="微软雅黑" w:hAnsi="微软雅黑" w:eastAsia="微软雅黑"/>
        </w:rPr>
        <w:t>：6 阶段从 2 AGV + 0 障碍递进到 5 AGV + 4 障碍 + 紧急订单，每个阶段在前一阶段积累的策略基础上微调——这种设计让网络始终有正样本信号</w:t>
      </w:r>
    </w:p>
    <w:p>
      <w:r>
        <w:rPr>
          <w:rFonts w:ascii="微软雅黑" w:hAnsi="微软雅黑" w:eastAsia="微软雅黑"/>
        </w:rPr>
        <w:t xml:space="preserve">4. </w:t>
      </w:r>
      <w:r>
        <w:rPr>
          <w:rFonts w:ascii="微软雅黑" w:hAnsi="微软雅黑" w:eastAsia="微软雅黑"/>
          <w:b/>
        </w:rPr>
        <w:t>PER + Double DQN 组合</w:t>
      </w:r>
      <w:r>
        <w:rPr>
          <w:rFonts w:ascii="微软雅黑" w:hAnsi="微软雅黑" w:eastAsia="微软雅黑"/>
        </w:rPr>
        <w:t>：优先回放确保碰撞和成功样本被充分学习，Double DQN 避免在复杂碰撞场景中高估安全性</w:t>
      </w:r>
    </w:p>
    <w:p>
      <w:r>
        <w:rPr>
          <w:rFonts w:ascii="微软雅黑" w:hAnsi="微软雅黑" w:eastAsia="微软雅黑"/>
        </w:rPr>
        <w:t xml:space="preserve">5. </w:t>
      </w:r>
      <w:r>
        <w:rPr>
          <w:rFonts w:ascii="微软雅黑" w:hAnsi="微软雅黑" w:eastAsia="微软雅黑"/>
          <w:b/>
        </w:rPr>
        <w:t>紧急订单场景</w:t>
      </w:r>
      <w:r>
        <w:rPr>
          <w:rFonts w:ascii="微软雅黑" w:hAnsi="微软雅黑" w:eastAsia="微软雅黑"/>
        </w:rPr>
        <w:t>：模拟真实物流中的动态重规划需求，验证了策略在目标突变时的适应性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10. 改进方向</w:t>
      </w:r>
    </w:p>
    <w:p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Multi-Agent RL 方法</w:t>
      </w:r>
      <w:r>
        <w:rPr>
          <w:rFonts w:ascii="微软雅黑" w:hAnsi="微软雅黑" w:eastAsia="微软雅黑"/>
        </w:rPr>
        <w:t>：当前各 AGV 独立决策，可引入 MADDPG/QMIX 等集中训练-分散执行框架，利用全局信息</w:t>
      </w:r>
    </w:p>
    <w:p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图神经网络编码</w:t>
      </w:r>
      <w:r>
        <w:rPr>
          <w:rFonts w:ascii="微软雅黑" w:hAnsi="微软雅黑" w:eastAsia="微软雅黑"/>
        </w:rPr>
        <w:t>：AGV 间关系天然是图结构（节点=实体，边=距离/关系），GNN 比 Self-Attention + 排序更自然</w:t>
      </w:r>
    </w:p>
    <w:p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奖励自适应缩放</w:t>
      </w:r>
      <w:r>
        <w:rPr>
          <w:rFonts w:ascii="微软雅黑" w:hAnsi="微软雅黑" w:eastAsia="微软雅黑"/>
        </w:rPr>
        <w:t>：各奖励组件的相对权重目前是手工设定的，可通过元学习或 PopArt 自适应调整</w:t>
      </w:r>
    </w:p>
    <w:p>
      <w:r>
        <w:rPr>
          <w:rFonts w:ascii="微软雅黑" w:hAnsi="微软雅黑" w:eastAsia="微软雅黑"/>
        </w:rPr>
        <w:t xml:space="preserve">4. </w:t>
      </w:r>
      <w:r>
        <w:rPr>
          <w:rFonts w:ascii="微软雅黑" w:hAnsi="微软雅黑" w:eastAsia="微软雅黑"/>
          <w:b/>
        </w:rPr>
        <w:t>混合探索策略</w:t>
      </w:r>
      <w:r>
        <w:rPr>
          <w:rFonts w:ascii="微软雅黑" w:hAnsi="微软雅黑" w:eastAsia="微软雅黑"/>
        </w:rPr>
        <w:t>：ε-greedy 和 NoisyNet 各有局限，可引入基于计数的内在奖励（RND）鼓励访问未探索区域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