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F14F" w14:textId="77777777"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14:paraId="01BDF65E" w14:textId="77777777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2F5D0425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1E74CBDF" w14:textId="458CA1A3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电池全生命周期健康管理</w:t>
            </w:r>
          </w:p>
        </w:tc>
      </w:tr>
      <w:tr w:rsidR="009D6170" w:rsidRPr="00EF58C9" w14:paraId="2493746A" w14:textId="77777777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14:paraId="6FA12B25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150110B9" w14:textId="77C3A076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羽</w:t>
            </w:r>
          </w:p>
        </w:tc>
        <w:tc>
          <w:tcPr>
            <w:tcW w:w="1276" w:type="dxa"/>
            <w:vAlign w:val="center"/>
          </w:tcPr>
          <w:p w14:paraId="64EB515C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329D338E" w14:textId="019859FE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1911612</w:t>
            </w:r>
          </w:p>
        </w:tc>
        <w:tc>
          <w:tcPr>
            <w:tcW w:w="1276" w:type="dxa"/>
            <w:vAlign w:val="center"/>
          </w:tcPr>
          <w:p w14:paraId="53CF8F19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5CB19AFB" w14:textId="12CF9B77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9D6170" w:rsidRPr="00EF58C9" w14:paraId="61C510F3" w14:textId="77777777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47E5C932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55644FF7" w14:textId="3ECDF982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1276" w:type="dxa"/>
            <w:vAlign w:val="center"/>
          </w:tcPr>
          <w:p w14:paraId="045C978B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6F2E56AE" w14:textId="7EE9BF6C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5FC05156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6FFD4175" w14:textId="6B3637D0" w:rsidR="009D6170" w:rsidRPr="00EF58C9" w:rsidRDefault="00C7791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宋轩</w:t>
            </w:r>
            <w:proofErr w:type="gramEnd"/>
          </w:p>
        </w:tc>
      </w:tr>
      <w:tr w:rsidR="009D6170" w:rsidRPr="00EF58C9" w14:paraId="67ED4189" w14:textId="77777777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14:paraId="60282666" w14:textId="77777777"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7F55F503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F4C138E" w14:textId="27349475" w:rsidR="00082E8A" w:rsidRPr="00082E8A" w:rsidRDefault="00082E8A" w:rsidP="00082E8A">
            <w:pPr>
              <w:rPr>
                <w:rFonts w:ascii="仿宋" w:eastAsia="仿宋" w:hAnsi="仿宋"/>
                <w:sz w:val="24"/>
                <w:szCs w:val="24"/>
              </w:rPr>
            </w:pPr>
            <w:r w:rsidRPr="00082E8A">
              <w:rPr>
                <w:rFonts w:ascii="仿宋" w:eastAsia="仿宋" w:hAnsi="仿宋" w:hint="eastAsia"/>
                <w:sz w:val="24"/>
                <w:szCs w:val="24"/>
              </w:rPr>
              <w:t>新能源汽车的销量预计到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2030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年将占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总汽车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销量的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40%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>
              <w:rPr>
                <w:rFonts w:asciiTheme="minorEastAsia" w:hAnsiTheme="minorEastAsia" w:cs="MS Gothic" w:hint="eastAsia"/>
                <w:sz w:val="24"/>
                <w:szCs w:val="24"/>
              </w:rPr>
              <w:t>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全球电动车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锂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离子电池的消耗量呈现显著增长趋势。电动汽车</w:t>
            </w:r>
            <w:proofErr w:type="gramStart"/>
            <w:r w:rsidRPr="00082E8A">
              <w:rPr>
                <w:rFonts w:ascii="仿宋" w:eastAsia="仿宋" w:hAnsi="仿宋" w:hint="eastAsia"/>
                <w:sz w:val="24"/>
                <w:szCs w:val="24"/>
              </w:rPr>
              <w:t>锂</w:t>
            </w:r>
            <w:proofErr w:type="gramEnd"/>
            <w:r w:rsidRPr="00082E8A">
              <w:rPr>
                <w:rFonts w:ascii="仿宋" w:eastAsia="仿宋" w:hAnsi="仿宋" w:hint="eastAsia"/>
                <w:sz w:val="24"/>
                <w:szCs w:val="24"/>
              </w:rPr>
              <w:t>离子电池消耗和老化问题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愈发引起国内外研究者的关注。研究对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剩余使用寿命（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RUL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）和健康状态（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SOH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预测：重点在于通过电池充放电周期、电压、电流和温度的变化曲线来预测电池的剩余使用寿命和健康状态。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使用的技术手段包括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基于模型的技术、数据驱动技术以及混合技术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另一些研究者使用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电化学阻抗谱（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EIS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）：</w:t>
            </w:r>
            <w:r w:rsidRPr="00082E8A">
              <w:rPr>
                <w:rFonts w:ascii="仿宋" w:eastAsia="仿宋" w:hAnsi="仿宋"/>
                <w:sz w:val="24"/>
                <w:szCs w:val="24"/>
              </w:rPr>
              <w:t>EIS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作为一种实时、非侵入式的技术，被用于电池诊断。它提供了关于材料属性、界面现象和电化学反应的丰富信息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但由于对于EIS的处理难度较大，计算量也较大因此该数据很少得到充分的利用。</w:t>
            </w:r>
          </w:p>
          <w:p w14:paraId="4496ED73" w14:textId="77777777" w:rsidR="00082E8A" w:rsidRPr="00082E8A" w:rsidRDefault="00082E8A" w:rsidP="00082E8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D203DD3" w14:textId="0D8534F1" w:rsidR="00082E8A" w:rsidRPr="00082E8A" w:rsidRDefault="00082E8A" w:rsidP="00082E8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我们的研究希望能够结合充放电曲线和EIS，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利用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电池的时序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数据来评估电动车的当前健康状况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（SOH）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进一步根据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工作环境和使用习惯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，预测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电池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的剩余</w:t>
            </w:r>
            <w:r w:rsidRPr="00082E8A">
              <w:rPr>
                <w:rFonts w:ascii="仿宋" w:eastAsia="仿宋" w:hAnsi="仿宋" w:hint="eastAsia"/>
                <w:sz w:val="24"/>
                <w:szCs w:val="24"/>
              </w:rPr>
              <w:t>寿命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（RUL）</w:t>
            </w:r>
            <w:r w:rsidRPr="00082E8A">
              <w:rPr>
                <w:rFonts w:ascii="MS Gothic" w:eastAsia="MS Gothic" w:hAnsi="MS Gothic" w:cs="MS Gothic" w:hint="eastAsia"/>
                <w:sz w:val="24"/>
                <w:szCs w:val="24"/>
              </w:rPr>
              <w:t>​​</w:t>
            </w:r>
            <w:r w:rsidRPr="00082E8A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主要模型采用深度神经网络（DNN）以及时序预测模型。</w:t>
            </w:r>
          </w:p>
          <w:p w14:paraId="4EBED524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219C5A7" w14:textId="188F209A" w:rsidR="009D6170" w:rsidRDefault="0029185C" w:rsidP="0029185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研究工作将于2</w:t>
            </w:r>
            <w:r>
              <w:rPr>
                <w:rFonts w:ascii="仿宋" w:eastAsia="仿宋" w:hAnsi="仿宋"/>
                <w:sz w:val="24"/>
                <w:szCs w:val="24"/>
              </w:rPr>
              <w:t>023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年9月至2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年6月范围内开展。2</w:t>
            </w:r>
            <w:r>
              <w:rPr>
                <w:rFonts w:ascii="仿宋" w:eastAsia="仿宋" w:hAnsi="仿宋"/>
                <w:sz w:val="24"/>
                <w:szCs w:val="24"/>
              </w:rPr>
              <w:t>023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年9月至2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年1月进行前期论文研读工作及其他准备工作；2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年1月至2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年3月进行代码构建工作；2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年3月至</w:t>
            </w:r>
            <w:r>
              <w:rPr>
                <w:rFonts w:ascii="仿宋" w:eastAsia="仿宋" w:hAnsi="仿宋"/>
                <w:sz w:val="24"/>
                <w:szCs w:val="24"/>
              </w:rPr>
              <w:t>2024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年6月进行测试及论文撰写工作。</w:t>
            </w:r>
          </w:p>
          <w:p w14:paraId="3F71321F" w14:textId="77777777" w:rsidR="0029185C" w:rsidRPr="00EF58C9" w:rsidRDefault="0029185C" w:rsidP="0029185C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6F9B70B7" w14:textId="45E27F19" w:rsidR="009D6170" w:rsidRPr="00EF58C9" w:rsidRDefault="009D6170" w:rsidP="0029185C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940042F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14:paraId="12BDEEAC" w14:textId="77777777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13F80308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指导教师意见：</w:t>
            </w:r>
          </w:p>
          <w:p w14:paraId="2C9910B7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72308E9" w14:textId="77777777"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619909C" w14:textId="77777777"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DCD92D3" w14:textId="77777777"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14:paraId="5286A6E8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14:paraId="0914CC87" w14:textId="77777777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1B79EE8A" w14:textId="77777777"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2FC0E47F" w14:textId="77777777"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60AB71A" w14:textId="77777777"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41F278E" w14:textId="77777777"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2A3D3486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7DF71455" w14:textId="77777777"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0AD3F10D" w14:textId="77777777"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A29D" w14:textId="77777777" w:rsidR="000C0734" w:rsidRDefault="000C0734" w:rsidP="001712B3">
      <w:r>
        <w:separator/>
      </w:r>
    </w:p>
  </w:endnote>
  <w:endnote w:type="continuationSeparator" w:id="0">
    <w:p w14:paraId="75FC5B63" w14:textId="77777777" w:rsidR="000C0734" w:rsidRDefault="000C0734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3203" w14:textId="77777777" w:rsidR="000C0734" w:rsidRDefault="000C0734" w:rsidP="001712B3">
      <w:r>
        <w:separator/>
      </w:r>
    </w:p>
  </w:footnote>
  <w:footnote w:type="continuationSeparator" w:id="0">
    <w:p w14:paraId="4E162A5F" w14:textId="77777777" w:rsidR="000C0734" w:rsidRDefault="000C0734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70"/>
    <w:rsid w:val="00082E8A"/>
    <w:rsid w:val="000C0734"/>
    <w:rsid w:val="001712B3"/>
    <w:rsid w:val="0029185C"/>
    <w:rsid w:val="002929BE"/>
    <w:rsid w:val="00530C28"/>
    <w:rsid w:val="006B5F90"/>
    <w:rsid w:val="0093575D"/>
    <w:rsid w:val="009D6170"/>
    <w:rsid w:val="00C77918"/>
    <w:rsid w:val="00D93C58"/>
    <w:rsid w:val="00DF29C1"/>
    <w:rsid w:val="00E62BC7"/>
    <w:rsid w:val="00E6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4529"/>
  <w15:docId w15:val="{859C6336-F78F-4094-B48A-F747AA55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Haoyu Wang</cp:lastModifiedBy>
  <cp:revision>17</cp:revision>
  <dcterms:created xsi:type="dcterms:W3CDTF">2014-05-06T06:50:00Z</dcterms:created>
  <dcterms:modified xsi:type="dcterms:W3CDTF">2023-12-11T05:22:00Z</dcterms:modified>
</cp:coreProperties>
</file>