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footerReference w:type="first" r:id="rId8"/>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907B43">
      <w:pPr>
        <w:jc w:val="both"/>
        <w:rPr>
          <w:spacing w:val="-1"/>
          <w:lang w:val="x-none" w:eastAsia="x-none"/>
        </w:rPr>
      </w:pPr>
      <w:r w:rsidRPr="00907B43">
        <w:rPr>
          <w:rFonts w:ascii="Times New Roman" w:hAnsi="Times New Roman" w:cs="Times New Roman"/>
          <w:spacing w:val="-1"/>
          <w:sz w:val="20"/>
          <w:szCs w:val="20"/>
          <w:lang w:val="x-none" w:eastAsia="x-none"/>
        </w:rPr>
        <w:t xml:space="preserve">At present, most research on trajectory planning methods of robotic systems are based on the deterministic assumptions of the system, and there are many excellent results[1-3].In the research of robot non-determinism, </w:t>
      </w:r>
      <w:proofErr w:type="spellStart"/>
      <w:r w:rsidRPr="00907B43">
        <w:rPr>
          <w:rFonts w:ascii="Times New Roman" w:hAnsi="Times New Roman" w:cs="Times New Roman"/>
          <w:spacing w:val="-1"/>
          <w:sz w:val="20"/>
          <w:szCs w:val="20"/>
          <w:lang w:val="x-none" w:eastAsia="x-none"/>
        </w:rPr>
        <w:t>Bry</w:t>
      </w:r>
      <w:proofErr w:type="spellEnd"/>
      <w:r w:rsidRPr="00907B43">
        <w:rPr>
          <w:rFonts w:ascii="Times New Roman" w:hAnsi="Times New Roman" w:cs="Times New Roman"/>
          <w:spacing w:val="-1"/>
          <w:sz w:val="20"/>
          <w:szCs w:val="20"/>
          <w:lang w:val="x-none" w:eastAsia="x-none"/>
        </w:rPr>
        <w:t xml:space="preserve">[4] added system non-determinism to the node generation process of the random expansion tree. Each time a new node is generated, the Monte </w:t>
      </w:r>
      <w:r w:rsidRPr="00907B43">
        <w:rPr>
          <w:rFonts w:ascii="Times New Roman" w:hAnsi="Times New Roman" w:cs="Times New Roman"/>
          <w:spacing w:val="-1"/>
          <w:sz w:val="20"/>
          <w:szCs w:val="20"/>
          <w:lang w:val="x-none" w:eastAsia="x-none"/>
        </w:rPr>
        <w:t>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262C1BD2" w14:textId="2DEC8A89" w:rsidR="009303D9"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System definition</w:t>
      </w:r>
    </w:p>
    <w:p w14:paraId="05342075" w14:textId="69DA98FB" w:rsidR="00D7522C" w:rsidRPr="00907B43" w:rsidRDefault="004A3F05" w:rsidP="00E7596C">
      <w:pPr>
        <w:pStyle w:val="a3"/>
        <w:rPr>
          <w:rFonts w:ascii="Times New Roman" w:hAnsi="Times New Roman" w:cs="Times New Roman"/>
          <w:sz w:val="20"/>
          <w:szCs w:val="20"/>
        </w:rPr>
      </w:pPr>
      <w:r w:rsidRPr="00907B43">
        <w:rPr>
          <w:rFonts w:ascii="Times New Roman" w:hAnsi="Times New Roman" w:cs="Times New Roman"/>
          <w:sz w:val="20"/>
          <w:szCs w:val="20"/>
        </w:rPr>
        <w:t>XXX</w:t>
      </w:r>
      <w:r w:rsidR="00D7522C" w:rsidRPr="00907B43">
        <w:rPr>
          <w:rFonts w:ascii="Times New Roman" w:hAnsi="Times New Roman" w:cs="Times New Roman"/>
          <w:sz w:val="20"/>
          <w:szCs w:val="20"/>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1A415E20" w:rsidR="009303D9" w:rsidRDefault="004A3F05" w:rsidP="00907B43">
      <w:pPr>
        <w:pStyle w:val="2"/>
        <w:tabs>
          <w:tab w:val="num" w:pos="18pt"/>
        </w:tabs>
        <w:ind w:start="14.40pt" w:hanging="14.40pt"/>
      </w:pPr>
      <w:r w:rsidRPr="00907B43">
        <w:rPr>
          <w:rFonts w:ascii="Times New Roman" w:hAnsi="Times New Roman" w:cs="Times New Roman"/>
          <w:sz w:val="20"/>
          <w:szCs w:val="20"/>
          <w:lang w:eastAsia="en-US"/>
        </w:rPr>
        <w:t>Kalman filter estimation</w:t>
      </w:r>
    </w:p>
    <w:p w14:paraId="67A5D633" w14:textId="7777777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32830B65"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 xml:space="preserve">Through the iteration of the trajectory modeling and estimation process in Section </w:t>
      </w:r>
      <w:r w:rsidR="00BE6B98" w:rsidRPr="00907B43">
        <w:rPr>
          <w:rFonts w:ascii="Times New Roman" w:hAnsi="Times New Roman" w:cs="Times New Roman"/>
          <w:sz w:val="20"/>
          <w:szCs w:val="20"/>
        </w:rPr>
        <w:t>4</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lastRenderedPageBreak/>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t>T</w:t>
      </w:r>
      <w:r w:rsidRPr="00DD38AA">
        <w:rPr>
          <w:rFonts w:ascii="Times New Roman" w:hAnsi="Times New Roman" w:cs="Times New Roman"/>
          <w:sz w:val="20"/>
          <w:szCs w:val="20"/>
        </w:rPr>
        <w:t>he equation of an axis-aligned ellipse with a major axis of length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and a minor axis of length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5D70AEFF" w:rsidR="00C35642" w:rsidRPr="007E40CB" w:rsidRDefault="00E552D1" w:rsidP="007E40CB">
      <w:pPr>
        <w:pStyle w:val="equation"/>
        <w:jc w:val="center"/>
        <w:rPr>
          <w:rFonts w:hint="eastAsia"/>
          <w:sz w:val="20"/>
          <w:szCs w:val="20"/>
          <w:lang w:eastAsia="en-US"/>
        </w:rPr>
      </w:pPr>
      <m:oMathPara>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m:oMathPara>
    </w:p>
    <w:p w14:paraId="57E74D02" w14:textId="77777777" w:rsidR="007E40CB" w:rsidRDefault="00C35642" w:rsidP="007E40CB">
      <w:pPr>
        <w:pStyle w:val="a3"/>
        <w:rPr>
          <w:rFonts w:ascii="Times New Roman" w:hAnsi="Times New Roman" w:cs="Times New Roman"/>
          <w:sz w:val="20"/>
          <w:szCs w:val="20"/>
        </w:rPr>
      </w:pPr>
      <w:r w:rsidRPr="00907B43">
        <w:rPr>
          <w:rFonts w:ascii="Times New Roman" w:hAnsi="Times New Roman" w:cs="Times New Roman"/>
          <w:sz w:val="20"/>
          <w:szCs w:val="20"/>
        </w:rPr>
        <w:t>In the motion probability ellipse,</w:t>
      </w:r>
      <w:r w:rsidRPr="00C35642">
        <w:rPr>
          <w:rFonts w:ascii="Times New Roman" w:hAnsi="Times New Roman" w:cs="Times New Roman"/>
          <w:sz w:val="20"/>
          <w:szCs w:val="20"/>
        </w:rPr>
        <w:t xml:space="preserve">  the length of the axes are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 such that the equation of the error ellipse becomes:</w:t>
      </w:r>
    </w:p>
    <w:p w14:paraId="16AE2454" w14:textId="59060B2B" w:rsidR="00313751" w:rsidRPr="007E40CB" w:rsidRDefault="00313751" w:rsidP="007E40CB">
      <w:pPr>
        <w:pStyle w:val="a3"/>
        <w:ind w:firstLine="0pt"/>
        <w:rPr>
          <w:rFonts w:ascii="Times New Roman" w:hAnsi="Times New Roman" w:cs="Times New Roman"/>
          <w:sz w:val="20"/>
          <w:szCs w:val="20"/>
        </w:rPr>
      </w:pPr>
      <w:r w:rsidRPr="00313751">
        <w:rPr>
          <w:rFonts w:ascii="Cambria Math" w:hAnsi="Cambria Math"/>
          <w:i/>
        </w:rPr>
        <w:br/>
      </w:r>
      <m:oMathPara>
        <m:oMath>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=s</m:t>
          </m:r>
        </m:oMath>
      </m:oMathPara>
    </w:p>
    <w:p w14:paraId="7E424779" w14:textId="5CEE7C74" w:rsidR="00DD38AA" w:rsidRPr="007A5F8E" w:rsidRDefault="00E552D1" w:rsidP="007A5F8E">
      <w:pPr>
        <w:pStyle w:val="a3"/>
        <w:rPr>
          <w:rFonts w:ascii="Times New Roman" w:hAnsi="Times New Roman" w:cs="Times New Roman" w:hint="eastAsia"/>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00C128A6"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00C128A6" w:rsidRPr="00907B43">
        <w:rPr>
          <w:rFonts w:ascii="Times New Roman" w:hAnsi="Times New Roman" w:cs="Times New Roman"/>
          <w:sz w:val="20"/>
          <w:szCs w:val="20"/>
        </w:rPr>
        <w:t xml:space="preserve"> represent the standard deviations of x and y, respectively, and s is related to confidence.</w:t>
      </w: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0C39A602" w14:textId="69A5707A" w:rsidR="004A3F05" w:rsidRDefault="004A3F05" w:rsidP="0080300C">
      <w:pPr>
        <w:pStyle w:val="a3"/>
        <w:rPr>
          <w:rFonts w:ascii="Times New Roman" w:hAnsi="Times New Roman" w:cs="Times New Roman"/>
          <w:sz w:val="20"/>
          <w:szCs w:val="20"/>
        </w:rPr>
      </w:pPr>
      <w:r w:rsidRPr="00907B43">
        <w:rPr>
          <w:rFonts w:ascii="Times New Roman" w:hAnsi="Times New Roman" w:cs="Times New Roman"/>
          <w:sz w:val="20"/>
          <w:szCs w:val="20"/>
        </w:rPr>
        <w:t xml:space="preserve">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w:t>
      </w:r>
    </w:p>
    <w:p w14:paraId="0AD8F215" w14:textId="60A3BE8B" w:rsidR="0080300C" w:rsidRDefault="0080300C" w:rsidP="0080300C">
      <w:pPr>
        <w:pStyle w:val="a3"/>
        <w:rPr>
          <w:rFonts w:ascii="Times New Roman" w:hAnsi="Times New Roman" w:cs="Times New Roman"/>
          <w:sz w:val="20"/>
          <w:szCs w:val="20"/>
          <w:lang w:val="en-US" w:eastAsia="zh-CN"/>
        </w:rPr>
      </w:pPr>
      <w:r w:rsidRPr="0080300C">
        <w:rPr>
          <w:rFonts w:ascii="Times New Roman" w:hAnsi="Times New Roman" w:cs="Times New Roman"/>
          <w:sz w:val="20"/>
          <w:szCs w:val="20"/>
        </w:rPr>
        <w:t>In order to calculate the collision probability, we can calculate the area ratio of the motion probability ellipse and the obstacle collision interference.</w:t>
      </w:r>
      <w:r>
        <w:rPr>
          <w:rFonts w:ascii="Times New Roman" w:hAnsi="Times New Roman" w:cs="Times New Roman"/>
          <w:sz w:val="20"/>
          <w:szCs w:val="20"/>
        </w:rPr>
        <w:t xml:space="preserve"> </w:t>
      </w:r>
      <w:r w:rsidRPr="0080300C">
        <w:rPr>
          <w:rFonts w:ascii="Times New Roman" w:hAnsi="Times New Roman" w:cs="Times New Roman"/>
          <w:sz w:val="20"/>
          <w:szCs w:val="20"/>
        </w:rPr>
        <w:t xml:space="preserve">For this, the Monte Carlo method </w:t>
      </w:r>
      <w:r>
        <w:rPr>
          <w:rFonts w:ascii="Times New Roman" w:hAnsi="Times New Roman" w:cs="Times New Roman"/>
          <w:sz w:val="20"/>
          <w:szCs w:val="20"/>
          <w:lang w:val="en-US" w:eastAsia="zh-CN"/>
        </w:rPr>
        <w:t xml:space="preserve">can be used </w:t>
      </w:r>
      <w:r w:rsidRPr="0080300C">
        <w:rPr>
          <w:rFonts w:ascii="Times New Roman" w:hAnsi="Times New Roman" w:cs="Times New Roman" w:hint="eastAsia"/>
          <w:sz w:val="20"/>
          <w:szCs w:val="20"/>
          <w:lang w:eastAsia="zh-CN"/>
        </w:rPr>
        <w:t>t</w:t>
      </w:r>
      <w:r w:rsidRPr="0080300C">
        <w:rPr>
          <w:rFonts w:ascii="Times New Roman" w:hAnsi="Times New Roman" w:cs="Times New Roman"/>
          <w:sz w:val="20"/>
          <w:szCs w:val="20"/>
        </w:rPr>
        <w:t>o calculate the area of intersection</w:t>
      </w:r>
      <w:r>
        <w:rPr>
          <w:rFonts w:ascii="Times New Roman" w:hAnsi="Times New Roman" w:cs="Times New Roman"/>
          <w:sz w:val="20"/>
          <w:szCs w:val="20"/>
          <w:lang w:val="en-US"/>
        </w:rPr>
        <w:t>.</w:t>
      </w:r>
    </w:p>
    <w:p w14:paraId="04D1BF94" w14:textId="68069A58" w:rsidR="0080300C" w:rsidRDefault="0080300C" w:rsidP="0080300C">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2E86F614" wp14:editId="517783D3">
            <wp:extent cx="2582263" cy="1856300"/>
            <wp:effectExtent l="0" t="0" r="0" b="0"/>
            <wp:docPr id="3" name="图片 3" descr="图表, 气泡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气泡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615065" cy="1879881"/>
                    </a:xfrm>
                    <a:prstGeom prst="rect">
                      <a:avLst/>
                    </a:prstGeom>
                  </pic:spPr>
                </pic:pic>
              </a:graphicData>
            </a:graphic>
          </wp:inline>
        </w:drawing>
      </w:r>
    </w:p>
    <w:p w14:paraId="20813CC3" w14:textId="33FAD4EF" w:rsidR="0080300C" w:rsidRDefault="0080300C" w:rsidP="0080300C">
      <w:pPr>
        <w:pStyle w:val="figurecaption"/>
      </w:pPr>
      <w:r>
        <w:t>Example of Monte Carlo method</w:t>
      </w:r>
    </w:p>
    <w:p w14:paraId="300BAD69" w14:textId="4EB300D8" w:rsidR="007A5F8E" w:rsidRPr="000E3B76" w:rsidRDefault="0080300C" w:rsidP="000E3B76">
      <w:pPr>
        <w:pStyle w:val="a3"/>
        <w:rPr>
          <w:rFonts w:ascii="Times New Roman" w:hAnsi="Times New Roman" w:cs="Times New Roman"/>
          <w:sz w:val="20"/>
          <w:szCs w:val="20"/>
        </w:rPr>
      </w:pPr>
      <w:r w:rsidRPr="000E3B76">
        <w:rPr>
          <w:rFonts w:ascii="Times New Roman" w:hAnsi="Times New Roman" w:cs="Times New Roman"/>
          <w:sz w:val="20"/>
          <w:szCs w:val="20"/>
        </w:rPr>
        <w:t xml:space="preserve">As shown in Figure 2, put </w:t>
      </w:r>
      <m:oMath>
        <m:r>
          <w:rPr>
            <w:rFonts w:ascii="Cambria Math" w:hAnsi="Cambria Math" w:cs="Times New Roman"/>
            <w:sz w:val="20"/>
            <w:szCs w:val="20"/>
          </w:rPr>
          <m:t>N</m:t>
        </m:r>
      </m:oMath>
      <w:r w:rsidRPr="000E3B76">
        <w:rPr>
          <w:rFonts w:ascii="Times New Roman" w:hAnsi="Times New Roman" w:cs="Times New Roman" w:hint="eastAsia"/>
          <w:sz w:val="20"/>
          <w:szCs w:val="20"/>
        </w:rPr>
        <w:t xml:space="preserve"> </w:t>
      </w:r>
      <w:r w:rsidRPr="000E3B76">
        <w:rPr>
          <w:rFonts w:ascii="Times New Roman" w:hAnsi="Times New Roman" w:cs="Times New Roman"/>
          <w:sz w:val="20"/>
          <w:szCs w:val="20"/>
        </w:rPr>
        <w:t xml:space="preserve">sampling points into the obstacle area. Count the number of sampling points in the probability ellipse area </w:t>
      </w:r>
      <m:oMath>
        <m:r>
          <w:rPr>
            <w:rFonts w:ascii="Cambria Math" w:hAnsi="Cambria Math" w:cs="Times New Roman"/>
            <w:sz w:val="20"/>
            <w:szCs w:val="20"/>
          </w:rPr>
          <m:t>n</m:t>
        </m:r>
      </m:oMath>
      <w:r w:rsidRPr="000E3B76">
        <w:rPr>
          <w:rFonts w:ascii="Times New Roman" w:hAnsi="Times New Roman" w:cs="Times New Roman"/>
          <w:sz w:val="20"/>
          <w:szCs w:val="20"/>
        </w:rPr>
        <w:t>.</w:t>
      </w:r>
      <w:r w:rsidR="007A5F8E" w:rsidRPr="000E3B76">
        <w:rPr>
          <w:rFonts w:ascii="Times New Roman" w:hAnsi="Times New Roman" w:cs="Times New Roman"/>
          <w:sz w:val="20"/>
          <w:szCs w:val="20"/>
        </w:rPr>
        <w:t xml:space="preserve"> </w:t>
      </w:r>
      <w:r w:rsidR="007A5F8E" w:rsidRPr="000E3B76">
        <w:rPr>
          <w:rFonts w:ascii="Times New Roman" w:hAnsi="Times New Roman" w:cs="Times New Roman"/>
          <w:sz w:val="20"/>
          <w:szCs w:val="20"/>
        </w:rPr>
        <w:t>The area of the intersecting part should be</w:t>
      </w:r>
      <w:r w:rsidR="007A5F8E" w:rsidRPr="000E3B76">
        <w:rPr>
          <w:rFonts w:ascii="Times New Roman" w:hAnsi="Times New Roman" w:cs="Times New Roman"/>
          <w:sz w:val="20"/>
          <w:szCs w:val="20"/>
        </w:rPr>
        <w:t xml:space="preserve">: </w:t>
      </w:r>
    </w:p>
    <w:p w14:paraId="605C0E63" w14:textId="209516B0" w:rsidR="0080300C" w:rsidRPr="000E3B76" w:rsidRDefault="007A5F8E" w:rsidP="007A5F8E">
      <w:pPr>
        <w:pStyle w:val="figurecaption"/>
        <w:numPr>
          <w:ilvl w:val="0"/>
          <w:numId w:val="0"/>
        </w:numPr>
        <w:rPr>
          <w:lang w:eastAsia="zh-CN"/>
        </w:rPr>
      </w:pPr>
      <m:oMathPara>
        <m:oMath>
          <m:r>
            <w:rPr>
              <w:rFonts w:ascii="Cambria Math" w:hAnsi="Cambria Math"/>
              <w:lang w:eastAsia="zh-CN"/>
            </w:rPr>
            <m:t xml:space="preserve">area=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N</m:t>
              </m:r>
            </m:den>
          </m:f>
          <m:r>
            <w:rPr>
              <w:rFonts w:ascii="Cambria Math" w:hAnsi="Cambria Math"/>
              <w:lang w:eastAsia="zh-CN"/>
            </w:rPr>
            <m:t xml:space="preserve">*(Area of </m:t>
          </m:r>
          <m:r>
            <w:rPr>
              <w:rFonts w:ascii="Cambria Math" w:hAnsi="Cambria Math"/>
              <w:lang w:eastAsia="zh-CN"/>
            </w:rPr>
            <m:t>ellipse</m:t>
          </m:r>
          <m:r>
            <w:rPr>
              <w:rFonts w:ascii="Cambria Math" w:hAnsi="Cambria Math"/>
              <w:lang w:eastAsia="zh-CN"/>
            </w:rPr>
            <m:t>)</m:t>
          </m:r>
        </m:oMath>
      </m:oMathPara>
    </w:p>
    <w:p w14:paraId="12942340" w14:textId="18C6AF2F" w:rsidR="000E3B76" w:rsidRDefault="000E3B76" w:rsidP="007A5F8E">
      <w:pPr>
        <w:pStyle w:val="figurecaption"/>
        <w:numPr>
          <w:ilvl w:val="0"/>
          <w:numId w:val="0"/>
        </w:numPr>
        <w:rPr>
          <w:noProof w:val="0"/>
          <w:spacing w:val="-1"/>
          <w:sz w:val="20"/>
          <w:szCs w:val="20"/>
          <w:lang w:val="x-none" w:eastAsia="x-none"/>
        </w:rPr>
      </w:pPr>
      <w:r w:rsidRPr="000E3B76">
        <w:rPr>
          <w:noProof w:val="0"/>
          <w:spacing w:val="-1"/>
          <w:sz w:val="20"/>
          <w:szCs w:val="20"/>
          <w:lang w:val="x-none" w:eastAsia="x-none"/>
        </w:rPr>
        <w:t xml:space="preserve">Since the motion of the robot is a continuous motion in multiple control cycles, each control cycle has the probability of collision with obstacles. The success probability of the final robot trajectory is the factorial of the collision-free probability of the robot in each cycle, as shown in equation (19). When the robot collides without obstacles in a control period, its </w:t>
      </w:r>
      <w:r w:rsidRPr="000E3B76">
        <w:rPr>
          <w:noProof w:val="0"/>
          <w:spacing w:val="-1"/>
          <w:sz w:val="20"/>
          <w:szCs w:val="20"/>
          <w:lang w:val="x-none" w:eastAsia="x-none"/>
        </w:rPr>
        <w:t>posterior probability can be further calculated, that is, in the same sample space, the optimal estimated sample position and probability of no collision in this period.</w:t>
      </w:r>
    </w:p>
    <w:p w14:paraId="156F0BFB" w14:textId="52CD3992" w:rsidR="000E3B76" w:rsidRPr="000E3B76" w:rsidRDefault="000E3B76" w:rsidP="000E3B76">
      <w:pPr>
        <w:pStyle w:val="figurecaption"/>
        <w:numPr>
          <w:ilvl w:val="0"/>
          <w:numId w:val="0"/>
        </w:numPr>
        <w:rPr>
          <w:lang w:eastAsia="zh-CN"/>
        </w:rPr>
      </w:pPr>
      <m:oMathPara>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r>
            <w:rPr>
              <w:rFonts w:ascii="Cambria Math" w:hAnsi="Cambria Math"/>
              <w:lang w:eastAsia="zh-CN"/>
            </w:rPr>
            <m:t>=</m:t>
          </m:r>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lang w:eastAsia="zh-CN"/>
                    </w:rPr>
                  </m:ctrlPr>
                </m:sSubSupPr>
                <m:e>
                  <m:r>
                    <m:rPr>
                      <m:sty m:val="p"/>
                    </m:rPr>
                    <w:rPr>
                      <w:rFonts w:ascii="Cambria Math" w:hAnsi="Cambria Math"/>
                      <w:lang w:eastAsia="zh-CN"/>
                    </w:rPr>
                    <m:t>Λ</m:t>
                  </m:r>
                </m:e>
                <m:sub>
                  <m:r>
                    <w:rPr>
                      <w:rFonts w:ascii="Cambria Math" w:hAnsi="Cambria Math"/>
                      <w:lang w:eastAsia="zh-CN"/>
                    </w:rPr>
                    <m:t>k=0</m:t>
                  </m:r>
                </m:sub>
                <m:sup>
                  <m:r>
                    <w:rPr>
                      <w:rFonts w:ascii="Cambria Math" w:hAnsi="Cambria Math"/>
                      <w:lang w:eastAsia="zh-CN"/>
                    </w:rPr>
                    <m:t>l</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e>
          </m:d>
          <m: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Π</m:t>
              </m:r>
            </m:e>
            <m:sub>
              <m:r>
                <w:rPr>
                  <w:rFonts w:ascii="Cambria Math" w:hAnsi="Cambria Math"/>
                  <w:lang w:eastAsia="zh-CN"/>
                </w:rPr>
                <m:t>k=0</m:t>
              </m:r>
            </m:sub>
            <m:sup>
              <m:r>
                <w:rPr>
                  <w:rFonts w:ascii="Cambria Math" w:hAnsi="Cambria Math"/>
                  <w:lang w:eastAsia="zh-CN"/>
                </w:rPr>
                <m:t>l</m:t>
              </m:r>
            </m:sup>
          </m:sSub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r>
                <w:rPr>
                  <w:rFonts w:ascii="Cambria Math" w:hAnsi="Cambria Math"/>
                  <w:lang w:eastAsia="zh-CN"/>
                </w:rPr>
                <m:t>|k-1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oMath>
      </m:oMathPara>
    </w:p>
    <w:p w14:paraId="193B5D17" w14:textId="6B8D1AA0" w:rsidR="000E3B76" w:rsidRPr="000E3B76" w:rsidRDefault="000E3B76" w:rsidP="007A5F8E">
      <w:pPr>
        <w:pStyle w:val="figurecaption"/>
        <w:numPr>
          <w:ilvl w:val="0"/>
          <w:numId w:val="0"/>
        </w:numPr>
        <w:rPr>
          <w:rFonts w:hint="eastAsia"/>
          <w:noProof w:val="0"/>
          <w:spacing w:val="-1"/>
          <w:sz w:val="20"/>
          <w:szCs w:val="20"/>
          <w:lang w:val="x-none" w:eastAsia="x-none"/>
        </w:rPr>
      </w:pPr>
      <w:r w:rsidRPr="000E3B76">
        <w:rPr>
          <w:noProof w:val="0"/>
          <w:spacing w:val="-1"/>
          <w:sz w:val="20"/>
          <w:szCs w:val="20"/>
          <w:lang w:val="x-none" w:eastAsia="x-none"/>
        </w:rPr>
        <w:t xml:space="preserve">In the formula,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oMath>
      <w:r w:rsidRPr="000E3B76">
        <w:rPr>
          <w:noProof w:val="0"/>
          <w:spacing w:val="-1"/>
          <w:sz w:val="20"/>
          <w:szCs w:val="20"/>
          <w:lang w:val="x-none" w:eastAsia="x-none"/>
        </w:rPr>
        <w:t xml:space="preserve"> is the probability of the final robot successfully reaching the destination through Gaussian motion.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 xml:space="preserve"> </m:t>
        </m:r>
      </m:oMath>
      <w:r w:rsidRPr="000E3B76">
        <w:rPr>
          <w:noProof w:val="0"/>
          <w:spacing w:val="-1"/>
          <w:sz w:val="20"/>
          <w:szCs w:val="20"/>
          <w:lang w:val="x-none" w:eastAsia="x-none"/>
        </w:rPr>
        <w:t>represents the safe state space where the robot avoids obstacles</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 </w:t>
      </w:r>
      <w:r w:rsidRPr="00907B43">
        <w:rPr>
          <w:rFonts w:ascii="Times New Roman" w:hAnsi="Times New Roman" w:cs="Times New Roman"/>
          <w:sz w:val="20"/>
          <w:szCs w:val="20"/>
        </w:rPr>
        <w:t>to evaluate the probability of success of each trajectory.</w:t>
      </w:r>
    </w:p>
    <w:p w14:paraId="7BE4EB54" w14:textId="50DDE3D7" w:rsidR="004A3F05" w:rsidRPr="00907B43" w:rsidRDefault="00017727" w:rsidP="004A3F05">
      <w:pPr>
        <w:pStyle w:val="a3"/>
        <w:rPr>
          <w:rFonts w:ascii="Times New Roman" w:hAnsi="Times New Roman" w:cs="Times New Roman"/>
          <w:sz w:val="20"/>
          <w:szCs w:val="20"/>
        </w:rPr>
      </w:pPr>
      <w:r>
        <w:rPr>
          <w:rFonts w:ascii="Times New Roman" w:hAnsi="Times New Roman" w:cs="Times New Roman" w:hint="eastAsia"/>
          <w:sz w:val="20"/>
          <w:szCs w:val="20"/>
          <w:lang w:val="en-US" w:eastAsia="zh-CN"/>
        </w:rPr>
        <w:t>Among</w:t>
      </w:r>
      <w:r>
        <w:rPr>
          <w:rFonts w:ascii="Times New Roman" w:hAnsi="Times New Roman" w:cs="Times New Roman"/>
          <w:sz w:val="20"/>
          <w:szCs w:val="20"/>
          <w:lang w:val="en-US"/>
        </w:rPr>
        <w:t xml:space="preserve"> all those method, one thing should be noted </w:t>
      </w:r>
      <w:r w:rsidR="006908BE">
        <w:rPr>
          <w:rFonts w:ascii="Times New Roman" w:hAnsi="Times New Roman" w:cs="Times New Roman"/>
          <w:sz w:val="20"/>
          <w:szCs w:val="20"/>
          <w:lang w:val="en-US"/>
        </w:rPr>
        <w:t>is:</w:t>
      </w:r>
      <w:r w:rsidR="004A3F05" w:rsidRPr="00907B43">
        <w:rPr>
          <w:rFonts w:ascii="Times New Roman" w:hAnsi="Times New Roman" w:cs="Times New Roman"/>
          <w:sz w:val="20"/>
          <w:szCs w:val="20"/>
        </w:rPr>
        <w:t xml:space="preserve"> </w:t>
      </w:r>
      <w:r w:rsidR="006908BE" w:rsidRPr="00907B43">
        <w:rPr>
          <w:rFonts w:ascii="Times New Roman" w:hAnsi="Times New Roman" w:cs="Times New Roman"/>
          <w:sz w:val="20"/>
          <w:szCs w:val="20"/>
        </w:rPr>
        <w:t>according</w:t>
      </w:r>
      <w:r w:rsidR="004A3F05" w:rsidRPr="00907B43">
        <w:rPr>
          <w:rFonts w:ascii="Times New Roman" w:hAnsi="Times New Roman" w:cs="Times New Roman"/>
          <w:sz w:val="20"/>
          <w:szCs w:val="20"/>
        </w:rPr>
        <w:t xml:space="preserve">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341D1BA6"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w:t>
      </w:r>
      <w:r w:rsidR="006908BE">
        <w:rPr>
          <w:rFonts w:ascii="Times New Roman" w:hAnsi="Times New Roman" w:cs="Times New Roman"/>
          <w:sz w:val="20"/>
          <w:szCs w:val="20"/>
          <w:lang w:val="en-US"/>
        </w:rPr>
        <w:t>3</w:t>
      </w:r>
      <w:r w:rsidRPr="00907B43">
        <w:rPr>
          <w:rFonts w:ascii="Times New Roman" w:hAnsi="Times New Roman" w:cs="Times New Roman"/>
          <w:sz w:val="20"/>
          <w:szCs w:val="20"/>
        </w:rPr>
        <w:t>,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lastRenderedPageBreak/>
        <w:t>Simulation test</w:t>
      </w:r>
    </w:p>
    <w:p w14:paraId="16BB1C02" w14:textId="433FF5F2" w:rsidR="00827742" w:rsidRPr="00827742" w:rsidRDefault="00827742" w:rsidP="00827742">
      <w:pPr>
        <w:pStyle w:val="a3"/>
        <w:rPr>
          <w:lang w:val="en-US"/>
        </w:rPr>
      </w:pPr>
      <w:r w:rsidRPr="00827742">
        <w:rPr>
          <w:rFonts w:hint="eastAsia"/>
          <w:lang w:val="en-US"/>
        </w:rPr>
        <w:t>X</w:t>
      </w:r>
      <w:r w:rsidRPr="00827742">
        <w:rPr>
          <w:lang w:val="en-US"/>
        </w:rPr>
        <w:t>XX</w:t>
      </w: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7777777"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 and its accuracy directly affects the accuracy of the probability estimation of the imputation results in this paper.</w:t>
      </w:r>
    </w:p>
    <w:p w14:paraId="3364F810" w14:textId="128EAAD0"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9E68E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89287C5" w14:textId="77777777" w:rsidR="00E552D1" w:rsidRDefault="00E552D1" w:rsidP="001A3B3D">
      <w:r>
        <w:separator/>
      </w:r>
    </w:p>
  </w:endnote>
  <w:endnote w:type="continuationSeparator" w:id="0">
    <w:p w14:paraId="5BFD683F" w14:textId="77777777" w:rsidR="00E552D1" w:rsidRDefault="00E552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CEFD3D" w14:textId="646CDA1E" w:rsidR="001A3B3D" w:rsidRPr="006F6D3D" w:rsidRDefault="001A3B3D" w:rsidP="0056610F">
    <w:pPr>
      <w:pStyle w:val="a7"/>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D49D03" w14:textId="77777777" w:rsidR="00E552D1" w:rsidRDefault="00E552D1" w:rsidP="001A3B3D">
      <w:r>
        <w:separator/>
      </w:r>
    </w:p>
  </w:footnote>
  <w:footnote w:type="continuationSeparator" w:id="0">
    <w:p w14:paraId="689D952B" w14:textId="77777777" w:rsidR="00E552D1" w:rsidRDefault="00E552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727"/>
    <w:rsid w:val="0004781E"/>
    <w:rsid w:val="0008758A"/>
    <w:rsid w:val="000C1E68"/>
    <w:rsid w:val="000E3B76"/>
    <w:rsid w:val="001A2EFD"/>
    <w:rsid w:val="001A3B3D"/>
    <w:rsid w:val="001B67DC"/>
    <w:rsid w:val="002254A9"/>
    <w:rsid w:val="00233D97"/>
    <w:rsid w:val="002347A2"/>
    <w:rsid w:val="002850E3"/>
    <w:rsid w:val="00313751"/>
    <w:rsid w:val="00354FCF"/>
    <w:rsid w:val="0035739F"/>
    <w:rsid w:val="003A19E2"/>
    <w:rsid w:val="003B2B40"/>
    <w:rsid w:val="003B4E04"/>
    <w:rsid w:val="003F5A08"/>
    <w:rsid w:val="00420716"/>
    <w:rsid w:val="004325FB"/>
    <w:rsid w:val="004432BA"/>
    <w:rsid w:val="0044407E"/>
    <w:rsid w:val="00447BB9"/>
    <w:rsid w:val="004504B7"/>
    <w:rsid w:val="0046031D"/>
    <w:rsid w:val="00472CBC"/>
    <w:rsid w:val="00473AC9"/>
    <w:rsid w:val="004A3F05"/>
    <w:rsid w:val="004C4C30"/>
    <w:rsid w:val="004D72B5"/>
    <w:rsid w:val="00551B7F"/>
    <w:rsid w:val="0056610F"/>
    <w:rsid w:val="00575BCA"/>
    <w:rsid w:val="005B0344"/>
    <w:rsid w:val="005B520E"/>
    <w:rsid w:val="005E2800"/>
    <w:rsid w:val="00605825"/>
    <w:rsid w:val="00645D22"/>
    <w:rsid w:val="00651A08"/>
    <w:rsid w:val="00654204"/>
    <w:rsid w:val="00670434"/>
    <w:rsid w:val="006908BE"/>
    <w:rsid w:val="006B6B66"/>
    <w:rsid w:val="006C2127"/>
    <w:rsid w:val="006F6D3D"/>
    <w:rsid w:val="00715BEA"/>
    <w:rsid w:val="00740EEA"/>
    <w:rsid w:val="00794804"/>
    <w:rsid w:val="007A5F8E"/>
    <w:rsid w:val="007B33F1"/>
    <w:rsid w:val="007B6DDA"/>
    <w:rsid w:val="007C0308"/>
    <w:rsid w:val="007C2FF2"/>
    <w:rsid w:val="007D6232"/>
    <w:rsid w:val="007E40CB"/>
    <w:rsid w:val="007F1F99"/>
    <w:rsid w:val="007F768F"/>
    <w:rsid w:val="0080300C"/>
    <w:rsid w:val="0080791D"/>
    <w:rsid w:val="00827742"/>
    <w:rsid w:val="00836367"/>
    <w:rsid w:val="00873603"/>
    <w:rsid w:val="00896D71"/>
    <w:rsid w:val="008A2C7D"/>
    <w:rsid w:val="008B6524"/>
    <w:rsid w:val="008C4B23"/>
    <w:rsid w:val="008E1413"/>
    <w:rsid w:val="008E1488"/>
    <w:rsid w:val="008F6E2C"/>
    <w:rsid w:val="00907B43"/>
    <w:rsid w:val="00925E09"/>
    <w:rsid w:val="009303D9"/>
    <w:rsid w:val="00933C64"/>
    <w:rsid w:val="00967ED1"/>
    <w:rsid w:val="00972203"/>
    <w:rsid w:val="009E68E0"/>
    <w:rsid w:val="009F1D79"/>
    <w:rsid w:val="00A059B3"/>
    <w:rsid w:val="00AE3409"/>
    <w:rsid w:val="00AF4A81"/>
    <w:rsid w:val="00B11A60"/>
    <w:rsid w:val="00B22613"/>
    <w:rsid w:val="00B30269"/>
    <w:rsid w:val="00B44A76"/>
    <w:rsid w:val="00B768D1"/>
    <w:rsid w:val="00BA0133"/>
    <w:rsid w:val="00BA1025"/>
    <w:rsid w:val="00BC0D2C"/>
    <w:rsid w:val="00BC3420"/>
    <w:rsid w:val="00BD670B"/>
    <w:rsid w:val="00BE6B98"/>
    <w:rsid w:val="00BE7D3C"/>
    <w:rsid w:val="00BF5FF6"/>
    <w:rsid w:val="00C0207F"/>
    <w:rsid w:val="00C128A6"/>
    <w:rsid w:val="00C16117"/>
    <w:rsid w:val="00C3075A"/>
    <w:rsid w:val="00C35642"/>
    <w:rsid w:val="00C919A4"/>
    <w:rsid w:val="00CA4392"/>
    <w:rsid w:val="00CC393F"/>
    <w:rsid w:val="00D2176E"/>
    <w:rsid w:val="00D632BE"/>
    <w:rsid w:val="00D72D06"/>
    <w:rsid w:val="00D7522C"/>
    <w:rsid w:val="00D7536F"/>
    <w:rsid w:val="00D76668"/>
    <w:rsid w:val="00DD38AA"/>
    <w:rsid w:val="00E07383"/>
    <w:rsid w:val="00E165BC"/>
    <w:rsid w:val="00E552D1"/>
    <w:rsid w:val="00E61E12"/>
    <w:rsid w:val="00E7596C"/>
    <w:rsid w:val="00E878F2"/>
    <w:rsid w:val="00EA2E3A"/>
    <w:rsid w:val="00ED0149"/>
    <w:rsid w:val="00EF7DE3"/>
    <w:rsid w:val="00F03103"/>
    <w:rsid w:val="00F23DF8"/>
    <w:rsid w:val="00F271DE"/>
    <w:rsid w:val="00F627DA"/>
    <w:rsid w:val="00F70EFF"/>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111</TotalTime>
  <Pages>3</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Lee Liam</cp:lastModifiedBy>
  <cp:revision>30</cp:revision>
  <dcterms:created xsi:type="dcterms:W3CDTF">2019-01-08T18:42:00Z</dcterms:created>
  <dcterms:modified xsi:type="dcterms:W3CDTF">2021-11-09T23:19:00Z</dcterms:modified>
</cp:coreProperties>
</file>