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Multiple Selection - Table View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_rows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s-ES_tradnl"/>
        </w:rPr>
        <w:t>NSMutableArray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color w:val="000000"/>
          <w:sz w:val="18"/>
          <w:szCs w:val="18"/>
          <w:u w:color="000000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UITableViewCell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cellForRowAtIndexPath:(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_rows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containsObject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id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[cell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setAccessoryType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UITableViewCellAccessoryCheckmark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[cell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setAccessoryType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UITableViewCellAccessoryNone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cell;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 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)tableView:(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didSelectRowAtIndexPath:(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*dict =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_json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[indexPath.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row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_rows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containsObject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id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_rows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removeObject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id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[tableView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cellForRowAtIndexPath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:indexPath].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accessoryType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UITableViewCellAccessoryNone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_rows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pt-PT"/>
        </w:rPr>
        <w:t>addObject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:dict[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id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[tableView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cellForRowAtIndexPath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:indexPath].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it-IT"/>
        </w:rPr>
        <w:t>accessoryType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UITableViewCellAccessoryCheckmark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