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21" w:rsidRPr="006B1621" w:rsidRDefault="006B1621" w:rsidP="006B1621">
      <w:pPr>
        <w:pStyle w:val="Footer"/>
        <w:rPr>
          <w:i/>
        </w:rPr>
      </w:pPr>
      <w:r>
        <w:rPr>
          <w:i/>
        </w:rPr>
        <w:t>Please delete all instructions</w:t>
      </w:r>
      <w:r w:rsidRPr="006B1621">
        <w:rPr>
          <w:i/>
        </w:rPr>
        <w:t xml:space="preserve"> in italics</w:t>
      </w:r>
    </w:p>
    <w:p w:rsidR="006B1621" w:rsidRPr="006B1621" w:rsidRDefault="006B1621" w:rsidP="006B1621">
      <w:pPr>
        <w:pStyle w:val="Footer"/>
        <w:rPr>
          <w:i/>
        </w:rPr>
      </w:pPr>
      <w:r w:rsidRPr="006B1621">
        <w:rPr>
          <w:i/>
        </w:rPr>
        <w:t>Suggested length:  Max</w:t>
      </w:r>
      <w:r>
        <w:rPr>
          <w:i/>
        </w:rPr>
        <w:t>imum</w:t>
      </w:r>
      <w:r w:rsidRPr="006B1621">
        <w:rPr>
          <w:i/>
        </w:rPr>
        <w:t xml:space="preserve"> one page  </w:t>
      </w:r>
    </w:p>
    <w:p w:rsidR="006B1621" w:rsidRPr="006B1621" w:rsidRDefault="006B1621" w:rsidP="006B1621">
      <w:pPr>
        <w:pStyle w:val="Footer"/>
        <w:rPr>
          <w:i/>
        </w:rPr>
      </w:pPr>
      <w:r w:rsidRPr="006B1621">
        <w:rPr>
          <w:i/>
        </w:rPr>
        <w:t>Please upload Highlight Reports to the SPMS the day before your supervisory meeting</w:t>
      </w:r>
    </w:p>
    <w:p w:rsidR="006B1621" w:rsidRDefault="006B1621" w:rsidP="006B1621">
      <w:pPr>
        <w:pStyle w:val="Footer"/>
      </w:pPr>
      <w:r>
        <w:t xml:space="preserve"> </w:t>
      </w:r>
    </w:p>
    <w:p w:rsidR="006B1621" w:rsidRDefault="006B1621"/>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9C1169">
              <w:rPr>
                <w:rFonts w:asciiTheme="minorHAnsi" w:hAnsiTheme="minorHAnsi"/>
                <w:b/>
                <w:bCs/>
                <w:sz w:val="20"/>
                <w:szCs w:val="20"/>
                <w:u w:val="none"/>
              </w:rPr>
              <w:t xml:space="preserve"> Jonathan Holmes</w:t>
            </w:r>
          </w:p>
        </w:tc>
      </w:tr>
      <w:tr w:rsidR="00F83FFD" w:rsidRPr="00116CED" w:rsidTr="00F83FFD">
        <w:tc>
          <w:tcPr>
            <w:tcW w:w="9242" w:type="dxa"/>
          </w:tcPr>
          <w:p w:rsidR="00F83FFD" w:rsidRPr="00116CED" w:rsidRDefault="00F83FFD" w:rsidP="00F83FF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9C1169">
              <w:rPr>
                <w:rFonts w:asciiTheme="minorHAnsi" w:hAnsiTheme="minorHAnsi"/>
                <w:sz w:val="20"/>
                <w:szCs w:val="20"/>
                <w:u w:val="none"/>
              </w:rPr>
              <w:t>16/02/17</w:t>
            </w:r>
          </w:p>
        </w:tc>
      </w:tr>
      <w:tr w:rsidR="00F83FFD" w:rsidRPr="00116CED" w:rsidTr="00F83FFD">
        <w:tc>
          <w:tcPr>
            <w:tcW w:w="9242" w:type="dxa"/>
          </w:tcPr>
          <w:p w:rsidR="00F83FFD" w:rsidRPr="0070201B" w:rsidRDefault="009C1169" w:rsidP="00AB0BC5">
            <w:pPr>
              <w:pStyle w:val="Heading2Sturley"/>
              <w:rPr>
                <w:rFonts w:asciiTheme="minorHAnsi" w:hAnsiTheme="minorHAnsi"/>
                <w:iCs/>
                <w:sz w:val="20"/>
                <w:szCs w:val="20"/>
                <w:u w:val="none"/>
              </w:rPr>
            </w:pPr>
            <w:r w:rsidRPr="0070201B">
              <w:rPr>
                <w:rFonts w:asciiTheme="minorHAnsi" w:hAnsiTheme="minorHAnsi"/>
                <w:iCs/>
                <w:sz w:val="20"/>
                <w:szCs w:val="20"/>
                <w:u w:val="none"/>
              </w:rPr>
              <w:t xml:space="preserve">This week I finished 2 deliverables, both of which were scheduled for this week on my Gantt chart. I added a new scene called the Forest Scene, and modelled and animated an in-game assistant. </w:t>
            </w:r>
          </w:p>
          <w:p w:rsidR="009C1169" w:rsidRPr="0070201B" w:rsidRDefault="009C1169" w:rsidP="00AB0BC5">
            <w:pPr>
              <w:pStyle w:val="Heading2Sturley"/>
              <w:rPr>
                <w:rFonts w:asciiTheme="minorHAnsi" w:hAnsiTheme="minorHAnsi"/>
                <w:iCs/>
                <w:sz w:val="20"/>
                <w:szCs w:val="20"/>
                <w:u w:val="none"/>
              </w:rPr>
            </w:pPr>
            <w:r w:rsidRPr="0070201B">
              <w:rPr>
                <w:rFonts w:asciiTheme="minorHAnsi" w:hAnsiTheme="minorHAnsi"/>
                <w:iCs/>
                <w:sz w:val="20"/>
                <w:szCs w:val="20"/>
                <w:u w:val="none"/>
              </w:rPr>
              <w:br/>
              <w:t>The Forest scene – I wanted a scene where the player could relax in VR and just look around and be in a nice world. So I modelled a snowy forest scene in blender with trees, rocks etc. I also modelled a fully animated wolf. In the scene the player can play fetch with the wolf.</w:t>
            </w:r>
          </w:p>
          <w:p w:rsidR="009C1169" w:rsidRPr="0070201B" w:rsidRDefault="009C1169" w:rsidP="00AB0BC5">
            <w:pPr>
              <w:pStyle w:val="Heading2Sturley"/>
              <w:rPr>
                <w:rFonts w:asciiTheme="minorHAnsi" w:hAnsiTheme="minorHAnsi"/>
                <w:iCs/>
                <w:sz w:val="20"/>
                <w:szCs w:val="20"/>
                <w:u w:val="none"/>
              </w:rPr>
            </w:pPr>
          </w:p>
          <w:p w:rsidR="00F83FFD" w:rsidRPr="0070201B" w:rsidRDefault="009C1169" w:rsidP="00F83FFD">
            <w:pPr>
              <w:pStyle w:val="Heading2Sturley"/>
              <w:rPr>
                <w:rFonts w:asciiTheme="minorHAnsi" w:hAnsiTheme="minorHAnsi"/>
                <w:iCs/>
                <w:sz w:val="20"/>
                <w:szCs w:val="20"/>
                <w:u w:val="none"/>
              </w:rPr>
            </w:pPr>
            <w:r w:rsidRPr="0070201B">
              <w:rPr>
                <w:rFonts w:asciiTheme="minorHAnsi" w:hAnsiTheme="minorHAnsi"/>
                <w:iCs/>
                <w:sz w:val="20"/>
                <w:szCs w:val="20"/>
                <w:u w:val="none"/>
              </w:rPr>
              <w:t xml:space="preserve">The in-game assistant was a feature that I was only going to implement if I had enough time. I felt however that I was ahead of schedule so decided to do it now. </w:t>
            </w:r>
          </w:p>
          <w:p w:rsidR="00B96864" w:rsidRPr="0070201B" w:rsidRDefault="00B96864" w:rsidP="00F83FFD">
            <w:pPr>
              <w:pStyle w:val="Heading2Sturley"/>
              <w:rPr>
                <w:rFonts w:asciiTheme="minorHAnsi" w:hAnsiTheme="minorHAnsi"/>
                <w:iCs/>
                <w:sz w:val="20"/>
                <w:szCs w:val="20"/>
                <w:u w:val="none"/>
              </w:rPr>
            </w:pPr>
          </w:p>
          <w:p w:rsidR="00B96864" w:rsidRPr="0070201B" w:rsidRDefault="00B96864" w:rsidP="00F83FFD">
            <w:pPr>
              <w:pStyle w:val="Heading2Sturley"/>
              <w:rPr>
                <w:rFonts w:asciiTheme="minorHAnsi" w:hAnsiTheme="minorHAnsi"/>
                <w:sz w:val="20"/>
                <w:szCs w:val="20"/>
                <w:u w:val="none"/>
              </w:rPr>
            </w:pPr>
            <w:r w:rsidRPr="0070201B">
              <w:rPr>
                <w:rFonts w:asciiTheme="minorHAnsi" w:hAnsiTheme="minorHAnsi"/>
                <w:iCs/>
                <w:sz w:val="20"/>
                <w:szCs w:val="20"/>
                <w:u w:val="none"/>
              </w:rPr>
              <w:t xml:space="preserve">I have been pleased to see the GIT problem that I was having for weeks previously ( which I mentioned in last </w:t>
            </w:r>
            <w:proofErr w:type="spellStart"/>
            <w:r w:rsidRPr="0070201B">
              <w:rPr>
                <w:rFonts w:asciiTheme="minorHAnsi" w:hAnsiTheme="minorHAnsi"/>
                <w:iCs/>
                <w:sz w:val="20"/>
                <w:szCs w:val="20"/>
                <w:u w:val="none"/>
              </w:rPr>
              <w:t>weeks</w:t>
            </w:r>
            <w:proofErr w:type="spellEnd"/>
            <w:r w:rsidRPr="0070201B">
              <w:rPr>
                <w:rFonts w:asciiTheme="minorHAnsi" w:hAnsiTheme="minorHAnsi"/>
                <w:iCs/>
                <w:sz w:val="20"/>
                <w:szCs w:val="20"/>
                <w:u w:val="none"/>
              </w:rPr>
              <w:t xml:space="preserve"> report) has not re-surfaced</w:t>
            </w:r>
            <w:r w:rsidR="00777929" w:rsidRPr="0070201B">
              <w:rPr>
                <w:rFonts w:asciiTheme="minorHAnsi" w:hAnsiTheme="minorHAnsi"/>
                <w:iCs/>
                <w:sz w:val="20"/>
                <w:szCs w:val="20"/>
                <w:u w:val="none"/>
              </w:rPr>
              <w:t xml:space="preserve"> at all since the fix last week.</w:t>
            </w:r>
            <w:r w:rsidR="00374721" w:rsidRPr="0070201B">
              <w:rPr>
                <w:rFonts w:asciiTheme="minorHAnsi" w:hAnsiTheme="minorHAnsi"/>
                <w:iCs/>
                <w:sz w:val="20"/>
                <w:szCs w:val="20"/>
                <w:u w:val="none"/>
              </w:rPr>
              <w:t xml:space="preserve"> I have spent between 20-25 hours on the project this week. This is under target but I feel as though this is simply because I did a lot of preparation before the project started, and I needed no more than this to complete the deliverables specified by my plan</w:t>
            </w:r>
            <w:r w:rsidR="00AE5F34" w:rsidRPr="0070201B">
              <w:rPr>
                <w:rFonts w:asciiTheme="minorHAnsi" w:hAnsiTheme="minorHAnsi"/>
                <w:iCs/>
                <w:sz w:val="20"/>
                <w:szCs w:val="20"/>
                <w:u w:val="none"/>
              </w:rPr>
              <w:t>.</w:t>
            </w:r>
          </w:p>
          <w:p w:rsidR="00F83FFD" w:rsidRPr="00116CED" w:rsidRDefault="00F83FFD" w:rsidP="00F83FFD">
            <w:pPr>
              <w:pStyle w:val="Heading2Sturley"/>
              <w:rPr>
                <w:rFonts w:asciiTheme="minorHAnsi" w:hAnsiTheme="minorHAnsi"/>
                <w:sz w:val="20"/>
                <w:szCs w:val="20"/>
                <w:u w:val="none"/>
              </w:rPr>
            </w:pP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F83FFD" w:rsidRPr="00116CED">
              <w:rPr>
                <w:rFonts w:asciiTheme="minorHAnsi" w:hAnsiTheme="minorHAnsi"/>
                <w:i/>
                <w:iCs/>
                <w:sz w:val="20"/>
                <w:szCs w:val="20"/>
                <w:u w:val="none"/>
              </w:rPr>
              <w:t xml:space="preserve"> (derived from the current stage plan).</w:t>
            </w:r>
          </w:p>
          <w:p w:rsidR="00F83FFD" w:rsidRDefault="00F83FFD" w:rsidP="00F83FFD">
            <w:pPr>
              <w:pStyle w:val="Heading2Sturley"/>
              <w:rPr>
                <w:rFonts w:asciiTheme="minorHAnsi" w:hAnsiTheme="minorHAnsi"/>
                <w:i/>
                <w:iCs/>
                <w:sz w:val="20"/>
                <w:szCs w:val="20"/>
                <w:u w:val="none"/>
              </w:rPr>
            </w:pPr>
          </w:p>
          <w:p w:rsidR="00687E93" w:rsidRPr="0070201B" w:rsidRDefault="00687E93" w:rsidP="00F83FFD">
            <w:pPr>
              <w:pStyle w:val="Heading2Sturley"/>
              <w:rPr>
                <w:rFonts w:asciiTheme="minorHAnsi" w:hAnsiTheme="minorHAnsi"/>
                <w:iCs/>
                <w:sz w:val="20"/>
                <w:szCs w:val="20"/>
                <w:u w:val="none"/>
              </w:rPr>
            </w:pPr>
            <w:r w:rsidRPr="0070201B">
              <w:rPr>
                <w:rFonts w:asciiTheme="minorHAnsi" w:hAnsiTheme="minorHAnsi"/>
                <w:iCs/>
                <w:sz w:val="20"/>
                <w:szCs w:val="20"/>
                <w:u w:val="none"/>
              </w:rPr>
              <w:t>Next week I will be starting the next scene (scene 4), which will be another mini game. The details of which are still being solidified. The nature of my game (series of unrelated mini-games / VR experiences ). Means that I can comfortably change around the details of each game a</w:t>
            </w:r>
            <w:bookmarkStart w:id="0" w:name="_GoBack"/>
            <w:bookmarkEnd w:id="0"/>
            <w:r w:rsidRPr="0070201B">
              <w:rPr>
                <w:rFonts w:asciiTheme="minorHAnsi" w:hAnsiTheme="minorHAnsi"/>
                <w:iCs/>
                <w:sz w:val="20"/>
                <w:szCs w:val="20"/>
                <w:u w:val="none"/>
              </w:rPr>
              <w:t>t quite short notice before implementation, as they do no</w:t>
            </w:r>
            <w:r w:rsidR="00657C8B" w:rsidRPr="0070201B">
              <w:rPr>
                <w:rFonts w:asciiTheme="minorHAnsi" w:hAnsiTheme="minorHAnsi"/>
                <w:iCs/>
                <w:sz w:val="20"/>
                <w:szCs w:val="20"/>
                <w:u w:val="none"/>
              </w:rPr>
              <w:t>t affect any of the other games</w:t>
            </w:r>
            <w:r w:rsidR="00FA51DA" w:rsidRPr="0070201B">
              <w:rPr>
                <w:rFonts w:asciiTheme="minorHAnsi" w:hAnsiTheme="minorHAnsi"/>
                <w:iCs/>
                <w:sz w:val="20"/>
                <w:szCs w:val="20"/>
                <w:u w:val="none"/>
              </w:rPr>
              <w:t>/scenes</w:t>
            </w:r>
            <w:r w:rsidR="00657C8B" w:rsidRPr="0070201B">
              <w:rPr>
                <w:rFonts w:asciiTheme="minorHAnsi" w:hAnsiTheme="minorHAnsi"/>
                <w:iCs/>
                <w:sz w:val="20"/>
                <w:szCs w:val="20"/>
                <w:u w:val="none"/>
              </w:rPr>
              <w:t>.</w:t>
            </w:r>
          </w:p>
          <w:p w:rsidR="00116CED" w:rsidRPr="00116CED" w:rsidRDefault="00116CED" w:rsidP="00F83FFD">
            <w:pPr>
              <w:pStyle w:val="Heading2Sturley"/>
              <w:rPr>
                <w:rFonts w:asciiTheme="minorHAnsi" w:hAnsiTheme="minorHAnsi"/>
                <w:i/>
                <w:iCs/>
                <w:sz w:val="20"/>
                <w:szCs w:val="20"/>
                <w:u w:val="none"/>
              </w:rPr>
            </w:pPr>
          </w:p>
          <w:p w:rsidR="00116CED" w:rsidRPr="00116CED" w:rsidRDefault="00116CED" w:rsidP="00F83FFD">
            <w:pPr>
              <w:pStyle w:val="Heading2Sturley"/>
              <w:rPr>
                <w:rFonts w:asciiTheme="minorHAnsi" w:hAnsiTheme="minorHAnsi"/>
                <w:i/>
                <w:iCs/>
                <w:sz w:val="20"/>
                <w:szCs w:val="20"/>
                <w:u w:val="none"/>
              </w:rPr>
            </w:pPr>
          </w:p>
          <w:p w:rsidR="00F83FFD" w:rsidRPr="00116CED" w:rsidRDefault="00F83FFD" w:rsidP="00F83FFD">
            <w:pPr>
              <w:pStyle w:val="Heading2Sturley"/>
              <w:rPr>
                <w:rFonts w:asciiTheme="minorHAnsi" w:hAnsiTheme="minorHAnsi"/>
                <w:i/>
                <w:iCs/>
                <w:sz w:val="20"/>
                <w:szCs w:val="20"/>
                <w:u w:val="none"/>
              </w:rPr>
            </w:pPr>
          </w:p>
          <w:p w:rsidR="00116CED" w:rsidRPr="00116CED" w:rsidRDefault="00116CED" w:rsidP="00F83FFD">
            <w:pPr>
              <w:pStyle w:val="Heading2Sturley"/>
              <w:rPr>
                <w:rFonts w:asciiTheme="minorHAnsi" w:hAnsiTheme="minorHAnsi"/>
                <w:i/>
                <w:iCs/>
                <w:sz w:val="20"/>
                <w:szCs w:val="20"/>
                <w:u w:val="none"/>
              </w:rPr>
            </w:pPr>
          </w:p>
          <w:p w:rsidR="00F83FFD" w:rsidRPr="00116CED" w:rsidRDefault="00F83FFD">
            <w:pPr>
              <w:rPr>
                <w:sz w:val="20"/>
                <w:szCs w:val="20"/>
              </w:rPr>
            </w:pPr>
          </w:p>
        </w:tc>
      </w:tr>
      <w:tr w:rsidR="0058044F" w:rsidRPr="00116CED" w:rsidTr="00F83FFD">
        <w:tc>
          <w:tcPr>
            <w:tcW w:w="9242"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p>
          <w:p w:rsidR="00F4162C" w:rsidRDefault="00F4162C" w:rsidP="00AB0BC5">
            <w:pPr>
              <w:pStyle w:val="Heading2Sturley"/>
              <w:rPr>
                <w:rFonts w:asciiTheme="minorHAnsi" w:hAnsiTheme="minorHAnsi"/>
                <w:b/>
                <w:iCs/>
                <w:sz w:val="20"/>
                <w:szCs w:val="20"/>
                <w:u w:val="none"/>
              </w:rPr>
            </w:pPr>
          </w:p>
          <w:p w:rsidR="00F4162C" w:rsidRPr="00372840" w:rsidRDefault="00F4162C" w:rsidP="00AB0BC5">
            <w:pPr>
              <w:pStyle w:val="Heading2Sturley"/>
              <w:rPr>
                <w:rFonts w:asciiTheme="minorHAnsi" w:hAnsiTheme="minorHAnsi"/>
                <w:iCs/>
                <w:sz w:val="20"/>
                <w:szCs w:val="20"/>
                <w:u w:val="none"/>
              </w:rPr>
            </w:pPr>
            <w:r w:rsidRPr="00372840">
              <w:rPr>
                <w:rFonts w:asciiTheme="minorHAnsi" w:hAnsiTheme="minorHAnsi"/>
                <w:iCs/>
                <w:sz w:val="20"/>
                <w:szCs w:val="20"/>
                <w:u w:val="none"/>
              </w:rPr>
              <w:t xml:space="preserve">No meeting since last highlight. I will schedule a meeting between now and the next highlight. </w:t>
            </w:r>
          </w:p>
        </w:tc>
      </w:tr>
      <w:tr w:rsidR="00F83FFD" w:rsidRPr="00116CED" w:rsidTr="00F83FFD">
        <w:tc>
          <w:tcPr>
            <w:tcW w:w="9242" w:type="dxa"/>
          </w:tcPr>
          <w:p w:rsidR="00F83FFD" w:rsidRPr="005F7387" w:rsidRDefault="005F7387" w:rsidP="00AB0BC5">
            <w:pPr>
              <w:pStyle w:val="Heading2Sturley"/>
              <w:rPr>
                <w:rFonts w:asciiTheme="minorHAnsi" w:hAnsiTheme="minorHAnsi"/>
                <w:i/>
                <w:iCs/>
                <w:sz w:val="20"/>
                <w:szCs w:val="20"/>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p>
          <w:p w:rsidR="00F83FFD" w:rsidRPr="005F7387" w:rsidRDefault="00F83FFD" w:rsidP="00F83FFD">
            <w:pPr>
              <w:pStyle w:val="Heading2Sturley"/>
              <w:rPr>
                <w:rFonts w:asciiTheme="minorHAnsi" w:hAnsiTheme="minorHAnsi"/>
                <w:i/>
                <w:iCs/>
                <w:sz w:val="20"/>
                <w:szCs w:val="20"/>
              </w:rPr>
            </w:pPr>
          </w:p>
          <w:p w:rsidR="00F83FFD" w:rsidRPr="00116CED" w:rsidRDefault="00F83FFD">
            <w:pPr>
              <w:rPr>
                <w:sz w:val="20"/>
                <w:szCs w:val="20"/>
              </w:rPr>
            </w:pPr>
          </w:p>
          <w:p w:rsidR="00116CED" w:rsidRPr="00116CED" w:rsidRDefault="00116CED">
            <w:pPr>
              <w:rPr>
                <w:sz w:val="20"/>
                <w:szCs w:val="20"/>
              </w:rPr>
            </w:pPr>
          </w:p>
          <w:p w:rsidR="00116CED" w:rsidRPr="00116CED" w:rsidRDefault="00116CED">
            <w:pPr>
              <w:rPr>
                <w:sz w:val="20"/>
                <w:szCs w:val="20"/>
              </w:rPr>
            </w:pPr>
          </w:p>
          <w:p w:rsidR="00116CED" w:rsidRPr="00116CED" w:rsidRDefault="00116CED">
            <w:pPr>
              <w:rPr>
                <w:sz w:val="20"/>
                <w:szCs w:val="20"/>
              </w:rPr>
            </w:pP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sidRPr="005F7387">
              <w:rPr>
                <w:rFonts w:asciiTheme="minorHAnsi" w:hAnsiTheme="minorHAnsi"/>
                <w:b/>
                <w:iCs/>
                <w:sz w:val="20"/>
                <w:szCs w:val="20"/>
                <w:u w:val="none"/>
              </w:rPr>
              <w:t>Stage review</w:t>
            </w:r>
            <w:r>
              <w:rPr>
                <w:rFonts w:asciiTheme="minorHAnsi" w:hAnsiTheme="minorHAnsi"/>
                <w:i/>
                <w:iCs/>
                <w:sz w:val="20"/>
                <w:szCs w:val="20"/>
                <w:u w:val="none"/>
              </w:rPr>
              <w:t xml:space="preserve">    </w:t>
            </w:r>
            <w:r w:rsidR="00F83FFD"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F83FFD" w:rsidRPr="00116CED" w:rsidRDefault="00F83FFD">
            <w:pPr>
              <w:rPr>
                <w:sz w:val="20"/>
                <w:szCs w:val="20"/>
              </w:rPr>
            </w:pPr>
          </w:p>
          <w:p w:rsidR="00116CED" w:rsidRPr="00116CED" w:rsidRDefault="00116CED">
            <w:pPr>
              <w:rPr>
                <w:sz w:val="20"/>
                <w:szCs w:val="20"/>
              </w:rPr>
            </w:pPr>
          </w:p>
          <w:p w:rsidR="00116CED" w:rsidRPr="00116CED" w:rsidRDefault="00116CED">
            <w:pPr>
              <w:rPr>
                <w:sz w:val="20"/>
                <w:szCs w:val="20"/>
              </w:rPr>
            </w:pPr>
          </w:p>
          <w:p w:rsidR="00116CED" w:rsidRPr="00116CED" w:rsidRDefault="00116CED">
            <w:pPr>
              <w:rPr>
                <w:sz w:val="20"/>
                <w:szCs w:val="20"/>
              </w:rPr>
            </w:pPr>
          </w:p>
          <w:p w:rsidR="00F83FFD" w:rsidRPr="00116CED" w:rsidRDefault="00F83FFD">
            <w:pPr>
              <w:rPr>
                <w:sz w:val="20"/>
                <w:szCs w:val="20"/>
              </w:rPr>
            </w:pPr>
          </w:p>
        </w:tc>
      </w:tr>
    </w:tbl>
    <w:p w:rsidR="009774A6" w:rsidRDefault="009774A6">
      <w:pPr>
        <w:rPr>
          <w:sz w:val="20"/>
          <w:szCs w:val="20"/>
        </w:rPr>
      </w:pPr>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2D1" w:rsidRDefault="003C62D1" w:rsidP="009774A6">
      <w:pPr>
        <w:spacing w:after="0" w:line="240" w:lineRule="auto"/>
      </w:pPr>
      <w:r>
        <w:separator/>
      </w:r>
    </w:p>
  </w:endnote>
  <w:endnote w:type="continuationSeparator" w:id="0">
    <w:p w:rsidR="003C62D1" w:rsidRDefault="003C62D1"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2D1" w:rsidRDefault="003C62D1" w:rsidP="009774A6">
      <w:pPr>
        <w:spacing w:after="0" w:line="240" w:lineRule="auto"/>
      </w:pPr>
      <w:r>
        <w:separator/>
      </w:r>
    </w:p>
  </w:footnote>
  <w:footnote w:type="continuationSeparator" w:id="0">
    <w:p w:rsidR="003C62D1" w:rsidRDefault="003C62D1"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B3DDC"/>
    <w:rsid w:val="00292BF7"/>
    <w:rsid w:val="00372840"/>
    <w:rsid w:val="00374721"/>
    <w:rsid w:val="003B1D28"/>
    <w:rsid w:val="003C62D1"/>
    <w:rsid w:val="003D1733"/>
    <w:rsid w:val="00497D4D"/>
    <w:rsid w:val="004C542C"/>
    <w:rsid w:val="0058044F"/>
    <w:rsid w:val="005F7387"/>
    <w:rsid w:val="00657C8B"/>
    <w:rsid w:val="006679F4"/>
    <w:rsid w:val="00687E93"/>
    <w:rsid w:val="006B1621"/>
    <w:rsid w:val="0070201B"/>
    <w:rsid w:val="00777929"/>
    <w:rsid w:val="009774A6"/>
    <w:rsid w:val="009C0FD8"/>
    <w:rsid w:val="009C1169"/>
    <w:rsid w:val="00A9230B"/>
    <w:rsid w:val="00AA0ACC"/>
    <w:rsid w:val="00AB0BC5"/>
    <w:rsid w:val="00AE5F34"/>
    <w:rsid w:val="00B15072"/>
    <w:rsid w:val="00B96864"/>
    <w:rsid w:val="00BE417B"/>
    <w:rsid w:val="00C50524"/>
    <w:rsid w:val="00E724FF"/>
    <w:rsid w:val="00F4162C"/>
    <w:rsid w:val="00F45D2B"/>
    <w:rsid w:val="00F83FFD"/>
    <w:rsid w:val="00FA51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BCF5"/>
  <w15:docId w15:val="{5625ECD0-E8EE-4290-B71F-DD39FBF0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Jonny Holmes</cp:lastModifiedBy>
  <cp:revision>2</cp:revision>
  <cp:lastPrinted>2016-02-04T11:52:00Z</cp:lastPrinted>
  <dcterms:created xsi:type="dcterms:W3CDTF">2017-02-16T12:48:00Z</dcterms:created>
  <dcterms:modified xsi:type="dcterms:W3CDTF">2017-02-16T12:48:00Z</dcterms:modified>
</cp:coreProperties>
</file>