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50"/>
        <w:gridCol w:w="1665"/>
        <w:gridCol w:w="2985"/>
        <w:gridCol w:w="1875"/>
        <w:gridCol w:w="2775"/>
        <w:tblGridChange w:id="0">
          <w:tblGrid>
            <w:gridCol w:w="1800"/>
            <w:gridCol w:w="2850"/>
            <w:gridCol w:w="1665"/>
            <w:gridCol w:w="2985"/>
            <w:gridCol w:w="187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검수자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김태라, 송민제, 도경진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9월 1일 수요일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오후 6:00 ~ 6:20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 - Online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할 일 목록(To-do List)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완료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#1. 사례 분석서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21.09.02(목)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#2. 기능 명세서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21.09.03(금)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color w:val="3d85c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#3. 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21.09.05(일)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3d85c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#4. PageVolumn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21.09.07(화)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3d85c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#5. Proposal 1st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21.09.04(토)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#6. DB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 09.01(수)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0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Draft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내일 회의 두 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수업끝날 때, 하루 끝날때.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기능명세서.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문서 빠르게 끝나자!! : </w:t>
            </w:r>
            <w:r w:rsidDel="00000000" w:rsidR="00000000" w:rsidRPr="00000000">
              <w:rPr>
                <w:rtl w:val="0"/>
              </w:rPr>
              <w:t xml:space="preserve">One by one.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Proposal 1st Draft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= 사례 분석서.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사례분석서 Title 부분 마무리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민제, 경진.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