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PoE2 AI 아이템 제작 의사결정 지원 서비스</w:t>
      </w:r>
    </w:p>
    <w:p>
      <w:pPr>
        <w:pStyle w:val="Subtitle"/>
        <w:widowControl/>
      </w:pPr>
      <w:r>
        <w:t>상세 서비스 및 기술 기획서</w:t>
      </w:r>
    </w:p>
    <w:p>
      <w:pPr>
        <w:widowControl/>
      </w:pPr>
      <w:r>
        <w:t>문서 버전 1.0 | 작성 기준 2026년 9월 8일 | 대상 기획자 개발자 운영자 AI 에이전트</w:t>
      </w:r>
    </w:p>
    <w:p>
      <w:pPr>
        <w:widowControl/>
      </w:pPr>
      <w:r>
        <w:t>이 서비스는 Path of Exile 2의 현재 아이템과 사용자가 선택한 목표를 바탕으로, 가능한 제작 행동의 성공확률·위험·비용·후속 방향을 비교하는 웹 서비스다. 사용자가 게임 안에서 직접 제작하고, 실제 결과를 다시 입력하면 다음 선택지를 계산한다.</w:t>
      </w:r>
    </w:p>
    <w:p>
      <w:pPr>
        <w:widowControl/>
      </w:pPr>
      <w:r>
        <w:t>핵심 결정은 사용자 선택을 우대하는 것이다. 시스템은 목표나 제작 행동을 강제하지 않는다. AI는 요구를 해석하고 계산 도구를 호출하며 결과를 설명한다. Crafting Engine은 버전이 고정된 규칙과 데이터로 행동의 유효성 및 결과 분포를 계산한다.</w:t>
      </w:r>
    </w:p>
    <w:p>
      <w:pPr>
        <w:widowControl/>
      </w:pPr>
      <w:r>
        <w:t>초기 제품은 좋은 옵션에 점수를 매기지 않는다. 붙을 수 있는 옵션 후보를 제공하고, 사용자가 원하는 옵션을 선택하거나 다른 사용자의 프리셋을 수정해 목표를 만든다. 이후 선택·사용 통계와 접근 가능한 공식 데이터를 활용해 후보 탐색을 개선한다.</w:t>
      </w:r>
    </w:p>
    <w:p>
      <w:pPr>
        <w:widowControl/>
      </w:pPr>
      <w:r>
        <w:t>이 문서의 요구사항에서 ‘필수’는 구현 및 검수 조건, ‘제안’은 변경 가능한 초기 설계값, ‘향후’는 MVP 이후 기능을 뜻한다. 예시용 식별자와 수치는 실제 게임 규칙 또는 현재 시세로 사용하지 않는다.</w:t>
      </w:r>
    </w:p>
    <w:p>
      <w:pPr>
        <w:pStyle w:val="Heading2"/>
        <w:widowControl/>
      </w:pPr>
      <w:r>
        <w:t>먼저 확인할 설계 전제</w:t>
      </w:r>
    </w:p>
    <w:p>
      <w:pPr>
        <w:widowControl/>
        <w:ind w:left="255" w:hanging="255"/>
      </w:pPr>
      <w:r>
        <w:t>1. 게임 규칙과 옵션 데이터는 시즌·패치·검증 상태를 함께 보관한다. 시즌 중 변경도 처리한다.</w:t>
      </w:r>
    </w:p>
    <w:p>
      <w:pPr>
        <w:widowControl/>
        <w:ind w:left="255" w:hanging="255"/>
      </w:pPr>
      <w:r>
        <w:t>2. 확률은 입력 데이터와 전이 모델에 조건부인 계산값이다. 모든 가중치가 공식적으로 공개되었다고 가정하지 않는다.</w:t>
      </w:r>
    </w:p>
    <w:p>
      <w:pPr>
        <w:widowControl/>
        <w:ind w:left="255" w:hanging="255"/>
      </w:pPr>
      <w:r>
        <w:t>3. 캐릭터 API 접근권과 전체 유저 장비 데이터 확보는 별개의 문제다. 외부 연동이 없어도 기본 제작 지원이 작동해야 한다.</w:t>
      </w:r>
    </w:p>
    <w:p>
      <w:pPr>
        <w:widowControl/>
        <w:ind w:left="255" w:hanging="255"/>
      </w:pPr>
      <w:r>
        <w:t>4. 상세 확률을 제공할 수 없는 행동도, 규칙이 확인되면 사용 조건과 알려진 위험을 설명할 수 있다.</w:t>
      </w:r>
    </w:p>
    <w:p>
      <w:pPr>
        <w:pStyle w:val="Heading2"/>
        <w:widowControl/>
      </w:pPr>
      <w:r>
        <w:t>문서를 읽고 결정할 사항</w:t>
      </w:r>
    </w:p>
    <w:p>
      <w:pPr>
        <w:widowControl/>
      </w:pPr>
      <w:r>
        <w:t>제품 담당자는 21장의 MVP 경계와 공개 조건을 확정한다. 개발자는 5장 상태 모델, 10장 계산 계약, 17~19장 DB와 API를 구현 기준으로 사용한다. 운영자는 13장의 데이터 승인 절차와 23장의 검수 기준을 적용한다.</w:t>
      </w:r>
    </w:p>
    <w:p>
      <w:pPr>
        <w:widowControl/>
      </w:pPr>
      <w:r>
        <w:br w:type="page"/>
      </w:r>
    </w:p>
    <w:p>
      <w:pPr>
        <w:pStyle w:val="Heading1"/>
        <w:widowControl/>
      </w:pPr>
      <w:r>
        <w:t>문서 구성</w:t>
      </w:r>
    </w:p>
    <w:p>
      <w:pPr>
        <w:widowControl/>
      </w:pPr>
      <w:r>
        <w:t>본 문서는 서비스 정의에서 구현 계약, 운영 및 확장 순서로 읽도록 구성했다. Word 탐색 창에서 각 장으로 이동할 수 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65" w:type="dxa"/>
              <w:bottom w:w="65" w:type="dxa"/>
              <w:left w:w="85" w:type="dxa"/>
              <w:right w:w="85" w:type="dxa"/>
            </w:tcMar>
            <w:shd w:fill="DCE6F1"/>
          </w:tcPr>
          <w:p>
            <w:pPr>
              <w:spacing w:after="0" w:line="264" w:lineRule="auto"/>
            </w:pPr>
            <w:r>
              <w:rPr>
                <w:b/>
                <w:sz w:val="18"/>
              </w:rPr>
              <w:t>장</w:t>
            </w:r>
          </w:p>
        </w:tc>
        <w:tc>
          <w:tcPr>
            <w:tcW w:type="dxa" w:w="3685"/>
            <w:vAlign w:val="center"/>
            <w:tcMar>
              <w:top w:w="65" w:type="dxa"/>
              <w:bottom w:w="65" w:type="dxa"/>
              <w:left w:w="85" w:type="dxa"/>
              <w:right w:w="85" w:type="dxa"/>
            </w:tcMar>
            <w:shd w:fill="DCE6F1"/>
          </w:tcPr>
          <w:p>
            <w:pPr>
              <w:spacing w:after="0" w:line="264" w:lineRule="auto"/>
            </w:pPr>
            <w:r>
              <w:rPr>
                <w:b/>
                <w:sz w:val="18"/>
              </w:rPr>
              <w:t>내용</w:t>
            </w:r>
          </w:p>
        </w:tc>
        <w:tc>
          <w:tcPr>
            <w:tcW w:type="dxa" w:w="3685"/>
            <w:vAlign w:val="center"/>
            <w:tcMar>
              <w:top w:w="65" w:type="dxa"/>
              <w:bottom w:w="65" w:type="dxa"/>
              <w:left w:w="85" w:type="dxa"/>
              <w:right w:w="85" w:type="dxa"/>
            </w:tcMar>
            <w:shd w:fill="DCE6F1"/>
          </w:tcPr>
          <w:p>
            <w:pPr>
              <w:spacing w:after="0" w:line="264" w:lineRule="auto"/>
            </w:pPr>
            <w:r>
              <w:rPr>
                <w:b/>
                <w:sz w:val="18"/>
              </w:rPr>
              <w:t>확인할 핵심</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01~03</w:t>
            </w:r>
          </w:p>
        </w:tc>
        <w:tc>
          <w:tcPr>
            <w:tcW w:type="dxa" w:w="3685"/>
            <w:vAlign w:val="center"/>
            <w:tcMar>
              <w:top w:w="65" w:type="dxa"/>
              <w:bottom w:w="65" w:type="dxa"/>
              <w:left w:w="85" w:type="dxa"/>
              <w:right w:w="85" w:type="dxa"/>
            </w:tcMar>
            <w:shd w:fill="FFFFFF"/>
          </w:tcPr>
          <w:p>
            <w:pPr>
              <w:spacing w:after="0" w:line="264" w:lineRule="auto"/>
            </w:pPr>
            <w:r>
              <w:rPr>
                <w:b w:val="0"/>
                <w:sz w:val="18"/>
              </w:rPr>
              <w:t>배경 목표 서비스 원칙 용어</w:t>
            </w:r>
          </w:p>
        </w:tc>
        <w:tc>
          <w:tcPr>
            <w:tcW w:type="dxa" w:w="3685"/>
            <w:vAlign w:val="center"/>
            <w:tcMar>
              <w:top w:w="65" w:type="dxa"/>
              <w:bottom w:w="65" w:type="dxa"/>
              <w:left w:w="85" w:type="dxa"/>
              <w:right w:w="85" w:type="dxa"/>
            </w:tcMar>
            <w:shd w:fill="FFFFFF"/>
          </w:tcPr>
          <w:p>
            <w:pPr>
              <w:spacing w:after="0" w:line="264" w:lineRule="auto"/>
            </w:pPr>
            <w:r>
              <w:rPr>
                <w:b w:val="0"/>
                <w:sz w:val="18"/>
              </w:rPr>
              <w:t>누가 무엇을 결정하는가</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04~07</w:t>
            </w:r>
          </w:p>
        </w:tc>
        <w:tc>
          <w:tcPr>
            <w:tcW w:type="dxa" w:w="3685"/>
            <w:vAlign w:val="center"/>
            <w:tcMar>
              <w:top w:w="65" w:type="dxa"/>
              <w:bottom w:w="65" w:type="dxa"/>
              <w:left w:w="85" w:type="dxa"/>
              <w:right w:w="85" w:type="dxa"/>
            </w:tcMar>
            <w:shd w:fill="F5F7FA"/>
          </w:tcPr>
          <w:p>
            <w:pPr>
              <w:spacing w:after="0" w:line="264" w:lineRule="auto"/>
            </w:pPr>
            <w:r>
              <w:rPr>
                <w:b w:val="0"/>
                <w:sz w:val="18"/>
              </w:rPr>
              <w:t>입력 상태 목표 두 가지 모드</w:t>
            </w:r>
          </w:p>
        </w:tc>
        <w:tc>
          <w:tcPr>
            <w:tcW w:type="dxa" w:w="3685"/>
            <w:vAlign w:val="center"/>
            <w:tcMar>
              <w:top w:w="65" w:type="dxa"/>
              <w:bottom w:w="65" w:type="dxa"/>
              <w:left w:w="85" w:type="dxa"/>
              <w:right w:w="85" w:type="dxa"/>
            </w:tcMar>
            <w:shd w:fill="F5F7FA"/>
          </w:tcPr>
          <w:p>
            <w:pPr>
              <w:spacing w:after="0" w:line="264" w:lineRule="auto"/>
            </w:pPr>
            <w:r>
              <w:rPr>
                <w:b w:val="0"/>
                <w:sz w:val="18"/>
              </w:rPr>
              <w:t>입력을 계산 가능한 목표로 만드는 방법</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08~09</w:t>
            </w:r>
          </w:p>
        </w:tc>
        <w:tc>
          <w:tcPr>
            <w:tcW w:type="dxa" w:w="3685"/>
            <w:vAlign w:val="center"/>
            <w:tcMar>
              <w:top w:w="65" w:type="dxa"/>
              <w:bottom w:w="65" w:type="dxa"/>
              <w:left w:w="85" w:type="dxa"/>
              <w:right w:w="85" w:type="dxa"/>
            </w:tcMar>
            <w:shd w:fill="FFFFFF"/>
          </w:tcPr>
          <w:p>
            <w:pPr>
              <w:spacing w:after="0" w:line="264" w:lineRule="auto"/>
            </w:pPr>
            <w:r>
              <w:rPr>
                <w:b w:val="0"/>
                <w:sz w:val="18"/>
              </w:rPr>
              <w:t>프리셋 사용자 경험</w:t>
            </w:r>
          </w:p>
        </w:tc>
        <w:tc>
          <w:tcPr>
            <w:tcW w:type="dxa" w:w="3685"/>
            <w:vAlign w:val="center"/>
            <w:tcMar>
              <w:top w:w="65" w:type="dxa"/>
              <w:bottom w:w="65" w:type="dxa"/>
              <w:left w:w="85" w:type="dxa"/>
              <w:right w:w="85" w:type="dxa"/>
            </w:tcMar>
            <w:shd w:fill="FFFFFF"/>
          </w:tcPr>
          <w:p>
            <w:pPr>
              <w:spacing w:after="0" w:line="264" w:lineRule="auto"/>
            </w:pPr>
            <w:r>
              <w:rPr>
                <w:b w:val="0"/>
                <w:sz w:val="18"/>
              </w:rPr>
              <w:t>선택을 쉽게 만들고 결과를 다시 반영하는 흐름</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10~11</w:t>
            </w:r>
          </w:p>
        </w:tc>
        <w:tc>
          <w:tcPr>
            <w:tcW w:type="dxa" w:w="3685"/>
            <w:vAlign w:val="center"/>
            <w:tcMar>
              <w:top w:w="65" w:type="dxa"/>
              <w:bottom w:w="65" w:type="dxa"/>
              <w:left w:w="85" w:type="dxa"/>
              <w:right w:w="85" w:type="dxa"/>
            </w:tcMar>
            <w:shd w:fill="F5F7FA"/>
          </w:tcPr>
          <w:p>
            <w:pPr>
              <w:spacing w:after="0" w:line="264" w:lineRule="auto"/>
            </w:pPr>
            <w:r>
              <w:rPr>
                <w:b w:val="0"/>
                <w:sz w:val="18"/>
              </w:rPr>
              <w:t>제작 엔진 확률 비용 경로</w:t>
            </w:r>
          </w:p>
        </w:tc>
        <w:tc>
          <w:tcPr>
            <w:tcW w:type="dxa" w:w="3685"/>
            <w:vAlign w:val="center"/>
            <w:tcMar>
              <w:top w:w="65" w:type="dxa"/>
              <w:bottom w:w="65" w:type="dxa"/>
              <w:left w:w="85" w:type="dxa"/>
              <w:right w:w="85" w:type="dxa"/>
            </w:tcMar>
            <w:shd w:fill="F5F7FA"/>
          </w:tcPr>
          <w:p>
            <w:pPr>
              <w:spacing w:after="0" w:line="264" w:lineRule="auto"/>
            </w:pPr>
            <w:r>
              <w:rPr>
                <w:b w:val="0"/>
                <w:sz w:val="18"/>
              </w:rPr>
              <w:t>계산의 의미와 한계</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12~14</w:t>
            </w:r>
          </w:p>
        </w:tc>
        <w:tc>
          <w:tcPr>
            <w:tcW w:type="dxa" w:w="3685"/>
            <w:vAlign w:val="center"/>
            <w:tcMar>
              <w:top w:w="65" w:type="dxa"/>
              <w:bottom w:w="65" w:type="dxa"/>
              <w:left w:w="85" w:type="dxa"/>
              <w:right w:w="85" w:type="dxa"/>
            </w:tcMar>
            <w:shd w:fill="FFFFFF"/>
          </w:tcPr>
          <w:p>
            <w:pPr>
              <w:spacing w:after="0" w:line="264" w:lineRule="auto"/>
            </w:pPr>
            <w:r>
              <w:rPr>
                <w:b w:val="0"/>
                <w:sz w:val="18"/>
              </w:rPr>
              <w:t>규칙 버전 데이터 메타 자동화</w:t>
            </w:r>
          </w:p>
        </w:tc>
        <w:tc>
          <w:tcPr>
            <w:tcW w:type="dxa" w:w="3685"/>
            <w:vAlign w:val="center"/>
            <w:tcMar>
              <w:top w:w="65" w:type="dxa"/>
              <w:bottom w:w="65" w:type="dxa"/>
              <w:left w:w="85" w:type="dxa"/>
              <w:right w:w="85" w:type="dxa"/>
            </w:tcMar>
            <w:shd w:fill="FFFFFF"/>
          </w:tcPr>
          <w:p>
            <w:pPr>
              <w:spacing w:after="0" w:line="264" w:lineRule="auto"/>
            </w:pPr>
            <w:r>
              <w:rPr>
                <w:b w:val="0"/>
                <w:sz w:val="18"/>
              </w:rPr>
              <w:t>변경과 불확실성을 관리하는 방법</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15~16</w:t>
            </w:r>
          </w:p>
        </w:tc>
        <w:tc>
          <w:tcPr>
            <w:tcW w:type="dxa" w:w="3685"/>
            <w:vAlign w:val="center"/>
            <w:tcMar>
              <w:top w:w="65" w:type="dxa"/>
              <w:bottom w:w="65" w:type="dxa"/>
              <w:left w:w="85" w:type="dxa"/>
              <w:right w:w="85" w:type="dxa"/>
            </w:tcMar>
            <w:shd w:fill="F5F7FA"/>
          </w:tcPr>
          <w:p>
            <w:pPr>
              <w:spacing w:after="0" w:line="264" w:lineRule="auto"/>
            </w:pPr>
            <w:r>
              <w:rPr>
                <w:b w:val="0"/>
                <w:sz w:val="18"/>
              </w:rPr>
              <w:t>AI 아키텍처</w:t>
            </w:r>
          </w:p>
        </w:tc>
        <w:tc>
          <w:tcPr>
            <w:tcW w:type="dxa" w:w="3685"/>
            <w:vAlign w:val="center"/>
            <w:tcMar>
              <w:top w:w="65" w:type="dxa"/>
              <w:bottom w:w="65" w:type="dxa"/>
              <w:left w:w="85" w:type="dxa"/>
              <w:right w:w="85" w:type="dxa"/>
            </w:tcMar>
            <w:shd w:fill="F5F7FA"/>
          </w:tcPr>
          <w:p>
            <w:pPr>
              <w:spacing w:after="0" w:line="264" w:lineRule="auto"/>
            </w:pPr>
            <w:r>
              <w:rPr>
                <w:b w:val="0"/>
                <w:sz w:val="18"/>
              </w:rPr>
              <w:t>실행 책임과 시스템 경계</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17~19</w:t>
            </w:r>
          </w:p>
        </w:tc>
        <w:tc>
          <w:tcPr>
            <w:tcW w:type="dxa" w:w="3685"/>
            <w:vAlign w:val="center"/>
            <w:tcMar>
              <w:top w:w="65" w:type="dxa"/>
              <w:bottom w:w="65" w:type="dxa"/>
              <w:left w:w="85" w:type="dxa"/>
              <w:right w:w="85" w:type="dxa"/>
            </w:tcMar>
            <w:shd w:fill="FFFFFF"/>
          </w:tcPr>
          <w:p>
            <w:pPr>
              <w:spacing w:after="0" w:line="264" w:lineRule="auto"/>
            </w:pPr>
            <w:r>
              <w:rPr>
                <w:b w:val="0"/>
                <w:sz w:val="18"/>
              </w:rPr>
              <w:t>도메인 DB API</w:t>
            </w:r>
          </w:p>
        </w:tc>
        <w:tc>
          <w:tcPr>
            <w:tcW w:type="dxa" w:w="3685"/>
            <w:vAlign w:val="center"/>
            <w:tcMar>
              <w:top w:w="65" w:type="dxa"/>
              <w:bottom w:w="65" w:type="dxa"/>
              <w:left w:w="85" w:type="dxa"/>
              <w:right w:w="85" w:type="dxa"/>
            </w:tcMar>
            <w:shd w:fill="FFFFFF"/>
          </w:tcPr>
          <w:p>
            <w:pPr>
              <w:spacing w:after="0" w:line="264" w:lineRule="auto"/>
            </w:pPr>
            <w:r>
              <w:rPr>
                <w:b w:val="0"/>
                <w:sz w:val="18"/>
              </w:rPr>
              <w:t>저장과 통신의 구체적인 계약</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20~21</w:t>
            </w:r>
          </w:p>
        </w:tc>
        <w:tc>
          <w:tcPr>
            <w:tcW w:type="dxa" w:w="3685"/>
            <w:vAlign w:val="center"/>
            <w:tcMar>
              <w:top w:w="65" w:type="dxa"/>
              <w:bottom w:w="65" w:type="dxa"/>
              <w:left w:w="85" w:type="dxa"/>
              <w:right w:w="85" w:type="dxa"/>
            </w:tcMar>
            <w:shd w:fill="F5F7FA"/>
          </w:tcPr>
          <w:p>
            <w:pPr>
              <w:spacing w:after="0" w:line="264" w:lineRule="auto"/>
            </w:pPr>
            <w:r>
              <w:rPr>
                <w:b w:val="0"/>
                <w:sz w:val="18"/>
              </w:rPr>
              <w:t>운영 보안 MVP</w:t>
            </w:r>
          </w:p>
        </w:tc>
        <w:tc>
          <w:tcPr>
            <w:tcW w:type="dxa" w:w="3685"/>
            <w:vAlign w:val="center"/>
            <w:tcMar>
              <w:top w:w="65" w:type="dxa"/>
              <w:bottom w:w="65" w:type="dxa"/>
              <w:left w:w="85" w:type="dxa"/>
              <w:right w:w="85" w:type="dxa"/>
            </w:tcMar>
            <w:shd w:fill="F5F7FA"/>
          </w:tcPr>
          <w:p>
            <w:pPr>
              <w:spacing w:after="0" w:line="264" w:lineRule="auto"/>
            </w:pPr>
            <w:r>
              <w:rPr>
                <w:b w:val="0"/>
                <w:sz w:val="18"/>
              </w:rPr>
              <w:t>공개 가능한 최소 범위</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22~24</w:t>
            </w:r>
          </w:p>
        </w:tc>
        <w:tc>
          <w:tcPr>
            <w:tcW w:type="dxa" w:w="3685"/>
            <w:vAlign w:val="center"/>
            <w:tcMar>
              <w:top w:w="65" w:type="dxa"/>
              <w:bottom w:w="65" w:type="dxa"/>
              <w:left w:w="85" w:type="dxa"/>
              <w:right w:w="85" w:type="dxa"/>
            </w:tcMar>
            <w:shd w:fill="FFFFFF"/>
          </w:tcPr>
          <w:p>
            <w:pPr>
              <w:spacing w:after="0" w:line="264" w:lineRule="auto"/>
            </w:pPr>
            <w:r>
              <w:rPr>
                <w:b w:val="0"/>
                <w:sz w:val="18"/>
              </w:rPr>
              <w:t>로드맵 검수 위험 확장</w:t>
            </w:r>
          </w:p>
        </w:tc>
        <w:tc>
          <w:tcPr>
            <w:tcW w:type="dxa" w:w="3685"/>
            <w:vAlign w:val="center"/>
            <w:tcMar>
              <w:top w:w="65" w:type="dxa"/>
              <w:bottom w:w="65" w:type="dxa"/>
              <w:left w:w="85" w:type="dxa"/>
              <w:right w:w="85" w:type="dxa"/>
            </w:tcMar>
            <w:shd w:fill="FFFFFF"/>
          </w:tcPr>
          <w:p>
            <w:pPr>
              <w:spacing w:after="0" w:line="264" w:lineRule="auto"/>
            </w:pPr>
            <w:r>
              <w:rPr>
                <w:b w:val="0"/>
                <w:sz w:val="18"/>
              </w:rPr>
              <w:t>단계별 완료 조건과 후속 작업</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부록</w:t>
            </w:r>
          </w:p>
        </w:tc>
        <w:tc>
          <w:tcPr>
            <w:tcW w:type="dxa" w:w="3685"/>
            <w:vAlign w:val="center"/>
            <w:tcMar>
              <w:top w:w="65" w:type="dxa"/>
              <w:bottom w:w="65" w:type="dxa"/>
              <w:left w:w="85" w:type="dxa"/>
              <w:right w:w="85" w:type="dxa"/>
            </w:tcMar>
            <w:shd w:fill="F5F7FA"/>
          </w:tcPr>
          <w:p>
            <w:pPr>
              <w:spacing w:after="0" w:line="264" w:lineRule="auto"/>
            </w:pPr>
            <w:r>
              <w:rPr>
                <w:b w:val="0"/>
                <w:sz w:val="18"/>
              </w:rPr>
              <w:t>JSON SQL 계산 예시 출처</w:t>
            </w:r>
          </w:p>
        </w:tc>
        <w:tc>
          <w:tcPr>
            <w:tcW w:type="dxa" w:w="3685"/>
            <w:vAlign w:val="center"/>
            <w:tcMar>
              <w:top w:w="65" w:type="dxa"/>
              <w:bottom w:w="65" w:type="dxa"/>
              <w:left w:w="85" w:type="dxa"/>
              <w:right w:w="85" w:type="dxa"/>
            </w:tcMar>
            <w:shd w:fill="F5F7FA"/>
          </w:tcPr>
          <w:p>
            <w:pPr>
              <w:spacing w:after="0" w:line="264" w:lineRule="auto"/>
            </w:pPr>
            <w:r>
              <w:rPr>
                <w:b w:val="0"/>
                <w:sz w:val="18"/>
              </w:rPr>
              <w:t>구현 및 검토용 참조</w:t>
            </w:r>
          </w:p>
        </w:tc>
      </w:tr>
    </w:tbl>
    <w:p>
      <w:pPr>
        <w:widowControl/>
        <w:spacing w:after="0"/>
      </w:pPr>
    </w:p>
    <w:p>
      <w:pPr>
        <w:pStyle w:val="Heading2"/>
        <w:widowControl/>
      </w:pPr>
      <w:r>
        <w:t>구현 시 우선순위</w:t>
      </w:r>
    </w:p>
    <w:p>
      <w:pPr>
        <w:widowControl/>
        <w:ind w:left="255" w:hanging="255"/>
      </w:pPr>
      <w:r>
        <w:t>1. 현재 ItemState를 정확히 표현하고 해석 불가능한 정보를 드러낸다.</w:t>
      </w:r>
    </w:p>
    <w:p>
      <w:pPr>
        <w:widowControl/>
        <w:ind w:left="255" w:hanging="255"/>
      </w:pPr>
      <w:r>
        <w:t>2. 사용 가능한 옵션과 행동을 검증하고 TargetSpec을 확정한다.</w:t>
      </w:r>
    </w:p>
    <w:p>
      <w:pPr>
        <w:widowControl/>
        <w:ind w:left="255" w:hanging="255"/>
      </w:pPr>
      <w:r>
        <w:t>3. 검증 범위 안에서 확률 및 비용을 계산하고 실제 결과 입력으로 반복한다.</w:t>
      </w:r>
    </w:p>
    <w:p>
      <w:pPr>
        <w:widowControl/>
        <w:ind w:left="255" w:hanging="255"/>
      </w:pPr>
      <w:r>
        <w:t>4. 자연어와 프리셋으로 목표 설정의 부담을 줄인다.</w:t>
      </w:r>
    </w:p>
    <w:p>
      <w:pPr>
        <w:widowControl/>
        <w:ind w:left="255" w:hanging="255"/>
      </w:pPr>
      <w:r>
        <w:t>5. 승인된 데이터 업데이트와 관측 지표를 통해 지원 범위를 넓힌다.</w:t>
      </w:r>
    </w:p>
    <w:p>
      <w:pPr>
        <w:pStyle w:val="Heading2"/>
        <w:widowControl/>
      </w:pPr>
      <w:r>
        <w:t>확정 사항과 초기 제안의 구분</w:t>
      </w:r>
    </w:p>
    <w:p>
      <w:pPr>
        <w:widowControl/>
      </w:pPr>
      <w:r>
        <w:t>사용자 선택 우대, 두 가지 제작 모드, 옵션 선택형 MVP, 공유 프리셋, 규칙 버전 관리, AI와 계산 엔진의 책임 분리는 서비스의 확정 방향이다. 기술 스택, 초기 지원 아이템 종류, 성능 수치, 통계 노출 기준, 일정은 이 문서에서 구체화한 초기 제안이며 실제 데이터 검증과 팀 여건에 맞춰 조정한다.</w:t>
      </w:r>
    </w:p>
    <w:p>
      <w:pPr>
        <w:widowControl/>
      </w:pPr>
      <w:r>
        <w:br w:type="page"/>
      </w:r>
    </w:p>
    <w:p>
      <w:pPr>
        <w:pStyle w:val="Heading1"/>
        <w:widowControl/>
      </w:pPr>
      <w:r>
        <w:t>01 프로젝트 배경과 문제 정의</w:t>
      </w:r>
    </w:p>
    <w:p>
      <w:pPr>
        <w:widowControl/>
      </w:pPr>
      <w:r>
        <w:t>PoE2 제작은 아이템 베이스, 아이템 레벨, 현재 속성, 속성 간 배타 관계, 화폐의 사용 조건과 결과가 함께 작용한다. 같은 화폐라도 현재 아이템이 다르면 가능한 결과와 다음 제작 선택지가 달라진다. 제작을 처음 접한 사용자는 옵션 목록을 알아도 지금 무엇을 비교해야 하는지 판단하기 어렵다.</w:t>
      </w:r>
    </w:p>
    <w:p>
      <w:pPr>
        <w:pStyle w:val="Heading2"/>
        <w:widowControl/>
      </w:pPr>
      <w:r>
        <w:t>사용자에게 발생하는 문제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65" w:type="dxa"/>
              <w:bottom w:w="65" w:type="dxa"/>
              <w:left w:w="85" w:type="dxa"/>
              <w:right w:w="85" w:type="dxa"/>
            </w:tcMar>
            <w:shd w:fill="DCE6F1"/>
          </w:tcPr>
          <w:p>
            <w:pPr>
              <w:spacing w:after="0" w:line="264" w:lineRule="auto"/>
            </w:pPr>
            <w:r>
              <w:rPr>
                <w:b/>
                <w:sz w:val="18"/>
              </w:rPr>
              <w:t>상황</w:t>
            </w:r>
          </w:p>
        </w:tc>
        <w:tc>
          <w:tcPr>
            <w:tcW w:type="dxa" w:w="3685"/>
            <w:vAlign w:val="center"/>
            <w:tcMar>
              <w:top w:w="65" w:type="dxa"/>
              <w:bottom w:w="65" w:type="dxa"/>
              <w:left w:w="85" w:type="dxa"/>
              <w:right w:w="85" w:type="dxa"/>
            </w:tcMar>
            <w:shd w:fill="DCE6F1"/>
          </w:tcPr>
          <w:p>
            <w:pPr>
              <w:spacing w:after="0" w:line="264" w:lineRule="auto"/>
            </w:pPr>
            <w:r>
              <w:rPr>
                <w:b/>
                <w:sz w:val="18"/>
              </w:rPr>
              <w:t>현재의 어려움</w:t>
            </w:r>
          </w:p>
        </w:tc>
        <w:tc>
          <w:tcPr>
            <w:tcW w:type="dxa" w:w="3685"/>
            <w:vAlign w:val="center"/>
            <w:tcMar>
              <w:top w:w="65" w:type="dxa"/>
              <w:bottom w:w="65" w:type="dxa"/>
              <w:left w:w="85" w:type="dxa"/>
              <w:right w:w="85" w:type="dxa"/>
            </w:tcMar>
            <w:shd w:fill="DCE6F1"/>
          </w:tcPr>
          <w:p>
            <w:pPr>
              <w:spacing w:after="0" w:line="264" w:lineRule="auto"/>
            </w:pPr>
            <w:r>
              <w:rPr>
                <w:b/>
                <w:sz w:val="18"/>
              </w:rPr>
              <w:t>서비스가 제공할 판단 재료</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목표가 명확한 제작</w:t>
            </w:r>
          </w:p>
        </w:tc>
        <w:tc>
          <w:tcPr>
            <w:tcW w:type="dxa" w:w="3685"/>
            <w:vAlign w:val="center"/>
            <w:tcMar>
              <w:top w:w="65" w:type="dxa"/>
              <w:bottom w:w="65" w:type="dxa"/>
              <w:left w:w="85" w:type="dxa"/>
              <w:right w:w="85" w:type="dxa"/>
            </w:tcMar>
            <w:shd w:fill="FFFFFF"/>
          </w:tcPr>
          <w:p>
            <w:pPr>
              <w:spacing w:after="0" w:line="264" w:lineRule="auto"/>
            </w:pPr>
            <w:r>
              <w:rPr>
                <w:b w:val="0"/>
                <w:sz w:val="18"/>
              </w:rPr>
              <w:t>가능한 순서와 비용을 직접 조사해야 함</w:t>
            </w:r>
          </w:p>
        </w:tc>
        <w:tc>
          <w:tcPr>
            <w:tcW w:type="dxa" w:w="3685"/>
            <w:vAlign w:val="center"/>
            <w:tcMar>
              <w:top w:w="65" w:type="dxa"/>
              <w:bottom w:w="65" w:type="dxa"/>
              <w:left w:w="85" w:type="dxa"/>
              <w:right w:w="85" w:type="dxa"/>
            </w:tcMar>
            <w:shd w:fill="FFFFFF"/>
          </w:tcPr>
          <w:p>
            <w:pPr>
              <w:spacing w:after="0" w:line="264" w:lineRule="auto"/>
            </w:pPr>
            <w:r>
              <w:rPr>
                <w:b w:val="0"/>
                <w:sz w:val="18"/>
              </w:rPr>
              <w:t>목표 조건별 행동 및 경로 비교</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주운 아이템 활용</w:t>
            </w:r>
          </w:p>
        </w:tc>
        <w:tc>
          <w:tcPr>
            <w:tcW w:type="dxa" w:w="3685"/>
            <w:vAlign w:val="center"/>
            <w:tcMar>
              <w:top w:w="65" w:type="dxa"/>
              <w:bottom w:w="65" w:type="dxa"/>
              <w:left w:w="85" w:type="dxa"/>
              <w:right w:w="85" w:type="dxa"/>
            </w:tcMar>
            <w:shd w:fill="F5F7FA"/>
          </w:tcPr>
          <w:p>
            <w:pPr>
              <w:spacing w:after="0" w:line="264" w:lineRule="auto"/>
            </w:pPr>
            <w:r>
              <w:rPr>
                <w:b w:val="0"/>
                <w:sz w:val="18"/>
              </w:rPr>
              <w:t>기존 옵션을 살릴 방향을 정하기 어려움</w:t>
            </w:r>
          </w:p>
        </w:tc>
        <w:tc>
          <w:tcPr>
            <w:tcW w:type="dxa" w:w="3685"/>
            <w:vAlign w:val="center"/>
            <w:tcMar>
              <w:top w:w="65" w:type="dxa"/>
              <w:bottom w:w="65" w:type="dxa"/>
              <w:left w:w="85" w:type="dxa"/>
              <w:right w:w="85" w:type="dxa"/>
            </w:tcMar>
            <w:shd w:fill="F5F7FA"/>
          </w:tcPr>
          <w:p>
            <w:pPr>
              <w:spacing w:after="0" w:line="264" w:lineRule="auto"/>
            </w:pPr>
            <w:r>
              <w:rPr>
                <w:b w:val="0"/>
                <w:sz w:val="18"/>
              </w:rPr>
              <w:t>적용 가능한 옵션 후보와 프리셋</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제작 도중 예상 밖 결과</w:t>
            </w:r>
          </w:p>
        </w:tc>
        <w:tc>
          <w:tcPr>
            <w:tcW w:type="dxa" w:w="3685"/>
            <w:vAlign w:val="center"/>
            <w:tcMar>
              <w:top w:w="65" w:type="dxa"/>
              <w:bottom w:w="65" w:type="dxa"/>
              <w:left w:w="85" w:type="dxa"/>
              <w:right w:w="85" w:type="dxa"/>
            </w:tcMar>
            <w:shd w:fill="FFFFFF"/>
          </w:tcPr>
          <w:p>
            <w:pPr>
              <w:spacing w:after="0" w:line="264" w:lineRule="auto"/>
            </w:pPr>
            <w:r>
              <w:rPr>
                <w:b w:val="0"/>
                <w:sz w:val="18"/>
              </w:rPr>
              <w:t>처음 안내받은 순서가 더 이상 유효하지 않음</w:t>
            </w:r>
          </w:p>
        </w:tc>
        <w:tc>
          <w:tcPr>
            <w:tcW w:type="dxa" w:w="3685"/>
            <w:vAlign w:val="center"/>
            <w:tcMar>
              <w:top w:w="65" w:type="dxa"/>
              <w:bottom w:w="65" w:type="dxa"/>
              <w:left w:w="85" w:type="dxa"/>
              <w:right w:w="85" w:type="dxa"/>
            </w:tcMar>
            <w:shd w:fill="FFFFFF"/>
          </w:tcPr>
          <w:p>
            <w:pPr>
              <w:spacing w:after="0" w:line="264" w:lineRule="auto"/>
            </w:pPr>
            <w:r>
              <w:rPr>
                <w:b w:val="0"/>
                <w:sz w:val="18"/>
              </w:rPr>
              <w:t>실제 결과에서 다시 계산한 다음 행동</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예산과 위험 취향 차이</w:t>
            </w:r>
          </w:p>
        </w:tc>
        <w:tc>
          <w:tcPr>
            <w:tcW w:type="dxa" w:w="3685"/>
            <w:vAlign w:val="center"/>
            <w:tcMar>
              <w:top w:w="65" w:type="dxa"/>
              <w:bottom w:w="65" w:type="dxa"/>
              <w:left w:w="85" w:type="dxa"/>
              <w:right w:w="85" w:type="dxa"/>
            </w:tcMar>
            <w:shd w:fill="F5F7FA"/>
          </w:tcPr>
          <w:p>
            <w:pPr>
              <w:spacing w:after="0" w:line="264" w:lineRule="auto"/>
            </w:pPr>
            <w:r>
              <w:rPr>
                <w:b w:val="0"/>
                <w:sz w:val="18"/>
              </w:rPr>
              <w:t>단일 추천이 개인의 선택 기준을 반영하지 못함</w:t>
            </w:r>
          </w:p>
        </w:tc>
        <w:tc>
          <w:tcPr>
            <w:tcW w:type="dxa" w:w="3685"/>
            <w:vAlign w:val="center"/>
            <w:tcMar>
              <w:top w:w="65" w:type="dxa"/>
              <w:bottom w:w="65" w:type="dxa"/>
              <w:left w:w="85" w:type="dxa"/>
              <w:right w:w="85" w:type="dxa"/>
            </w:tcMar>
            <w:shd w:fill="F5F7FA"/>
          </w:tcPr>
          <w:p>
            <w:pPr>
              <w:spacing w:after="0" w:line="264" w:lineRule="auto"/>
            </w:pPr>
            <w:r>
              <w:rPr>
                <w:b w:val="0"/>
                <w:sz w:val="18"/>
              </w:rPr>
              <w:t>저비용 유지 위험 감수 등 비교 축</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시즌 또는 시세 변경</w:t>
            </w:r>
          </w:p>
        </w:tc>
        <w:tc>
          <w:tcPr>
            <w:tcW w:type="dxa" w:w="3685"/>
            <w:vAlign w:val="center"/>
            <w:tcMar>
              <w:top w:w="65" w:type="dxa"/>
              <w:bottom w:w="65" w:type="dxa"/>
              <w:left w:w="85" w:type="dxa"/>
              <w:right w:w="85" w:type="dxa"/>
            </w:tcMar>
            <w:shd w:fill="FFFFFF"/>
          </w:tcPr>
          <w:p>
            <w:pPr>
              <w:spacing w:after="0" w:line="264" w:lineRule="auto"/>
            </w:pPr>
            <w:r>
              <w:rPr>
                <w:b w:val="0"/>
                <w:sz w:val="18"/>
              </w:rPr>
              <w:t>과거 안내가 현재에도 맞는지 확인하기 어려움</w:t>
            </w:r>
          </w:p>
        </w:tc>
        <w:tc>
          <w:tcPr>
            <w:tcW w:type="dxa" w:w="3685"/>
            <w:vAlign w:val="center"/>
            <w:tcMar>
              <w:top w:w="65" w:type="dxa"/>
              <w:bottom w:w="65" w:type="dxa"/>
              <w:left w:w="85" w:type="dxa"/>
              <w:right w:w="85" w:type="dxa"/>
            </w:tcMar>
            <w:shd w:fill="FFFFFF"/>
          </w:tcPr>
          <w:p>
            <w:pPr>
              <w:spacing w:after="0" w:line="264" w:lineRule="auto"/>
            </w:pPr>
            <w:r>
              <w:rPr>
                <w:b w:val="0"/>
                <w:sz w:val="18"/>
              </w:rPr>
              <w:t>규칙 버전과 시세 기준 시각</w:t>
            </w:r>
          </w:p>
        </w:tc>
      </w:tr>
    </w:tbl>
    <w:p>
      <w:pPr>
        <w:widowControl/>
        <w:spacing w:after="0"/>
      </w:pPr>
    </w:p>
    <w:p>
      <w:pPr>
        <w:pStyle w:val="Heading2"/>
        <w:widowControl/>
      </w:pPr>
      <w:r>
        <w:t>목표 사용자</w:t>
      </w:r>
    </w:p>
    <w:p>
      <w:pPr>
        <w:widowControl/>
      </w:pPr>
      <w:r>
        <w:t>입문자는 item text와 쉬운 설명으로 현재 상태를 이해한다. 중급자는 예산 내에서 여러 경로를 비교한다. 숙련자는 낮은 확률의 고점 제작도 조건을 직접 설정해 검토한다. 프리셋 작성자는 자신의 목표 구성을 저장·공유한다. 운영자는 데이터의 정확성과 지원 범위를 관리한다.</w:t>
      </w:r>
    </w:p>
    <w:p>
      <w:pPr>
        <w:widowControl/>
      </w:pPr>
      <w:r>
        <w:t>‘주운 아이템을 제작해서 팔고 싶다’는 사용 목적을 허용한다. 다만 초기 제품의 성공 조건은 사용자가 선택한 옵션 달성이며, 판매 성사나 이익을 보장하는 조건이 아니다. 판매가격 추정에는 별도의 비교 매물·유동성·거래 데이터 검증이 필요하다.</w:t>
      </w:r>
    </w:p>
    <w:p>
      <w:pPr>
        <w:pStyle w:val="Heading2"/>
        <w:widowControl/>
      </w:pPr>
      <w:r>
        <w:t>제품이 해결하지 않는 문제</w:t>
      </w:r>
    </w:p>
    <w:p>
      <w:pPr>
        <w:widowControl/>
      </w:pPr>
      <w:r>
        <w:t>게임 클라이언트를 제어하거나 화폐를 자동 사용하지 않는다. 모든 빌드의 최적 장비를 결정하지 않는다. 모든 아이템의 시장가를 확정하지 않는다. 지원하지 않는 제작 메커니즘을 기존 메커니즘과 같다고 가정해 계산하지 않는다.</w:t>
      </w:r>
    </w:p>
    <w:p>
      <w:pPr>
        <w:widowControl/>
      </w:pPr>
      <w:r>
        <w:br w:type="page"/>
      </w:r>
    </w:p>
    <w:p>
      <w:pPr>
        <w:pStyle w:val="Heading1"/>
        <w:widowControl/>
      </w:pPr>
      <w:r>
        <w:t>02 목표와 핵심 서비스 철학</w:t>
      </w:r>
    </w:p>
    <w:p>
      <w:pPr>
        <w:widowControl/>
      </w:pPr>
      <w:r>
        <w:t>서비스의 성공은 사용자가 판단 근거를 이해하고 자신에게 맞는 행동을 선택할 수 있는지로 평가한다. 제작 성공률 자체는 게임의 확률과 사용자의 위험 선택에 영향을 받으므로 제품 품질의 단독 지표로 삼지 않는다.</w:t>
      </w:r>
    </w:p>
    <w:p>
      <w:pPr>
        <w:pStyle w:val="Heading2"/>
        <w:widowControl/>
      </w:pPr>
      <w:r>
        <w:t>반드시 지킬 원칙</w:t>
      </w:r>
    </w:p>
    <w:p>
      <w:pPr>
        <w:widowControl/>
        <w:ind w:left="255" w:hanging="255"/>
      </w:pPr>
      <w:r>
        <w:t>1. 사용자가 목표 옵션, 예산, 보존 조건, 위험 허용 수준을 바꿀 수 있어야 한다. AI 해석은 확정 전 편집 가능한 초안이다.</w:t>
      </w:r>
    </w:p>
    <w:p>
      <w:pPr>
        <w:widowControl/>
        <w:ind w:left="255" w:hanging="255"/>
      </w:pPr>
      <w:r>
        <w:t>2. 기본 비교 화면은 서로 다른 장단점을 가진 최대 3개 행동을 우선 표시한다. 전체 유효 행동도 펼쳐 볼 수 있다.</w:t>
      </w:r>
    </w:p>
    <w:p>
      <w:pPr>
        <w:widowControl/>
        <w:ind w:left="255" w:hanging="255"/>
      </w:pPr>
      <w:r>
        <w:t>3. 사용자가 저확률 행동을 원하면 위험과 비용을 설명한다. 시스템은 선호와 다르다는 이유만으로 숨기지 않는다. 명시적 금지 조건에 해당하는 행동은 제외한다.</w:t>
      </w:r>
    </w:p>
    <w:p>
      <w:pPr>
        <w:widowControl/>
        <w:ind w:left="255" w:hanging="255"/>
      </w:pPr>
      <w:r>
        <w:t>4. 중단하고 현재 아이템을 유지하는 STOP을 선택지로 제공한다. ‘다음 제작’을 강제하는 화면을 만들지 않는다.</w:t>
      </w:r>
    </w:p>
    <w:p>
      <w:pPr>
        <w:widowControl/>
        <w:ind w:left="255" w:hanging="255"/>
      </w:pPr>
      <w:r>
        <w:t>5. 확률·시세·규칙의 출처와 기준 버전을 결과에 연결한다. 값이 없으면 0 또는 임의의 평균값으로 대체하지 않는다.</w:t>
      </w:r>
    </w:p>
    <w:p>
      <w:pPr>
        <w:pStyle w:val="Heading2"/>
        <w:widowControl/>
      </w:pPr>
      <w:r>
        <w:t>비교 화면의 언어</w:t>
      </w:r>
    </w:p>
    <w:p>
      <w:pPr>
        <w:widowControl/>
      </w:pPr>
      <w:r>
        <w:t>‘지금 이 화폐를 쓰세요’ 대신 ‘이 행동은 목표 달성 가능성이 더 높지만 보존 옵션을 잃을 수 있습니다’처럼 근거를 설명한다. ‘최적’은 탐색 범위와 목적함수가 명확한 경우에만 사용한다. 제한 탐색 결과에는 ‘검토한 경로 중’이라고 표시한다.</w:t>
      </w:r>
    </w:p>
    <w:p>
      <w:pPr>
        <w:pStyle w:val="Heading2"/>
        <w:widowControl/>
      </w:pPr>
      <w:r>
        <w:t>초기 검증 지표 제안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65" w:type="dxa"/>
              <w:bottom w:w="65" w:type="dxa"/>
              <w:left w:w="85" w:type="dxa"/>
              <w:right w:w="85" w:type="dxa"/>
            </w:tcMar>
            <w:shd w:fill="DCE6F1"/>
          </w:tcPr>
          <w:p>
            <w:pPr>
              <w:spacing w:after="0" w:line="264" w:lineRule="auto"/>
            </w:pPr>
            <w:r>
              <w:rPr>
                <w:b/>
                <w:sz w:val="18"/>
              </w:rPr>
              <w:t>지표</w:t>
            </w:r>
          </w:p>
        </w:tc>
        <w:tc>
          <w:tcPr>
            <w:tcW w:type="dxa" w:w="3685"/>
            <w:vAlign w:val="center"/>
            <w:tcMar>
              <w:top w:w="65" w:type="dxa"/>
              <w:bottom w:w="65" w:type="dxa"/>
              <w:left w:w="85" w:type="dxa"/>
              <w:right w:w="85" w:type="dxa"/>
            </w:tcMar>
            <w:shd w:fill="DCE6F1"/>
          </w:tcPr>
          <w:p>
            <w:pPr>
              <w:spacing w:after="0" w:line="264" w:lineRule="auto"/>
            </w:pPr>
            <w:r>
              <w:rPr>
                <w:b/>
                <w:sz w:val="18"/>
              </w:rPr>
              <w:t>정의</w:t>
            </w:r>
          </w:p>
        </w:tc>
        <w:tc>
          <w:tcPr>
            <w:tcW w:type="dxa" w:w="3685"/>
            <w:vAlign w:val="center"/>
            <w:tcMar>
              <w:top w:w="65" w:type="dxa"/>
              <w:bottom w:w="65" w:type="dxa"/>
              <w:left w:w="85" w:type="dxa"/>
              <w:right w:w="85" w:type="dxa"/>
            </w:tcMar>
            <w:shd w:fill="DCE6F1"/>
          </w:tcPr>
          <w:p>
            <w:pPr>
              <w:spacing w:after="0" w:line="264" w:lineRule="auto"/>
            </w:pPr>
            <w:r>
              <w:rPr>
                <w:b/>
                <w:sz w:val="18"/>
              </w:rPr>
              <w:t>초기 목표</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목표 설정 완료율</w:t>
            </w:r>
          </w:p>
        </w:tc>
        <w:tc>
          <w:tcPr>
            <w:tcW w:type="dxa" w:w="3685"/>
            <w:vAlign w:val="center"/>
            <w:tcMar>
              <w:top w:w="65" w:type="dxa"/>
              <w:bottom w:w="65" w:type="dxa"/>
              <w:left w:w="85" w:type="dxa"/>
              <w:right w:w="85" w:type="dxa"/>
            </w:tcMar>
            <w:shd w:fill="FFFFFF"/>
          </w:tcPr>
          <w:p>
            <w:pPr>
              <w:spacing w:after="0" w:line="264" w:lineRule="auto"/>
            </w:pPr>
            <w:r>
              <w:rPr>
                <w:b w:val="0"/>
                <w:sz w:val="18"/>
              </w:rPr>
              <w:t>유효 입력 세션 중 목표 확정까지 도달한 비율</w:t>
            </w:r>
          </w:p>
        </w:tc>
        <w:tc>
          <w:tcPr>
            <w:tcW w:type="dxa" w:w="3685"/>
            <w:vAlign w:val="center"/>
            <w:tcMar>
              <w:top w:w="65" w:type="dxa"/>
              <w:bottom w:w="65" w:type="dxa"/>
              <w:left w:w="85" w:type="dxa"/>
              <w:right w:w="85" w:type="dxa"/>
            </w:tcMar>
            <w:shd w:fill="FFFFFF"/>
          </w:tcPr>
          <w:p>
            <w:pPr>
              <w:spacing w:after="0" w:line="264" w:lineRule="auto"/>
            </w:pPr>
            <w:r>
              <w:rPr>
                <w:b w:val="0"/>
                <w:sz w:val="18"/>
              </w:rPr>
              <w:t>파일럿 기준선 수집 후 개선</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사용성 성공</w:t>
            </w:r>
          </w:p>
        </w:tc>
        <w:tc>
          <w:tcPr>
            <w:tcW w:type="dxa" w:w="3685"/>
            <w:vAlign w:val="center"/>
            <w:tcMar>
              <w:top w:w="65" w:type="dxa"/>
              <w:bottom w:w="65" w:type="dxa"/>
              <w:left w:w="85" w:type="dxa"/>
              <w:right w:w="85" w:type="dxa"/>
            </w:tcMar>
            <w:shd w:fill="F5F7FA"/>
          </w:tcPr>
          <w:p>
            <w:pPr>
              <w:spacing w:after="0" w:line="264" w:lineRule="auto"/>
            </w:pPr>
            <w:r>
              <w:rPr>
                <w:b w:val="0"/>
                <w:sz w:val="18"/>
              </w:rPr>
              <w:t>5명 중 별도 도움 없이 목표 설정과 행동 비교 완료</w:t>
            </w:r>
          </w:p>
        </w:tc>
        <w:tc>
          <w:tcPr>
            <w:tcW w:type="dxa" w:w="3685"/>
            <w:vAlign w:val="center"/>
            <w:tcMar>
              <w:top w:w="65" w:type="dxa"/>
              <w:bottom w:w="65" w:type="dxa"/>
              <w:left w:w="85" w:type="dxa"/>
              <w:right w:w="85" w:type="dxa"/>
            </w:tcMar>
            <w:shd w:fill="F5F7FA"/>
          </w:tcPr>
          <w:p>
            <w:pPr>
              <w:spacing w:after="0" w:line="264" w:lineRule="auto"/>
            </w:pPr>
            <w:r>
              <w:rPr>
                <w:b w:val="0"/>
                <w:sz w:val="18"/>
              </w:rPr>
              <w:t>4명 이상</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수치 추적 가능성</w:t>
            </w:r>
          </w:p>
        </w:tc>
        <w:tc>
          <w:tcPr>
            <w:tcW w:type="dxa" w:w="3685"/>
            <w:vAlign w:val="center"/>
            <w:tcMar>
              <w:top w:w="65" w:type="dxa"/>
              <w:bottom w:w="65" w:type="dxa"/>
              <w:left w:w="85" w:type="dxa"/>
              <w:right w:w="85" w:type="dxa"/>
            </w:tcMar>
            <w:shd w:fill="FFFFFF"/>
          </w:tcPr>
          <w:p>
            <w:pPr>
              <w:spacing w:after="0" w:line="264" w:lineRule="auto"/>
            </w:pPr>
            <w:r>
              <w:rPr>
                <w:b w:val="0"/>
                <w:sz w:val="18"/>
              </w:rPr>
              <w:t>숫자 결과에 계산 ID와 버전 연결</w:t>
            </w:r>
          </w:p>
        </w:tc>
        <w:tc>
          <w:tcPr>
            <w:tcW w:type="dxa" w:w="3685"/>
            <w:vAlign w:val="center"/>
            <w:tcMar>
              <w:top w:w="65" w:type="dxa"/>
              <w:bottom w:w="65" w:type="dxa"/>
              <w:left w:w="85" w:type="dxa"/>
              <w:right w:w="85" w:type="dxa"/>
            </w:tcMar>
            <w:shd w:fill="FFFFFF"/>
          </w:tcPr>
          <w:p>
            <w:pPr>
              <w:spacing w:after="0" w:line="264" w:lineRule="auto"/>
            </w:pPr>
            <w:r>
              <w:rPr>
                <w:b w:val="0"/>
                <w:sz w:val="18"/>
              </w:rPr>
              <w:t>100퍼센트</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미지원 처리</w:t>
            </w:r>
          </w:p>
        </w:tc>
        <w:tc>
          <w:tcPr>
            <w:tcW w:type="dxa" w:w="3685"/>
            <w:vAlign w:val="center"/>
            <w:tcMar>
              <w:top w:w="65" w:type="dxa"/>
              <w:bottom w:w="65" w:type="dxa"/>
              <w:left w:w="85" w:type="dxa"/>
              <w:right w:w="85" w:type="dxa"/>
            </w:tcMar>
            <w:shd w:fill="F5F7FA"/>
          </w:tcPr>
          <w:p>
            <w:pPr>
              <w:spacing w:after="0" w:line="264" w:lineRule="auto"/>
            </w:pPr>
            <w:r>
              <w:rPr>
                <w:b w:val="0"/>
                <w:sz w:val="18"/>
              </w:rPr>
              <w:t>미지원 규칙 및 누락 가중치에 잘못된 확정값 제공</w:t>
            </w:r>
          </w:p>
        </w:tc>
        <w:tc>
          <w:tcPr>
            <w:tcW w:type="dxa" w:w="3685"/>
            <w:vAlign w:val="center"/>
            <w:tcMar>
              <w:top w:w="65" w:type="dxa"/>
              <w:bottom w:w="65" w:type="dxa"/>
              <w:left w:w="85" w:type="dxa"/>
              <w:right w:w="85" w:type="dxa"/>
            </w:tcMar>
            <w:shd w:fill="F5F7FA"/>
          </w:tcPr>
          <w:p>
            <w:pPr>
              <w:spacing w:after="0" w:line="264" w:lineRule="auto"/>
            </w:pPr>
            <w:r>
              <w:rPr>
                <w:b w:val="0"/>
                <w:sz w:val="18"/>
              </w:rPr>
              <w:t>0건</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계산 재현성</w:t>
            </w:r>
          </w:p>
        </w:tc>
        <w:tc>
          <w:tcPr>
            <w:tcW w:type="dxa" w:w="3685"/>
            <w:vAlign w:val="center"/>
            <w:tcMar>
              <w:top w:w="65" w:type="dxa"/>
              <w:bottom w:w="65" w:type="dxa"/>
              <w:left w:w="85" w:type="dxa"/>
              <w:right w:w="85" w:type="dxa"/>
            </w:tcMar>
            <w:shd w:fill="FFFFFF"/>
          </w:tcPr>
          <w:p>
            <w:pPr>
              <w:spacing w:after="0" w:line="264" w:lineRule="auto"/>
            </w:pPr>
            <w:r>
              <w:rPr>
                <w:b w:val="0"/>
                <w:sz w:val="18"/>
              </w:rPr>
              <w:t>같은 입력과 고정 버전 및 시드로 같은 결과 생성</w:t>
            </w:r>
          </w:p>
        </w:tc>
        <w:tc>
          <w:tcPr>
            <w:tcW w:type="dxa" w:w="3685"/>
            <w:vAlign w:val="center"/>
            <w:tcMar>
              <w:top w:w="65" w:type="dxa"/>
              <w:bottom w:w="65" w:type="dxa"/>
              <w:left w:w="85" w:type="dxa"/>
              <w:right w:w="85" w:type="dxa"/>
            </w:tcMar>
            <w:shd w:fill="FFFFFF"/>
          </w:tcPr>
          <w:p>
            <w:pPr>
              <w:spacing w:after="0" w:line="264" w:lineRule="auto"/>
            </w:pPr>
            <w:r>
              <w:rPr>
                <w:b w:val="0"/>
                <w:sz w:val="18"/>
              </w:rPr>
              <w:t>검증 사례 전부 통과</w:t>
            </w:r>
          </w:p>
        </w:tc>
      </w:tr>
    </w:tbl>
    <w:p>
      <w:pPr>
        <w:widowControl/>
        <w:spacing w:after="0"/>
      </w:pPr>
    </w:p>
    <w:p>
      <w:pPr>
        <w:widowControl/>
      </w:pPr>
      <w:r>
        <w:t>클릭률만 높이기 위해 위험 행동을 강조하거나 인기 프리셋을 최선의 정답처럼 표시하지 않는다.</w:t>
      </w:r>
    </w:p>
    <w:p>
      <w:pPr>
        <w:widowControl/>
      </w:pPr>
      <w:r>
        <w:br w:type="page"/>
      </w:r>
    </w:p>
    <w:p>
      <w:pPr>
        <w:pStyle w:val="Heading1"/>
        <w:widowControl/>
      </w:pPr>
      <w:r>
        <w:t>03 주요 용어와 계산 단위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cantSplit/>
          <w:tblHeader/>
        </w:trPr>
        <w:tc>
          <w:tcPr>
            <w:tcW w:type="dxa" w:w="2268"/>
            <w:vAlign w:val="center"/>
            <w:tcMar>
              <w:top w:w="65" w:type="dxa"/>
              <w:bottom w:w="65" w:type="dxa"/>
              <w:left w:w="85" w:type="dxa"/>
              <w:right w:w="85" w:type="dxa"/>
            </w:tcMar>
            <w:shd w:fill="DCE6F1"/>
          </w:tcPr>
          <w:p>
            <w:pPr>
              <w:spacing w:after="0" w:line="264" w:lineRule="auto"/>
            </w:pPr>
            <w:r>
              <w:rPr>
                <w:b/>
                <w:sz w:val="18"/>
              </w:rPr>
              <w:t>용어</w:t>
            </w:r>
          </w:p>
        </w:tc>
        <w:tc>
          <w:tcPr>
            <w:tcW w:type="dxa" w:w="7370"/>
            <w:vAlign w:val="center"/>
            <w:tcMar>
              <w:top w:w="65" w:type="dxa"/>
              <w:bottom w:w="65" w:type="dxa"/>
              <w:left w:w="85" w:type="dxa"/>
              <w:right w:w="85" w:type="dxa"/>
            </w:tcMar>
            <w:shd w:fill="DCE6F1"/>
          </w:tcPr>
          <w:p>
            <w:pPr>
              <w:spacing w:after="0" w:line="264" w:lineRule="auto"/>
            </w:pPr>
            <w:r>
              <w:rPr>
                <w:b/>
                <w:sz w:val="18"/>
              </w:rPr>
              <w:t>정의</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BaseItem</w:t>
            </w:r>
          </w:p>
        </w:tc>
        <w:tc>
          <w:tcPr>
            <w:tcW w:type="dxa" w:w="7370"/>
            <w:vAlign w:val="center"/>
            <w:tcMar>
              <w:top w:w="65" w:type="dxa"/>
              <w:bottom w:w="65" w:type="dxa"/>
              <w:left w:w="85" w:type="dxa"/>
              <w:right w:w="85" w:type="dxa"/>
            </w:tcMar>
            <w:shd w:fill="FFFFFF"/>
          </w:tcPr>
          <w:p>
            <w:pPr>
              <w:spacing w:after="0" w:line="264" w:lineRule="auto"/>
            </w:pPr>
            <w:r>
              <w:rPr>
                <w:b w:val="0"/>
                <w:sz w:val="18"/>
              </w:rPr>
              <w:t>아이템의 베이스 종류와 기본 특성. 표시 이름 대신 내부 식별자로 연결한다.</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Modifier 또는 Mod</w:t>
            </w:r>
          </w:p>
        </w:tc>
        <w:tc>
          <w:tcPr>
            <w:tcW w:type="dxa" w:w="7370"/>
            <w:vAlign w:val="center"/>
            <w:tcMar>
              <w:top w:w="65" w:type="dxa"/>
              <w:bottom w:w="65" w:type="dxa"/>
              <w:left w:w="85" w:type="dxa"/>
              <w:right w:w="85" w:type="dxa"/>
            </w:tcMar>
            <w:shd w:fill="F5F7FA"/>
          </w:tcPr>
          <w:p>
            <w:pPr>
              <w:spacing w:after="0" w:line="264" w:lineRule="auto"/>
            </w:pPr>
            <w:r>
              <w:rPr>
                <w:b w:val="0"/>
                <w:sz w:val="18"/>
              </w:rPr>
              <w:t>아이템에 부여된 속성 단위. 한 Mod가 여러 표시 문장 또는 수치를 만들 수 있다.</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ItemState</w:t>
            </w:r>
          </w:p>
        </w:tc>
        <w:tc>
          <w:tcPr>
            <w:tcW w:type="dxa" w:w="7370"/>
            <w:vAlign w:val="center"/>
            <w:tcMar>
              <w:top w:w="65" w:type="dxa"/>
              <w:bottom w:w="65" w:type="dxa"/>
              <w:left w:w="85" w:type="dxa"/>
              <w:right w:w="85" w:type="dxa"/>
            </w:tcMar>
            <w:shd w:fill="FFFFFF"/>
          </w:tcPr>
          <w:p>
            <w:pPr>
              <w:spacing w:after="0" w:line="264" w:lineRule="auto"/>
            </w:pPr>
            <w:r>
              <w:rPr>
                <w:b w:val="0"/>
                <w:sz w:val="18"/>
              </w:rPr>
              <w:t>특정 시점의 실제 또는 가상 아이템 상태. 모든 계산의 출발점이다.</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TargetSpec</w:t>
            </w:r>
          </w:p>
        </w:tc>
        <w:tc>
          <w:tcPr>
            <w:tcW w:type="dxa" w:w="7370"/>
            <w:vAlign w:val="center"/>
            <w:tcMar>
              <w:top w:w="65" w:type="dxa"/>
              <w:bottom w:w="65" w:type="dxa"/>
              <w:left w:w="85" w:type="dxa"/>
              <w:right w:w="85" w:type="dxa"/>
            </w:tcMar>
            <w:shd w:fill="F5F7FA"/>
          </w:tcPr>
          <w:p>
            <w:pPr>
              <w:spacing w:after="0" w:line="264" w:lineRule="auto"/>
            </w:pPr>
            <w:r>
              <w:rPr>
                <w:b w:val="0"/>
                <w:sz w:val="18"/>
              </w:rPr>
              <w:t>사용자가 확정한 목표 조건과 허용 조건을 기계가 판정할 수 있게 표현한 명세다.</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Action</w:t>
            </w:r>
          </w:p>
        </w:tc>
        <w:tc>
          <w:tcPr>
            <w:tcW w:type="dxa" w:w="7370"/>
            <w:vAlign w:val="center"/>
            <w:tcMar>
              <w:top w:w="65" w:type="dxa"/>
              <w:bottom w:w="65" w:type="dxa"/>
              <w:left w:w="85" w:type="dxa"/>
              <w:right w:w="85" w:type="dxa"/>
            </w:tcMar>
            <w:shd w:fill="FFFFFF"/>
          </w:tcPr>
          <w:p>
            <w:pPr>
              <w:spacing w:after="0" w:line="264" w:lineRule="auto"/>
            </w:pPr>
            <w:r>
              <w:rPr>
                <w:b w:val="0"/>
                <w:sz w:val="18"/>
              </w:rPr>
              <w:t>현재 상태에 적용하는 한 번의 제작 행동. 화폐와 보조 효과 등의 실행 맥락을 포함한다.</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Outcome</w:t>
            </w:r>
          </w:p>
        </w:tc>
        <w:tc>
          <w:tcPr>
            <w:tcW w:type="dxa" w:w="7370"/>
            <w:vAlign w:val="center"/>
            <w:tcMar>
              <w:top w:w="65" w:type="dxa"/>
              <w:bottom w:w="65" w:type="dxa"/>
              <w:left w:w="85" w:type="dxa"/>
              <w:right w:w="85" w:type="dxa"/>
            </w:tcMar>
            <w:shd w:fill="F5F7FA"/>
          </w:tcPr>
          <w:p>
            <w:pPr>
              <w:spacing w:after="0" w:line="264" w:lineRule="auto"/>
            </w:pPr>
            <w:r>
              <w:rPr>
                <w:b w:val="0"/>
                <w:sz w:val="18"/>
              </w:rPr>
              <w:t>행동의 한 결과. 다음 상태, 자원 소비, 발생 확률을 함께 가진다.</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Route 또는 Policy</w:t>
            </w:r>
          </w:p>
        </w:tc>
        <w:tc>
          <w:tcPr>
            <w:tcW w:type="dxa" w:w="7370"/>
            <w:vAlign w:val="center"/>
            <w:tcMar>
              <w:top w:w="65" w:type="dxa"/>
              <w:bottom w:w="65" w:type="dxa"/>
              <w:left w:w="85" w:type="dxa"/>
              <w:right w:w="85" w:type="dxa"/>
            </w:tcMar>
            <w:shd w:fill="FFFFFF"/>
          </w:tcPr>
          <w:p>
            <w:pPr>
              <w:spacing w:after="0" w:line="264" w:lineRule="auto"/>
            </w:pPr>
            <w:r>
              <w:rPr>
                <w:b w:val="0"/>
                <w:sz w:val="18"/>
              </w:rPr>
              <w:t>결과에 따라 다음 행동이나 중단을 선택하는 조건부 제작 계획이다.</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Probability</w:t>
            </w:r>
          </w:p>
        </w:tc>
        <w:tc>
          <w:tcPr>
            <w:tcW w:type="dxa" w:w="7370"/>
            <w:vAlign w:val="center"/>
            <w:tcMar>
              <w:top w:w="65" w:type="dxa"/>
              <w:bottom w:w="65" w:type="dxa"/>
              <w:left w:w="85" w:type="dxa"/>
              <w:right w:w="85" w:type="dxa"/>
            </w:tcMar>
            <w:shd w:fill="F5F7FA"/>
          </w:tcPr>
          <w:p>
            <w:pPr>
              <w:spacing w:after="0" w:line="264" w:lineRule="auto"/>
            </w:pPr>
            <w:r>
              <w:rPr>
                <w:b w:val="0"/>
                <w:sz w:val="18"/>
              </w:rPr>
              <w:t>지정한 사건이 지정한 조건에서 발생할 확률. 한 행동과 전체 경로의 확률을 구분한다.</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Expected Cost</w:t>
            </w:r>
          </w:p>
        </w:tc>
        <w:tc>
          <w:tcPr>
            <w:tcW w:type="dxa" w:w="7370"/>
            <w:vAlign w:val="center"/>
            <w:tcMar>
              <w:top w:w="65" w:type="dxa"/>
              <w:bottom w:w="65" w:type="dxa"/>
              <w:left w:w="85" w:type="dxa"/>
              <w:right w:w="85" w:type="dxa"/>
            </w:tcMar>
            <w:shd w:fill="FFFFFF"/>
          </w:tcPr>
          <w:p>
            <w:pPr>
              <w:spacing w:after="0" w:line="264" w:lineRule="auto"/>
            </w:pPr>
            <w:r>
              <w:rPr>
                <w:b w:val="0"/>
                <w:sz w:val="18"/>
              </w:rPr>
              <w:t>정해진 중단 정책과 가격 스냅샷 아래에서 소비되는 비용의 평균이다.</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RuleSet</w:t>
            </w:r>
          </w:p>
        </w:tc>
        <w:tc>
          <w:tcPr>
            <w:tcW w:type="dxa" w:w="7370"/>
            <w:vAlign w:val="center"/>
            <w:tcMar>
              <w:top w:w="65" w:type="dxa"/>
              <w:bottom w:w="65" w:type="dxa"/>
              <w:left w:w="85" w:type="dxa"/>
              <w:right w:w="85" w:type="dxa"/>
            </w:tcMar>
            <w:shd w:fill="F5F7FA"/>
          </w:tcPr>
          <w:p>
            <w:pPr>
              <w:spacing w:after="0" w:line="264" w:lineRule="auto"/>
            </w:pPr>
            <w:r>
              <w:rPr>
                <w:b w:val="0"/>
                <w:sz w:val="18"/>
              </w:rPr>
              <w:t>함께 검증·배포되는 베이스, Mod, 가중치, 화폐 규칙 버전의 묶음이다.</w:t>
            </w:r>
          </w:p>
        </w:tc>
      </w:tr>
    </w:tbl>
    <w:p>
      <w:pPr>
        <w:widowControl/>
        <w:spacing w:after="0"/>
      </w:pPr>
    </w:p>
    <w:p>
      <w:pPr>
        <w:pStyle w:val="Heading2"/>
        <w:widowControl/>
      </w:pPr>
      <w:r>
        <w:t>게임 규칙과 사용자 목표의 구분</w:t>
      </w:r>
    </w:p>
    <w:p>
      <w:pPr>
        <w:widowControl/>
      </w:pPr>
      <w:r>
        <w:t>‘붙을 수 있는 옵션’은 베이스·레벨·규칙상 가능한 후보다. ‘사용자가 원하는 옵션’은 그 후보 중 사용자가 선택한 부분집합이다. ‘지금 이 행동으로 붙을 수 있는 옵션’은 현재 슬롯, 기존 Mod 그룹, 화폐의 제한을 추가로 적용한 더 작은 후보 집합이다. 이 세 집합을 같은 목록으로 처리하지 않는다.</w:t>
      </w:r>
    </w:p>
    <w:p>
      <w:pPr>
        <w:pStyle w:val="Heading2"/>
        <w:widowControl/>
      </w:pPr>
      <w:r>
        <w:t>상태와 진행 맥락의 구분</w:t>
      </w:r>
    </w:p>
    <w:p>
      <w:pPr>
        <w:widowControl/>
      </w:pPr>
      <w:r>
        <w:t>ItemState는 아이템 자체를 표현한다. 남은 예산·보유 화폐·보조 효과·경로 깊이·시도 횟수는 CraftContext가 표현한다. 의사결정 상태는 두 객체를 합친 DecisionState다. 아이템이 같아도 남은 예산이나 보조 효과가 다르면 다음 선택지가 달라질 수 있다.</w:t>
      </w:r>
    </w:p>
    <w:p>
      <w:pPr>
        <w:pStyle w:val="Heading2"/>
        <w:widowControl/>
      </w:pPr>
      <w:r>
        <w:t>Tier의 의미</w:t>
      </w:r>
    </w:p>
    <w:p>
      <w:pPr>
        <w:widowControl/>
      </w:pPr>
      <w:r>
        <w:t>표시상의 T1·T2 순서를 모든 옵션에 동일하게 가정하지 않는다. 데이터 정규화 단계에서 해당 Mod 계열의 허용 Tier ID 집합을 계산한다. ‘T2 이상’은 내부적으로 allowedTierIds로 변환하고 사용자에게 허용 수치 범위를 함께 표시한다.</w:t>
      </w:r>
    </w:p>
    <w:p>
      <w:pPr>
        <w:widowControl/>
      </w:pPr>
      <w:r>
        <w:br w:type="page"/>
      </w:r>
    </w:p>
    <w:p>
      <w:pPr>
        <w:pStyle w:val="Heading1"/>
        <w:widowControl/>
      </w:pPr>
      <w:r>
        <w:t>04 입력 방식과 정규화</w:t>
      </w:r>
    </w:p>
    <w:p>
      <w:pPr>
        <w:widowControl/>
      </w:pPr>
      <w:r>
        <w:t>모든 입력 경로는 ParseResult를 거쳐 동일한 ItemState 또는 TargetDraft로 수렴한다. 자연어를 반드시 거치도록 만들지 않으며, 입력 수단을 바꾸어도 이미 수정한 정보를 유지한다.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65" w:type="dxa"/>
              <w:bottom w:w="65" w:type="dxa"/>
              <w:left w:w="85" w:type="dxa"/>
              <w:right w:w="85" w:type="dxa"/>
            </w:tcMar>
            <w:shd w:fill="DCE6F1"/>
          </w:tcPr>
          <w:p>
            <w:pPr>
              <w:spacing w:after="0" w:line="264" w:lineRule="auto"/>
            </w:pPr>
            <w:r>
              <w:rPr>
                <w:b/>
                <w:sz w:val="18"/>
              </w:rPr>
              <w:t>입력 경로</w:t>
            </w:r>
          </w:p>
        </w:tc>
        <w:tc>
          <w:tcPr>
            <w:tcW w:type="dxa" w:w="3685"/>
            <w:vAlign w:val="center"/>
            <w:tcMar>
              <w:top w:w="65" w:type="dxa"/>
              <w:bottom w:w="65" w:type="dxa"/>
              <w:left w:w="85" w:type="dxa"/>
              <w:right w:w="85" w:type="dxa"/>
            </w:tcMar>
            <w:shd w:fill="DCE6F1"/>
          </w:tcPr>
          <w:p>
            <w:pPr>
              <w:spacing w:after="0" w:line="264" w:lineRule="auto"/>
            </w:pPr>
            <w:r>
              <w:rPr>
                <w:b/>
                <w:sz w:val="18"/>
              </w:rPr>
              <w:t>처리 방식</w:t>
            </w:r>
          </w:p>
        </w:tc>
        <w:tc>
          <w:tcPr>
            <w:tcW w:type="dxa" w:w="3685"/>
            <w:vAlign w:val="center"/>
            <w:tcMar>
              <w:top w:w="65" w:type="dxa"/>
              <w:bottom w:w="65" w:type="dxa"/>
              <w:left w:w="85" w:type="dxa"/>
              <w:right w:w="85" w:type="dxa"/>
            </w:tcMar>
            <w:shd w:fill="DCE6F1"/>
          </w:tcPr>
          <w:p>
            <w:pPr>
              <w:spacing w:after="0" w:line="264" w:lineRule="auto"/>
            </w:pPr>
            <w:r>
              <w:rPr>
                <w:b/>
                <w:sz w:val="18"/>
              </w:rPr>
              <w:t>사용자가 확인할 부분</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자연어</w:t>
            </w:r>
          </w:p>
        </w:tc>
        <w:tc>
          <w:tcPr>
            <w:tcW w:type="dxa" w:w="3685"/>
            <w:vAlign w:val="center"/>
            <w:tcMar>
              <w:top w:w="65" w:type="dxa"/>
              <w:bottom w:w="65" w:type="dxa"/>
              <w:left w:w="85" w:type="dxa"/>
              <w:right w:w="85" w:type="dxa"/>
            </w:tcMar>
            <w:shd w:fill="FFFFFF"/>
          </w:tcPr>
          <w:p>
            <w:pPr>
              <w:spacing w:after="0" w:line="264" w:lineRule="auto"/>
            </w:pPr>
            <w:r>
              <w:rPr>
                <w:b w:val="0"/>
                <w:sz w:val="18"/>
              </w:rPr>
              <w:t>베이스 옵션 예산 보존 의도를 추출하고 데이터 검색으로 ID 연결</w:t>
            </w:r>
          </w:p>
        </w:tc>
        <w:tc>
          <w:tcPr>
            <w:tcW w:type="dxa" w:w="3685"/>
            <w:vAlign w:val="center"/>
            <w:tcMar>
              <w:top w:w="65" w:type="dxa"/>
              <w:bottom w:w="65" w:type="dxa"/>
              <w:left w:w="85" w:type="dxa"/>
              <w:right w:w="85" w:type="dxa"/>
            </w:tcMar>
            <w:shd w:fill="FFFFFF"/>
          </w:tcPr>
          <w:p>
            <w:pPr>
              <w:spacing w:after="0" w:line="264" w:lineRule="auto"/>
            </w:pPr>
            <w:r>
              <w:rPr>
                <w:b w:val="0"/>
                <w:sz w:val="18"/>
              </w:rPr>
              <w:t>모호한 수치 Tier 시작 상태 목표의 구분</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Item text</w:t>
            </w:r>
          </w:p>
        </w:tc>
        <w:tc>
          <w:tcPr>
            <w:tcW w:type="dxa" w:w="3685"/>
            <w:vAlign w:val="center"/>
            <w:tcMar>
              <w:top w:w="65" w:type="dxa"/>
              <w:bottom w:w="65" w:type="dxa"/>
              <w:left w:w="85" w:type="dxa"/>
              <w:right w:w="85" w:type="dxa"/>
            </w:tcMar>
            <w:shd w:fill="F5F7FA"/>
          </w:tcPr>
          <w:p>
            <w:pPr>
              <w:spacing w:after="0" w:line="264" w:lineRule="auto"/>
            </w:pPr>
            <w:r>
              <w:rPr>
                <w:b w:val="0"/>
                <w:sz w:val="18"/>
              </w:rPr>
              <w:t>게임에서 복사한 텍스트 및 검증한 PoB 호환 형식 파싱</w:t>
            </w:r>
          </w:p>
        </w:tc>
        <w:tc>
          <w:tcPr>
            <w:tcW w:type="dxa" w:w="3685"/>
            <w:vAlign w:val="center"/>
            <w:tcMar>
              <w:top w:w="65" w:type="dxa"/>
              <w:bottom w:w="65" w:type="dxa"/>
              <w:left w:w="85" w:type="dxa"/>
              <w:right w:w="85" w:type="dxa"/>
            </w:tcMar>
            <w:shd w:fill="F5F7FA"/>
          </w:tcPr>
          <w:p>
            <w:pPr>
              <w:spacing w:after="0" w:line="264" w:lineRule="auto"/>
            </w:pPr>
            <w:r>
              <w:rPr>
                <w:b w:val="0"/>
                <w:sz w:val="18"/>
              </w:rPr>
              <w:t>알 수 없는 줄 중복 표시 합성 Mod 실제 수치</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직접 UI</w:t>
            </w:r>
          </w:p>
        </w:tc>
        <w:tc>
          <w:tcPr>
            <w:tcW w:type="dxa" w:w="3685"/>
            <w:vAlign w:val="center"/>
            <w:tcMar>
              <w:top w:w="65" w:type="dxa"/>
              <w:bottom w:w="65" w:type="dxa"/>
              <w:left w:w="85" w:type="dxa"/>
              <w:right w:w="85" w:type="dxa"/>
            </w:tcMar>
            <w:shd w:fill="FFFFFF"/>
          </w:tcPr>
          <w:p>
            <w:pPr>
              <w:spacing w:after="0" w:line="264" w:lineRule="auto"/>
            </w:pPr>
            <w:r>
              <w:rPr>
                <w:b w:val="0"/>
                <w:sz w:val="18"/>
              </w:rPr>
              <w:t>베이스 레벨 희귀도 옵션 슬롯 등을 폼에서 설정</w:t>
            </w:r>
          </w:p>
        </w:tc>
        <w:tc>
          <w:tcPr>
            <w:tcW w:type="dxa" w:w="3685"/>
            <w:vAlign w:val="center"/>
            <w:tcMar>
              <w:top w:w="65" w:type="dxa"/>
              <w:bottom w:w="65" w:type="dxa"/>
              <w:left w:w="85" w:type="dxa"/>
              <w:right w:w="85" w:type="dxa"/>
            </w:tcMar>
            <w:shd w:fill="FFFFFF"/>
          </w:tcPr>
          <w:p>
            <w:pPr>
              <w:spacing w:after="0" w:line="264" w:lineRule="auto"/>
            </w:pPr>
            <w:r>
              <w:rPr>
                <w:b w:val="0"/>
                <w:sz w:val="18"/>
              </w:rPr>
              <w:t>유효성 오류와 누락 항목</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캐릭터 불러오기</w:t>
            </w:r>
          </w:p>
        </w:tc>
        <w:tc>
          <w:tcPr>
            <w:tcW w:type="dxa" w:w="3685"/>
            <w:vAlign w:val="center"/>
            <w:tcMar>
              <w:top w:w="65" w:type="dxa"/>
              <w:bottom w:w="65" w:type="dxa"/>
              <w:left w:w="85" w:type="dxa"/>
              <w:right w:w="85" w:type="dxa"/>
            </w:tcMar>
            <w:shd w:fill="F5F7FA"/>
          </w:tcPr>
          <w:p>
            <w:pPr>
              <w:spacing w:after="0" w:line="264" w:lineRule="auto"/>
            </w:pPr>
            <w:r>
              <w:rPr>
                <w:b w:val="0"/>
                <w:sz w:val="18"/>
              </w:rPr>
              <w:t>권한이 있는 공식 Character API에서 아이템 선택 후 정규화</w:t>
            </w:r>
          </w:p>
        </w:tc>
        <w:tc>
          <w:tcPr>
            <w:tcW w:type="dxa" w:w="3685"/>
            <w:vAlign w:val="center"/>
            <w:tcMar>
              <w:top w:w="65" w:type="dxa"/>
              <w:bottom w:w="65" w:type="dxa"/>
              <w:left w:w="85" w:type="dxa"/>
              <w:right w:w="85" w:type="dxa"/>
            </w:tcMar>
            <w:shd w:fill="F5F7FA"/>
          </w:tcPr>
          <w:p>
            <w:pPr>
              <w:spacing w:after="0" w:line="264" w:lineRule="auto"/>
            </w:pPr>
            <w:r>
              <w:rPr>
                <w:b w:val="0"/>
                <w:sz w:val="18"/>
              </w:rPr>
              <w:t>리그 무기 세트 장비 슬롯 조회 시각</w:t>
            </w:r>
          </w:p>
        </w:tc>
      </w:tr>
    </w:tbl>
    <w:p>
      <w:pPr>
        <w:widowControl/>
        <w:spacing w:after="0"/>
      </w:pPr>
    </w:p>
    <w:p>
      <w:pPr>
        <w:pStyle w:val="Heading2"/>
        <w:widowControl/>
      </w:pPr>
      <w:r>
        <w:t>입력 처리 계약</w:t>
      </w:r>
    </w:p>
    <w:p>
      <w:pPr>
        <w:widowControl/>
      </w:pPr>
      <w:r>
        <w:t>ParseResult는 normalizedDraft, fieldProvenance, unresolvedFields, warnings, parserVersion을 반환한다. fieldProvenance는 각 값이 원문에서 추출되었는지, 사용자가 수정했는지, 기본값인지 기록한다. 파서 확신도는 해석 신뢰 지표이며 게임 확률과 혼동하지 않는다.</w:t>
      </w:r>
    </w:p>
    <w:p>
      <w:pPr>
        <w:widowControl/>
      </w:pPr>
      <w:r>
        <w:t>itemLevel과 요구 레벨은 다르다. 아이템 레벨이 빠졌다고 요구 레벨로 대체하지 않는다. 레벨에 따라 결과가 달라지면 계산을 보류하거나 명시적으로 선택한 가정별 결과를 제공한다. 미식별 아이템이나 해석되지 않은 속성은 완전한 ItemState로 승인하지 않는다.</w:t>
      </w:r>
    </w:p>
    <w:p>
      <w:pPr>
        <w:widowControl/>
      </w:pPr>
      <w:r>
        <w:t>복사 텍스트의 화면상 줄 개수로 접두·접미 개수를 세지 않는다. 복합 속성, 기본 속성, 인챈트 등은 별도 분류하고 내부 Mod 후보가 여러 개면 사용자가 선택하도록 한다. 한글·영문 별칭은 표시용 사전에 두며 엔진은 내부 ID를 사용한다.</w:t>
      </w:r>
    </w:p>
    <w:p>
      <w:pPr>
        <w:pStyle w:val="Heading2"/>
        <w:widowControl/>
      </w:pPr>
      <w:r>
        <w:t>자연어 예시</w:t>
      </w:r>
    </w:p>
    <w:p>
      <w:pPr>
        <w:widowControl/>
      </w:pPr>
      <w:r>
        <w:t>‘소환수 스킬 3이 붙은 셉터를 살리고 싶어. 예산은 2딥이야’는 현재 옵션 후보, USEFUL 모드, 기준 화폐 및 금액, 보존 의도 초안으로 분해한다. AI는 ‘살린다’를 영구적인 게임 잠금 효과로 해석하지 않는다. ‘이 옵션을 잃는 행동 제외’와 ‘손실 가능성을 보고 선택’ 중 사용자의 의도를 확인한다.</w:t>
      </w:r>
    </w:p>
    <w:p>
      <w:pPr>
        <w:pStyle w:val="Heading2"/>
        <w:widowControl/>
      </w:pPr>
      <w:r>
        <w:t>오류와 복구</w:t>
      </w:r>
    </w:p>
    <w:p>
      <w:pPr>
        <w:widowControl/>
      </w:pPr>
      <w:r>
        <w:t>원문을 보존한 편집 화면에 문제가 있는 필드를 표시한다. 지원하지 않는 베이스는 다른 베이스로 자동 치환하지 않는다. API 연결 실패 시 item text와 직접 입력으로 이어갈 수 있도록 한다.</w:t>
      </w:r>
    </w:p>
    <w:p>
      <w:pPr>
        <w:widowControl/>
      </w:pPr>
      <w:r>
        <w:br w:type="page"/>
      </w:r>
    </w:p>
    <w:p>
      <w:pPr>
        <w:pStyle w:val="Heading1"/>
        <w:widowControl/>
      </w:pPr>
      <w:r>
        <w:t>05 현재 ItemState와 상태 이력</w:t>
      </w:r>
    </w:p>
    <w:p>
      <w:pPr>
        <w:widowControl/>
      </w:pPr>
      <w:r>
        <w:t>현재 아이템은 무속성 베이스일 수도 있고 이미 여러 번 제작한 장비일 수도 있다. 제작 순서를 처음부터 가정하지 않으며, 입력된 현재 상태에서 시작한다.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65" w:type="dxa"/>
              <w:bottom w:w="65" w:type="dxa"/>
              <w:left w:w="85" w:type="dxa"/>
              <w:right w:w="85" w:type="dxa"/>
            </w:tcMar>
            <w:shd w:fill="DCE6F1"/>
          </w:tcPr>
          <w:p>
            <w:pPr>
              <w:spacing w:after="0" w:line="264" w:lineRule="auto"/>
            </w:pPr>
            <w:r>
              <w:rPr>
                <w:b/>
                <w:sz w:val="18"/>
              </w:rPr>
              <w:t>필드 묶음</w:t>
            </w:r>
          </w:p>
        </w:tc>
        <w:tc>
          <w:tcPr>
            <w:tcW w:type="dxa" w:w="3685"/>
            <w:vAlign w:val="center"/>
            <w:tcMar>
              <w:top w:w="65" w:type="dxa"/>
              <w:bottom w:w="65" w:type="dxa"/>
              <w:left w:w="85" w:type="dxa"/>
              <w:right w:w="85" w:type="dxa"/>
            </w:tcMar>
            <w:shd w:fill="DCE6F1"/>
          </w:tcPr>
          <w:p>
            <w:pPr>
              <w:spacing w:after="0" w:line="264" w:lineRule="auto"/>
            </w:pPr>
            <w:r>
              <w:rPr>
                <w:b/>
                <w:sz w:val="18"/>
              </w:rPr>
              <w:t>주요 속성</w:t>
            </w:r>
          </w:p>
        </w:tc>
        <w:tc>
          <w:tcPr>
            <w:tcW w:type="dxa" w:w="3685"/>
            <w:vAlign w:val="center"/>
            <w:tcMar>
              <w:top w:w="65" w:type="dxa"/>
              <w:bottom w:w="65" w:type="dxa"/>
              <w:left w:w="85" w:type="dxa"/>
              <w:right w:w="85" w:type="dxa"/>
            </w:tcMar>
            <w:shd w:fill="DCE6F1"/>
          </w:tcPr>
          <w:p>
            <w:pPr>
              <w:spacing w:after="0" w:line="264" w:lineRule="auto"/>
            </w:pPr>
            <w:r>
              <w:rPr>
                <w:b/>
                <w:sz w:val="18"/>
              </w:rPr>
              <w:t>제약</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식별 및 버전</w:t>
            </w:r>
          </w:p>
        </w:tc>
        <w:tc>
          <w:tcPr>
            <w:tcW w:type="dxa" w:w="3685"/>
            <w:vAlign w:val="center"/>
            <w:tcMar>
              <w:top w:w="65" w:type="dxa"/>
              <w:bottom w:w="65" w:type="dxa"/>
              <w:left w:w="85" w:type="dxa"/>
              <w:right w:w="85" w:type="dxa"/>
            </w:tcMar>
            <w:shd w:fill="FFFFFF"/>
          </w:tcPr>
          <w:p>
            <w:pPr>
              <w:spacing w:after="0" w:line="264" w:lineRule="auto"/>
            </w:pPr>
            <w:r>
              <w:rPr>
                <w:b w:val="0"/>
                <w:sz w:val="18"/>
              </w:rPr>
              <w:t>id revision sourceType rulesetId schemaVersion</w:t>
            </w:r>
          </w:p>
        </w:tc>
        <w:tc>
          <w:tcPr>
            <w:tcW w:type="dxa" w:w="3685"/>
            <w:vAlign w:val="center"/>
            <w:tcMar>
              <w:top w:w="65" w:type="dxa"/>
              <w:bottom w:w="65" w:type="dxa"/>
              <w:left w:w="85" w:type="dxa"/>
              <w:right w:w="85" w:type="dxa"/>
            </w:tcMar>
            <w:shd w:fill="FFFFFF"/>
          </w:tcPr>
          <w:p>
            <w:pPr>
              <w:spacing w:after="0" w:line="264" w:lineRule="auto"/>
            </w:pPr>
            <w:r>
              <w:rPr>
                <w:b w:val="0"/>
                <w:sz w:val="18"/>
              </w:rPr>
              <w:t>상태는 불변 스냅샷으로 저장</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아이템 기본값</w:t>
            </w:r>
          </w:p>
        </w:tc>
        <w:tc>
          <w:tcPr>
            <w:tcW w:type="dxa" w:w="3685"/>
            <w:vAlign w:val="center"/>
            <w:tcMar>
              <w:top w:w="65" w:type="dxa"/>
              <w:bottom w:w="65" w:type="dxa"/>
              <w:left w:w="85" w:type="dxa"/>
              <w:right w:w="85" w:type="dxa"/>
            </w:tcMar>
            <w:shd w:fill="F5F7FA"/>
          </w:tcPr>
          <w:p>
            <w:pPr>
              <w:spacing w:after="0" w:line="264" w:lineRule="auto"/>
            </w:pPr>
            <w:r>
              <w:rPr>
                <w:b w:val="0"/>
                <w:sz w:val="18"/>
              </w:rPr>
              <w:t>baseId itemClass itemLevel rarity quality</w:t>
            </w:r>
          </w:p>
        </w:tc>
        <w:tc>
          <w:tcPr>
            <w:tcW w:type="dxa" w:w="3685"/>
            <w:vAlign w:val="center"/>
            <w:tcMar>
              <w:top w:w="65" w:type="dxa"/>
              <w:bottom w:w="65" w:type="dxa"/>
              <w:left w:w="85" w:type="dxa"/>
              <w:right w:w="85" w:type="dxa"/>
            </w:tcMar>
            <w:shd w:fill="F5F7FA"/>
          </w:tcPr>
          <w:p>
            <w:pPr>
              <w:spacing w:after="0" w:line="264" w:lineRule="auto"/>
            </w:pPr>
            <w:r>
              <w:rPr>
                <w:b w:val="0"/>
                <w:sz w:val="18"/>
              </w:rPr>
              <w:t>레벨과 희귀도 조합 검증</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속성 인스턴스</w:t>
            </w:r>
          </w:p>
        </w:tc>
        <w:tc>
          <w:tcPr>
            <w:tcW w:type="dxa" w:w="3685"/>
            <w:vAlign w:val="center"/>
            <w:tcMar>
              <w:top w:w="65" w:type="dxa"/>
              <w:bottom w:w="65" w:type="dxa"/>
              <w:left w:w="85" w:type="dxa"/>
              <w:right w:w="85" w:type="dxa"/>
            </w:tcMar>
            <w:shd w:fill="FFFFFF"/>
          </w:tcPr>
          <w:p>
            <w:pPr>
              <w:spacing w:after="0" w:line="264" w:lineRule="auto"/>
            </w:pPr>
            <w:r>
              <w:rPr>
                <w:b w:val="0"/>
                <w:sz w:val="18"/>
              </w:rPr>
              <w:t>modifierId tierId values generationType</w:t>
            </w:r>
          </w:p>
        </w:tc>
        <w:tc>
          <w:tcPr>
            <w:tcW w:type="dxa" w:w="3685"/>
            <w:vAlign w:val="center"/>
            <w:tcMar>
              <w:top w:w="65" w:type="dxa"/>
              <w:bottom w:w="65" w:type="dxa"/>
              <w:left w:w="85" w:type="dxa"/>
              <w:right w:w="85" w:type="dxa"/>
            </w:tcMar>
            <w:shd w:fill="FFFFFF"/>
          </w:tcPr>
          <w:p>
            <w:pPr>
              <w:spacing w:after="0" w:line="264" w:lineRule="auto"/>
            </w:pPr>
            <w:r>
              <w:rPr>
                <w:b w:val="0"/>
                <w:sz w:val="18"/>
              </w:rPr>
              <w:t>Mod별 실제 수치와 유형 유지</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특수 상태</w:t>
            </w:r>
          </w:p>
        </w:tc>
        <w:tc>
          <w:tcPr>
            <w:tcW w:type="dxa" w:w="3685"/>
            <w:vAlign w:val="center"/>
            <w:tcMar>
              <w:top w:w="65" w:type="dxa"/>
              <w:bottom w:w="65" w:type="dxa"/>
              <w:left w:w="85" w:type="dxa"/>
              <w:right w:w="85" w:type="dxa"/>
            </w:tcMar>
            <w:shd w:fill="F5F7FA"/>
          </w:tcPr>
          <w:p>
            <w:pPr>
              <w:spacing w:after="0" w:line="264" w:lineRule="auto"/>
            </w:pPr>
            <w:r>
              <w:rPr>
                <w:b w:val="0"/>
                <w:sz w:val="18"/>
              </w:rPr>
              <w:t>corrupted mirrored sockets specialFlags</w:t>
            </w:r>
          </w:p>
        </w:tc>
        <w:tc>
          <w:tcPr>
            <w:tcW w:type="dxa" w:w="3685"/>
            <w:vAlign w:val="center"/>
            <w:tcMar>
              <w:top w:w="65" w:type="dxa"/>
              <w:bottom w:w="65" w:type="dxa"/>
              <w:left w:w="85" w:type="dxa"/>
              <w:right w:w="85" w:type="dxa"/>
            </w:tcMar>
            <w:shd w:fill="F5F7FA"/>
          </w:tcPr>
          <w:p>
            <w:pPr>
              <w:spacing w:after="0" w:line="264" w:lineRule="auto"/>
            </w:pPr>
            <w:r>
              <w:rPr>
                <w:b w:val="0"/>
                <w:sz w:val="18"/>
              </w:rPr>
              <w:t>지원 여부를 규칙별로 판정</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근거 및 해석</w:t>
            </w:r>
          </w:p>
        </w:tc>
        <w:tc>
          <w:tcPr>
            <w:tcW w:type="dxa" w:w="3685"/>
            <w:vAlign w:val="center"/>
            <w:tcMar>
              <w:top w:w="65" w:type="dxa"/>
              <w:bottom w:w="65" w:type="dxa"/>
              <w:left w:w="85" w:type="dxa"/>
              <w:right w:w="85" w:type="dxa"/>
            </w:tcMar>
            <w:shd w:fill="FFFFFF"/>
          </w:tcPr>
          <w:p>
            <w:pPr>
              <w:spacing w:after="0" w:line="264" w:lineRule="auto"/>
            </w:pPr>
            <w:r>
              <w:rPr>
                <w:b w:val="0"/>
                <w:sz w:val="18"/>
              </w:rPr>
              <w:t>rawInputHash observedAt unresolvedFields</w:t>
            </w:r>
          </w:p>
        </w:tc>
        <w:tc>
          <w:tcPr>
            <w:tcW w:type="dxa" w:w="3685"/>
            <w:vAlign w:val="center"/>
            <w:tcMar>
              <w:top w:w="65" w:type="dxa"/>
              <w:bottom w:w="65" w:type="dxa"/>
              <w:left w:w="85" w:type="dxa"/>
              <w:right w:w="85" w:type="dxa"/>
            </w:tcMar>
            <w:shd w:fill="FFFFFF"/>
          </w:tcPr>
          <w:p>
            <w:pPr>
              <w:spacing w:after="0" w:line="264" w:lineRule="auto"/>
            </w:pPr>
            <w:r>
              <w:rPr>
                <w:b w:val="0"/>
                <w:sz w:val="18"/>
              </w:rPr>
              <w:t>미확인 값을 조용히 누락하지 않음</w:t>
            </w:r>
          </w:p>
        </w:tc>
      </w:tr>
    </w:tbl>
    <w:p>
      <w:pPr>
        <w:widowControl/>
        <w:spacing w:after="0"/>
      </w:pPr>
    </w:p>
    <w:p>
      <w:pPr>
        <w:widowControl/>
      </w:pPr>
      <w:r>
        <w:t>generationType은 PREFIX, SUFFIX, IMPLICIT, ENCHANT 등으로 구분한다. 실제 지원하는 유형은 RuleSet에 한정한다. 접두·접미 빈 슬롯은 희귀도와 베이스 및 특수 규칙의 최대 슬롯에서 파생하며, 클라이언트가 보낸 빈 슬롯 숫자를 신뢰하지 않는다.</w:t>
      </w:r>
    </w:p>
    <w:p>
      <w:pPr>
        <w:pStyle w:val="Heading2"/>
        <w:widowControl/>
      </w:pPr>
      <w:r>
        <w:t>상태 불변식</w:t>
      </w:r>
    </w:p>
    <w:p>
      <w:pPr>
        <w:widowControl/>
        <w:ind w:left="255" w:hanging="255"/>
      </w:pPr>
      <w:r>
        <w:t>1. Mod는 해당 RuleSet의 ID를 참조하고, 계열 배타 조건과 슬롯 제한을 만족해야 한다.</w:t>
      </w:r>
    </w:p>
    <w:p>
      <w:pPr>
        <w:widowControl/>
        <w:ind w:left="255" w:hanging="255"/>
      </w:pPr>
      <w:r>
        <w:t>2. 실제 수치가 Tier 범위를 벗어나면 검증 오류 또는 알려진 특수 상태로 처리한다.</w:t>
      </w:r>
    </w:p>
    <w:p>
      <w:pPr>
        <w:widowControl/>
        <w:ind w:left="255" w:hanging="255"/>
      </w:pPr>
      <w:r>
        <w:t>3. 미지원 특수 효과가 확률에 영향을 주면 VALID로 처리하지 않는다.</w:t>
      </w:r>
    </w:p>
    <w:p>
      <w:pPr>
        <w:widowControl/>
        <w:ind w:left="255" w:hanging="255"/>
      </w:pPr>
      <w:r>
        <w:t>4. 게임에서 관측한 상태와 시뮬레이션으로 만든 상태는 provenance로 구분한다.</w:t>
      </w:r>
    </w:p>
    <w:p>
      <w:pPr>
        <w:widowControl/>
        <w:ind w:left="255" w:hanging="255"/>
      </w:pPr>
      <w:r>
        <w:t>5. 갱신 시 이전 상태를 수정하지 않고 새 revision 및 parentStateId를 만든다.</w:t>
      </w:r>
    </w:p>
    <w:p>
      <w:pPr>
        <w:pStyle w:val="Heading2"/>
        <w:widowControl/>
      </w:pPr>
      <w:r>
        <w:t>제작 이후 재입력</w:t>
      </w:r>
    </w:p>
    <w:p>
      <w:pPr>
        <w:widowControl/>
      </w:pPr>
      <w:r>
        <w:t>사용자는 게임에서 직접 행동한 뒤 결과 텍스트를 붙여 넣거나 변경된 속성을 수정한다. 서버는 새 상태를 이전 상태와 비교해 예상 결과 범위에 들어가는지 확인한다. 일치하지 않으면 실제 입력을 보존하고 데이터 오류·잘못된 이전 상태·다른 행동 가능성을 표시한다. 사용자의 실제 결과를 엔진 예상에 맞춰 덮어쓰지 않는다.</w:t>
      </w:r>
    </w:p>
    <w:p>
      <w:pPr>
        <w:widowControl/>
      </w:pPr>
      <w:r>
        <w:t>예산 차감은 Action 선택 버튼만으로 확정하지 않는다. 결과 기록에서 실제 사용량을 확인하고 CraftEvent에 저장한다. 이미 쓴 비용과 지금부터 예상되는 추가 비용은 별도로 표시한다.</w:t>
      </w:r>
    </w:p>
    <w:p>
      <w:pPr>
        <w:widowControl/>
      </w:pPr>
      <w:r>
        <w:br w:type="page"/>
      </w:r>
    </w:p>
    <w:p>
      <w:pPr>
        <w:pStyle w:val="Heading1"/>
        <w:widowControl/>
      </w:pPr>
      <w:r>
        <w:t>06 목표 명세와 두 가지 사용 모드</w:t>
      </w:r>
    </w:p>
    <w:p>
      <w:pPr>
        <w:widowControl/>
      </w:pPr>
      <w:r>
        <w:t>두 모드는 목표를 만드는 과정이 다르며 목표 확정 이후에는 같은 Crafting Engine을 사용한다. TargetSpec은 완성품의 단일 이미지가 아니라 허용 결과들의 조건 집합이다.</w:t>
      </w:r>
    </w:p>
    <w:p>
      <w:pPr>
        <w:pStyle w:val="Heading2"/>
        <w:widowControl/>
      </w:pPr>
      <w:r>
        <w:t>목표 아이템 제작 모드</w:t>
      </w:r>
    </w:p>
    <w:p>
      <w:pPr>
        <w:widowControl/>
      </w:pPr>
      <w:r>
        <w:t>사용자가 베이스와 필수 옵션, 최소 수치 또는 허용 Tier를 직접 지정한다. 시작 아이템을 별도로 입력하거나 새 베이스를 선택한다. 목표를 먼저 입력한 경우 시작 상태와의 호환성을 검사한다. 예산을 초과하는 목표를 자동으로 낮추지 않고 조건 변경 후보를 제시한다.</w:t>
      </w:r>
    </w:p>
    <w:p>
      <w:pPr>
        <w:pStyle w:val="Heading2"/>
        <w:widowControl/>
      </w:pPr>
      <w:r>
        <w:t>쓸만한 아이템 만들기 모드</w:t>
      </w:r>
    </w:p>
    <w:p>
      <w:pPr>
        <w:widowControl/>
      </w:pPr>
      <w:r>
        <w:t>현재 아이템을 먼저 입력하고 유지하고 싶은 옵션을 선택한다. 시스템은 해당 베이스에 가능한 옵션 후보 및 적용 가능한 프리셋을 제공한다. 사용자가 선택·수정한 조건을 TargetSpec으로 확정한다. ‘쓸만함’은 사용자가 선택한 조건 충족으로 정의하며 운영자가 부여한 종합 점수로 판정하지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cantSplit/>
          <w:tblHeader/>
        </w:trPr>
        <w:tc>
          <w:tcPr>
            <w:tcW w:type="dxa" w:w="2268"/>
            <w:vAlign w:val="center"/>
            <w:tcMar>
              <w:top w:w="65" w:type="dxa"/>
              <w:bottom w:w="65" w:type="dxa"/>
              <w:left w:w="85" w:type="dxa"/>
              <w:right w:w="85" w:type="dxa"/>
            </w:tcMar>
            <w:shd w:fill="DCE6F1"/>
          </w:tcPr>
          <w:p>
            <w:pPr>
              <w:spacing w:after="0" w:line="264" w:lineRule="auto"/>
            </w:pPr>
            <w:r>
              <w:rPr>
                <w:b/>
                <w:sz w:val="18"/>
              </w:rPr>
              <w:t>TargetSpec 항목</w:t>
            </w:r>
          </w:p>
        </w:tc>
        <w:tc>
          <w:tcPr>
            <w:tcW w:type="dxa" w:w="7370"/>
            <w:vAlign w:val="center"/>
            <w:tcMar>
              <w:top w:w="65" w:type="dxa"/>
              <w:bottom w:w="65" w:type="dxa"/>
              <w:left w:w="85" w:type="dxa"/>
              <w:right w:w="85" w:type="dxa"/>
            </w:tcMar>
            <w:shd w:fill="DCE6F1"/>
          </w:tcPr>
          <w:p>
            <w:pPr>
              <w:spacing w:after="0" w:line="264" w:lineRule="auto"/>
            </w:pPr>
            <w:r>
              <w:rPr>
                <w:b/>
                <w:sz w:val="18"/>
              </w:rPr>
              <w:t>의미</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required</w:t>
            </w:r>
          </w:p>
        </w:tc>
        <w:tc>
          <w:tcPr>
            <w:tcW w:type="dxa" w:w="7370"/>
            <w:vAlign w:val="center"/>
            <w:tcMar>
              <w:top w:w="65" w:type="dxa"/>
              <w:bottom w:w="65" w:type="dxa"/>
              <w:left w:w="85" w:type="dxa"/>
              <w:right w:w="85" w:type="dxa"/>
            </w:tcMar>
            <w:shd w:fill="FFFFFF"/>
          </w:tcPr>
          <w:p>
            <w:pPr>
              <w:spacing w:after="0" w:line="264" w:lineRule="auto"/>
            </w:pPr>
            <w:r>
              <w:rPr>
                <w:b w:val="0"/>
                <w:sz w:val="18"/>
              </w:rPr>
              <w:t>최종 성공에 반드시 필요한 Mod 계열과 허용 값</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anyOfGroups</w:t>
            </w:r>
          </w:p>
        </w:tc>
        <w:tc>
          <w:tcPr>
            <w:tcW w:type="dxa" w:w="7370"/>
            <w:vAlign w:val="center"/>
            <w:tcMar>
              <w:top w:w="65" w:type="dxa"/>
              <w:bottom w:w="65" w:type="dxa"/>
              <w:left w:w="85" w:type="dxa"/>
              <w:right w:w="85" w:type="dxa"/>
            </w:tcMar>
            <w:shd w:fill="F5F7FA"/>
          </w:tcPr>
          <w:p>
            <w:pPr>
              <w:spacing w:after="0" w:line="264" w:lineRule="auto"/>
            </w:pPr>
            <w:r>
              <w:rPr>
                <w:b w:val="0"/>
                <w:sz w:val="18"/>
              </w:rPr>
              <w:t>후보 중 최소 k개를 만족하면 되는 대안 조건</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forbidden</w:t>
            </w:r>
          </w:p>
        </w:tc>
        <w:tc>
          <w:tcPr>
            <w:tcW w:type="dxa" w:w="7370"/>
            <w:vAlign w:val="center"/>
            <w:tcMar>
              <w:top w:w="65" w:type="dxa"/>
              <w:bottom w:w="65" w:type="dxa"/>
              <w:left w:w="85" w:type="dxa"/>
              <w:right w:w="85" w:type="dxa"/>
            </w:tcMar>
            <w:shd w:fill="FFFFFF"/>
          </w:tcPr>
          <w:p>
            <w:pPr>
              <w:spacing w:after="0" w:line="264" w:lineRule="auto"/>
            </w:pPr>
            <w:r>
              <w:rPr>
                <w:b w:val="0"/>
                <w:sz w:val="18"/>
              </w:rPr>
              <w:t>최종 상태에서 금지하는 옵션 또는 상태</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preserve</w:t>
            </w:r>
          </w:p>
        </w:tc>
        <w:tc>
          <w:tcPr>
            <w:tcW w:type="dxa" w:w="7370"/>
            <w:vAlign w:val="center"/>
            <w:tcMar>
              <w:top w:w="65" w:type="dxa"/>
              <w:bottom w:w="65" w:type="dxa"/>
              <w:left w:w="85" w:type="dxa"/>
              <w:right w:w="85" w:type="dxa"/>
            </w:tcMar>
            <w:shd w:fill="F5F7FA"/>
          </w:tcPr>
          <w:p>
            <w:pPr>
              <w:spacing w:after="0" w:line="264" w:lineRule="auto"/>
            </w:pPr>
            <w:r>
              <w:rPr>
                <w:b w:val="0"/>
                <w:sz w:val="18"/>
              </w:rPr>
              <w:t>특정 현재 옵션의 보존 조건과 적용 시점</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constraints</w:t>
            </w:r>
          </w:p>
        </w:tc>
        <w:tc>
          <w:tcPr>
            <w:tcW w:type="dxa" w:w="7370"/>
            <w:vAlign w:val="center"/>
            <w:tcMar>
              <w:top w:w="65" w:type="dxa"/>
              <w:bottom w:w="65" w:type="dxa"/>
              <w:left w:w="85" w:type="dxa"/>
              <w:right w:w="85" w:type="dxa"/>
            </w:tcMar>
            <w:shd w:fill="FFFFFF"/>
          </w:tcPr>
          <w:p>
            <w:pPr>
              <w:spacing w:after="0" w:line="264" w:lineRule="auto"/>
            </w:pPr>
            <w:r>
              <w:rPr>
                <w:b w:val="0"/>
                <w:sz w:val="18"/>
              </w:rPr>
              <w:t>베이스 범위 예산 행동 허용 목록 최대 단계</w:t>
            </w:r>
          </w:p>
        </w:tc>
      </w:tr>
    </w:tbl>
    <w:p>
      <w:pPr>
        <w:widowControl/>
        <w:spacing w:after="0"/>
      </w:pPr>
    </w:p>
    <w:p>
      <w:pPr>
        <w:widowControl/>
      </w:pPr>
      <w:r>
        <w:t>선택 옵션은 기본적으로 required에 들어간다. ‘이 중 아무거나 1개’처럼 대안을 원할 때만 anyOfGroups로 바꾼다. 참고 옵션은 성공 판정에 넣지 않고 UI에서 명확히 분리한다. 사용자가 고르지 않은 옵션은 임의로 필수 조건이 되지 않는다.</w:t>
      </w:r>
    </w:p>
    <w:p>
      <w:pPr>
        <w:pStyle w:val="Heading2"/>
        <w:widowControl/>
      </w:pPr>
      <w:r>
        <w:t>보존과 성공 판정</w:t>
      </w:r>
    </w:p>
    <w:p>
      <w:pPr>
        <w:widowControl/>
      </w:pPr>
      <w:r>
        <w:t>preserve의 enforcement는 EVERY_STEP과 FINAL_ONLY를 구분한다. EVERY_STEP은 한 번이라도 해당 옵션을 잃는 결과가 가능한 행동을 금지하는 강한 제약으로 사용할 수 있다. FINAL_ONLY는 최종 결과만 검사하므로 중간 손실이 가능하며 UI에서 이를 설명한다. 이는 사용자 제약이고 게임의 보호 효과와 다르다.</w:t>
      </w:r>
    </w:p>
    <w:p>
      <w:pPr>
        <w:widowControl/>
      </w:pPr>
      <w:r>
        <w:t>실현 불가능한 목표는 모순 원인과 영향을 받는 조건을 반환한다. 슬롯 초과, 같은 그룹의 동시 요구, 아이템 레벨 부족은 사전 검증한다. 탐색 제한으로 경로를 찾지 못한 경우는 ‘불가능’ 대신 ‘현재 탐색 범위에서 찾지 못함’으로 표시한다.</w:t>
      </w:r>
    </w:p>
    <w:p>
      <w:pPr>
        <w:widowControl/>
      </w:pPr>
      <w:r>
        <w:br w:type="page"/>
      </w:r>
    </w:p>
    <w:p>
      <w:pPr>
        <w:pStyle w:val="Heading1"/>
        <w:widowControl/>
      </w:pPr>
      <w:r>
        <w:t>07 옵션 선택형 임시 MVP</w:t>
      </w:r>
    </w:p>
    <w:p>
      <w:pPr>
        <w:widowControl/>
      </w:pPr>
      <w:r>
        <w:t>초기 운영 작업은 빌드별 옵션의 좋고 나쁨을 점수화하는 일이 아니라, 지원하는 베이스·옵션·행동 데이터를 검증하는 일에 집중한다. 기본 예시 프리셋은 사용법을 설명할 정도의 소수만 제공한다.</w:t>
      </w:r>
    </w:p>
    <w:p>
      <w:pPr>
        <w:pStyle w:val="Heading2"/>
        <w:widowControl/>
      </w:pPr>
      <w:r>
        <w:t>후보 생성 절차</w:t>
      </w:r>
    </w:p>
    <w:p>
      <w:pPr>
        <w:widowControl/>
        <w:ind w:left="255" w:hanging="255"/>
      </w:pPr>
      <w:r>
        <w:t>1. 선택한 RuleSet에서 베이스와 아이템 레벨에 가능한 Mod 계열을 찾는다.</w:t>
      </w:r>
    </w:p>
    <w:p>
      <w:pPr>
        <w:widowControl/>
        <w:ind w:left="255" w:hanging="255"/>
      </w:pPr>
      <w:r>
        <w:t>2. 접두·접미, 태그, 수치 범위와 획득 방법을 정규화해 표시한다.</w:t>
      </w:r>
    </w:p>
    <w:p>
      <w:pPr>
        <w:widowControl/>
        <w:ind w:left="255" w:hanging="255"/>
      </w:pPr>
      <w:r>
        <w:t>3. 현재 옵션과 충돌하는 후보는 이유를 붙여 비활성화하거나 조건부 가능으로 표시한다.</w:t>
      </w:r>
    </w:p>
    <w:p>
      <w:pPr>
        <w:widowControl/>
        <w:ind w:left="255" w:hanging="255"/>
      </w:pPr>
      <w:r>
        <w:t>4. 사용자의 검색어와 선택한 방향으로 목록을 좁힌다. 관련성 정렬은 옵션 가치 점수가 아니다.</w:t>
      </w:r>
    </w:p>
    <w:p>
      <w:pPr>
        <w:widowControl/>
        <w:ind w:left="255" w:hanging="255"/>
      </w:pPr>
      <w:r>
        <w:t>5. 사용자 선택을 TargetSpec으로 변환하고 동시 충족 가능성을 검사한다.</w:t>
      </w:r>
    </w:p>
    <w:p>
      <w:pPr>
        <w:pStyle w:val="Heading2"/>
        <w:widowControl/>
      </w:pPr>
      <w:r>
        <w:t>후보 상태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65" w:type="dxa"/>
              <w:bottom w:w="65" w:type="dxa"/>
              <w:left w:w="85" w:type="dxa"/>
              <w:right w:w="85" w:type="dxa"/>
            </w:tcMar>
            <w:shd w:fill="DCE6F1"/>
          </w:tcPr>
          <w:p>
            <w:pPr>
              <w:spacing w:after="0" w:line="264" w:lineRule="auto"/>
            </w:pPr>
            <w:r>
              <w:rPr>
                <w:b/>
                <w:sz w:val="18"/>
              </w:rPr>
              <w:t>상태</w:t>
            </w:r>
          </w:p>
        </w:tc>
        <w:tc>
          <w:tcPr>
            <w:tcW w:type="dxa" w:w="3685"/>
            <w:vAlign w:val="center"/>
            <w:tcMar>
              <w:top w:w="65" w:type="dxa"/>
              <w:bottom w:w="65" w:type="dxa"/>
              <w:left w:w="85" w:type="dxa"/>
              <w:right w:w="85" w:type="dxa"/>
            </w:tcMar>
            <w:shd w:fill="DCE6F1"/>
          </w:tcPr>
          <w:p>
            <w:pPr>
              <w:spacing w:after="0" w:line="264" w:lineRule="auto"/>
            </w:pPr>
            <w:r>
              <w:rPr>
                <w:b/>
                <w:sz w:val="18"/>
              </w:rPr>
              <w:t>의미</w:t>
            </w:r>
          </w:p>
        </w:tc>
        <w:tc>
          <w:tcPr>
            <w:tcW w:type="dxa" w:w="3685"/>
            <w:vAlign w:val="center"/>
            <w:tcMar>
              <w:top w:w="65" w:type="dxa"/>
              <w:bottom w:w="65" w:type="dxa"/>
              <w:left w:w="85" w:type="dxa"/>
              <w:right w:w="85" w:type="dxa"/>
            </w:tcMar>
            <w:shd w:fill="DCE6F1"/>
          </w:tcPr>
          <w:p>
            <w:pPr>
              <w:spacing w:after="0" w:line="264" w:lineRule="auto"/>
            </w:pPr>
            <w:r>
              <w:rPr>
                <w:b/>
                <w:sz w:val="18"/>
              </w:rPr>
              <w:t>화면 표시 예시</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SELECTABLE</w:t>
            </w:r>
          </w:p>
        </w:tc>
        <w:tc>
          <w:tcPr>
            <w:tcW w:type="dxa" w:w="3685"/>
            <w:vAlign w:val="center"/>
            <w:tcMar>
              <w:top w:w="65" w:type="dxa"/>
              <w:bottom w:w="65" w:type="dxa"/>
              <w:left w:w="85" w:type="dxa"/>
              <w:right w:w="85" w:type="dxa"/>
            </w:tcMar>
            <w:shd w:fill="FFFFFF"/>
          </w:tcPr>
          <w:p>
            <w:pPr>
              <w:spacing w:after="0" w:line="264" w:lineRule="auto"/>
            </w:pPr>
            <w:r>
              <w:rPr>
                <w:b w:val="0"/>
                <w:sz w:val="18"/>
              </w:rPr>
              <w:t>목표에 추가할 수 있고 지원 규칙으로 검토 가능</w:t>
            </w:r>
          </w:p>
        </w:tc>
        <w:tc>
          <w:tcPr>
            <w:tcW w:type="dxa" w:w="3685"/>
            <w:vAlign w:val="center"/>
            <w:tcMar>
              <w:top w:w="65" w:type="dxa"/>
              <w:bottom w:w="65" w:type="dxa"/>
              <w:left w:w="85" w:type="dxa"/>
              <w:right w:w="85" w:type="dxa"/>
            </w:tcMar>
            <w:shd w:fill="FFFFFF"/>
          </w:tcPr>
          <w:p>
            <w:pPr>
              <w:spacing w:after="0" w:line="264" w:lineRule="auto"/>
            </w:pPr>
            <w:r>
              <w:rPr>
                <w:b w:val="0"/>
                <w:sz w:val="18"/>
              </w:rPr>
              <w:t>선택 가능</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CONDITIONAL</w:t>
            </w:r>
          </w:p>
        </w:tc>
        <w:tc>
          <w:tcPr>
            <w:tcW w:type="dxa" w:w="3685"/>
            <w:vAlign w:val="center"/>
            <w:tcMar>
              <w:top w:w="65" w:type="dxa"/>
              <w:bottom w:w="65" w:type="dxa"/>
              <w:left w:w="85" w:type="dxa"/>
              <w:right w:w="85" w:type="dxa"/>
            </w:tcMar>
            <w:shd w:fill="F5F7FA"/>
          </w:tcPr>
          <w:p>
            <w:pPr>
              <w:spacing w:after="0" w:line="264" w:lineRule="auto"/>
            </w:pPr>
            <w:r>
              <w:rPr>
                <w:b w:val="0"/>
                <w:sz w:val="18"/>
              </w:rPr>
              <w:t>현재 슬롯이나 기존 Mod 처리 등 선행 변화 필요</w:t>
            </w:r>
          </w:p>
        </w:tc>
        <w:tc>
          <w:tcPr>
            <w:tcW w:type="dxa" w:w="3685"/>
            <w:vAlign w:val="center"/>
            <w:tcMar>
              <w:top w:w="65" w:type="dxa"/>
              <w:bottom w:w="65" w:type="dxa"/>
              <w:left w:w="85" w:type="dxa"/>
              <w:right w:w="85" w:type="dxa"/>
            </w:tcMar>
            <w:shd w:fill="F5F7FA"/>
          </w:tcPr>
          <w:p>
            <w:pPr>
              <w:spacing w:after="0" w:line="264" w:lineRule="auto"/>
            </w:pPr>
            <w:r>
              <w:rPr>
                <w:b w:val="0"/>
                <w:sz w:val="18"/>
              </w:rPr>
              <w:t>기존 옵션 변경 필요</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UNREACHABLE</w:t>
            </w:r>
          </w:p>
        </w:tc>
        <w:tc>
          <w:tcPr>
            <w:tcW w:type="dxa" w:w="3685"/>
            <w:vAlign w:val="center"/>
            <w:tcMar>
              <w:top w:w="65" w:type="dxa"/>
              <w:bottom w:w="65" w:type="dxa"/>
              <w:left w:w="85" w:type="dxa"/>
              <w:right w:w="85" w:type="dxa"/>
            </w:tcMar>
            <w:shd w:fill="FFFFFF"/>
          </w:tcPr>
          <w:p>
            <w:pPr>
              <w:spacing w:after="0" w:line="264" w:lineRule="auto"/>
            </w:pPr>
            <w:r>
              <w:rPr>
                <w:b w:val="0"/>
                <w:sz w:val="18"/>
              </w:rPr>
              <w:t>현재 제약 안에서 목표가 규칙상 불가능</w:t>
            </w:r>
          </w:p>
        </w:tc>
        <w:tc>
          <w:tcPr>
            <w:tcW w:type="dxa" w:w="3685"/>
            <w:vAlign w:val="center"/>
            <w:tcMar>
              <w:top w:w="65" w:type="dxa"/>
              <w:bottom w:w="65" w:type="dxa"/>
              <w:left w:w="85" w:type="dxa"/>
              <w:right w:w="85" w:type="dxa"/>
            </w:tcMar>
            <w:shd w:fill="FFFFFF"/>
          </w:tcPr>
          <w:p>
            <w:pPr>
              <w:spacing w:after="0" w:line="264" w:lineRule="auto"/>
            </w:pPr>
            <w:r>
              <w:rPr>
                <w:b w:val="0"/>
                <w:sz w:val="18"/>
              </w:rPr>
              <w:t>레벨 부족 또는 그룹 충돌</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UNSUPPORTED</w:t>
            </w:r>
          </w:p>
        </w:tc>
        <w:tc>
          <w:tcPr>
            <w:tcW w:type="dxa" w:w="3685"/>
            <w:vAlign w:val="center"/>
            <w:tcMar>
              <w:top w:w="65" w:type="dxa"/>
              <w:bottom w:w="65" w:type="dxa"/>
              <w:left w:w="85" w:type="dxa"/>
              <w:right w:w="85" w:type="dxa"/>
            </w:tcMar>
            <w:shd w:fill="F5F7FA"/>
          </w:tcPr>
          <w:p>
            <w:pPr>
              <w:spacing w:after="0" w:line="264" w:lineRule="auto"/>
            </w:pPr>
            <w:r>
              <w:rPr>
                <w:b w:val="0"/>
                <w:sz w:val="18"/>
              </w:rPr>
              <w:t>게임에 존재해도 엔진이 획득 메커니즘 미지원</w:t>
            </w:r>
          </w:p>
        </w:tc>
        <w:tc>
          <w:tcPr>
            <w:tcW w:type="dxa" w:w="3685"/>
            <w:vAlign w:val="center"/>
            <w:tcMar>
              <w:top w:w="65" w:type="dxa"/>
              <w:bottom w:w="65" w:type="dxa"/>
              <w:left w:w="85" w:type="dxa"/>
              <w:right w:w="85" w:type="dxa"/>
            </w:tcMar>
            <w:shd w:fill="F5F7FA"/>
          </w:tcPr>
          <w:p>
            <w:pPr>
              <w:spacing w:after="0" w:line="264" w:lineRule="auto"/>
            </w:pPr>
            <w:r>
              <w:rPr>
                <w:b w:val="0"/>
                <w:sz w:val="18"/>
              </w:rPr>
              <w:t>현재 계산 지원 범위 밖</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UNKNOWN</w:t>
            </w:r>
          </w:p>
        </w:tc>
        <w:tc>
          <w:tcPr>
            <w:tcW w:type="dxa" w:w="3685"/>
            <w:vAlign w:val="center"/>
            <w:tcMar>
              <w:top w:w="65" w:type="dxa"/>
              <w:bottom w:w="65" w:type="dxa"/>
              <w:left w:w="85" w:type="dxa"/>
              <w:right w:w="85" w:type="dxa"/>
            </w:tcMar>
            <w:shd w:fill="FFFFFF"/>
          </w:tcPr>
          <w:p>
            <w:pPr>
              <w:spacing w:after="0" w:line="264" w:lineRule="auto"/>
            </w:pPr>
            <w:r>
              <w:rPr>
                <w:b w:val="0"/>
                <w:sz w:val="18"/>
              </w:rPr>
              <w:t>정보 부족으로 판정 불가</w:t>
            </w:r>
          </w:p>
        </w:tc>
        <w:tc>
          <w:tcPr>
            <w:tcW w:type="dxa" w:w="3685"/>
            <w:vAlign w:val="center"/>
            <w:tcMar>
              <w:top w:w="65" w:type="dxa"/>
              <w:bottom w:w="65" w:type="dxa"/>
              <w:left w:w="85" w:type="dxa"/>
              <w:right w:w="85" w:type="dxa"/>
            </w:tcMar>
            <w:shd w:fill="FFFFFF"/>
          </w:tcPr>
          <w:p>
            <w:pPr>
              <w:spacing w:after="0" w:line="264" w:lineRule="auto"/>
            </w:pPr>
            <w:r>
              <w:rPr>
                <w:b w:val="0"/>
                <w:sz w:val="18"/>
              </w:rPr>
              <w:t>데이터 확인 필요</w:t>
            </w:r>
          </w:p>
        </w:tc>
      </w:tr>
    </w:tbl>
    <w:p>
      <w:pPr>
        <w:widowControl/>
        <w:spacing w:after="0"/>
      </w:pPr>
    </w:p>
    <w:p>
      <w:pPr>
        <w:widowControl/>
      </w:pPr>
      <w:r>
        <w:t>목표 후보 목록은 특정 화폐의 한 번 사용 결과 목록과 분리한다. 슬롯이 이미 가득 찼더라도 제거·재설정이 허용되면 최종 목표로 선택 가능할 수 있다. 반대로 베이스에 존재하는 특수 옵션이 일반 랜덤 추가 화폐로 나오는 것처럼 안내해서는 안 된다.</w:t>
      </w:r>
    </w:p>
    <w:p>
      <w:pPr>
        <w:pStyle w:val="Heading2"/>
        <w:widowControl/>
      </w:pPr>
      <w:r>
        <w:t>셉터 예시</w:t>
      </w:r>
    </w:p>
    <w:p>
      <w:pPr>
        <w:widowControl/>
      </w:pPr>
      <w:r>
        <w:t>사용자가 소환수 스킬 레벨 옵션이 있는 셉터를 입력하면, 검증 데이터에 존재하는 관련 옵션 계열을 보여준다. 사용자는 Spirit 관련 옵션, 소환수 관련 옵션 또는 다른 허용 후보 중 원하는 항목을 선택한다. 정확한 Mod ID·접두/접미·수치는 선택한 시즌 데이터가 결정한다. 이 예시는 해당 옵션 조합의 실제 동시 획득 가능성을 보증하지 않는다.</w:t>
      </w:r>
    </w:p>
    <w:p>
      <w:pPr>
        <w:widowControl/>
      </w:pPr>
      <w:r>
        <w:t>사용자에게 모든 Tier를 처음부터 설정하도록 요구하지 않는다. 기본은 해당 계열의 허용 Tier 전체이며, 최소 수치가 필요한 사용자만 세부 조건을 펼친다. 화면에는 ‘수치 조건 없음’이라고 명시한다.</w:t>
      </w:r>
    </w:p>
    <w:p>
      <w:pPr>
        <w:widowControl/>
      </w:pPr>
      <w:r>
        <w:br w:type="page"/>
      </w:r>
    </w:p>
    <w:p>
      <w:pPr>
        <w:pStyle w:val="Heading1"/>
        <w:widowControl/>
      </w:pPr>
      <w:r>
        <w:t>08 사용자 생성 공유 및 인기 프리셋</w:t>
      </w:r>
    </w:p>
    <w:p>
      <w:pPr>
        <w:widowControl/>
      </w:pPr>
      <w:r>
        <w:t>Preset은 목표 조건의 재사용 가능한 템플릿이다. 제작 성공 사례나 판매가 증명은 아니다. 사용자가 프리셋을 적용하면 복사된 TargetDraft를 편집하고 확정하므로 원본 작성자의 이후 수정이 진행 중인 제작 목표를 바꾸지 않는다.</w:t>
      </w:r>
    </w:p>
    <w:p>
      <w:pPr>
        <w:pStyle w:val="Heading2"/>
        <w:widowControl/>
      </w:pPr>
      <w:r>
        <w:t>저장 및 적용</w:t>
      </w:r>
    </w:p>
    <w:p>
      <w:pPr>
        <w:widowControl/>
        <w:ind w:left="255" w:hanging="255"/>
      </w:pPr>
      <w:r>
        <w:t>1. 확정한 목표에서 프리셋 이름, 설명, 사용 방향 태그를 입력한다.</w:t>
      </w:r>
    </w:p>
    <w:p>
      <w:pPr>
        <w:widowControl/>
        <w:ind w:left="255" w:hanging="255"/>
      </w:pPr>
      <w:r>
        <w:t>2. 기본 공개 범위는 비공개이며 사용자가 공개 또는 링크 공유를 선택한다.</w:t>
      </w:r>
    </w:p>
    <w:p>
      <w:pPr>
        <w:widowControl/>
        <w:ind w:left="255" w:hanging="255"/>
      </w:pPr>
      <w:r>
        <w:t>3. 서버가 베이스·옵션 조합과 지원 규칙을 검사해 revision을 저장한다.</w:t>
      </w:r>
    </w:p>
    <w:p>
      <w:pPr>
        <w:widowControl/>
        <w:ind w:left="255" w:hanging="255"/>
      </w:pPr>
      <w:r>
        <w:t>4. 다른 사용자가 적용하면 자신의 현재 상태 및 RuleSet으로 재검증한다.</w:t>
      </w:r>
    </w:p>
    <w:p>
      <w:pPr>
        <w:widowControl/>
        <w:ind w:left="255" w:hanging="255"/>
      </w:pPr>
      <w:r>
        <w:t>5. 사용자가 필요한 조건을 수정해 새 목표로 확정한다.</w:t>
      </w:r>
    </w:p>
    <w:p>
      <w:pPr>
        <w:widowControl/>
      </w:pPr>
      <w:r>
        <w:t>프리셋은 baseSelector, targetTemplate, compatibleRulesets, authorId, visibility, revision, createdAt을 가진다. 작성자의 계정·캐릭터명·원본 item text는 공개 템플릿에 자동 포함하지 않는다. 복제 시 원본 프리셋 ID와 revision을 남겨 출처를 표시한다.</w:t>
      </w:r>
    </w:p>
    <w:p>
      <w:pPr>
        <w:pStyle w:val="Heading2"/>
        <w:widowControl/>
      </w:pPr>
      <w:r>
        <w:t>인기 프리셋 집계 제안</w:t>
      </w:r>
    </w:p>
    <w:p>
      <w:pPr>
        <w:widowControl/>
      </w:pPr>
      <w:r>
        <w:t>인기는 최근 14일 동안 해당 리그에서 프리셋을 목표로 확정한 고유 사용자 수를 기본 지표로 삼는다. 상세 화면 열람과 실제 목표 적용을 분리하고, 사용자별·프리셋별·일별 중복을 제거한다. 봇 의심 이벤트는 집계에서 격리한다. 집계 창과 표본 수를 함께 표시한다.</w:t>
      </w:r>
    </w:p>
    <w:p>
      <w:pPr>
        <w:widowControl/>
      </w:pPr>
      <w:r>
        <w:t>공개 초기에는 검증된 예시와 최신 프리셋을 제공한다. 충분한 사용량이 없으면 ‘인기’ 숫자를 만들어 넣지 않는다. 표본 20명 미만의 세부 그룹은 상세 빈도 노출을 보류하는 것을 초기 운영 기준으로 제안한다.</w:t>
      </w:r>
    </w:p>
    <w:p>
      <w:pPr>
        <w:pStyle w:val="Heading2"/>
        <w:widowControl/>
      </w:pPr>
      <w:r>
        <w:t>시즌 호환성 및 운영</w:t>
      </w:r>
    </w:p>
    <w:p>
      <w:pPr>
        <w:widowControl/>
      </w:pPr>
      <w:r>
        <w:t>신규 RuleSet에서 Mod가 삭제되거나 획득 조건이 바뀌면 VALID, NEEDS_REVIEW, INCOMPATIBLE로 재분류한다. 과거 프리셋은 이력 조회를 유지하되 현재 시즌 기본 목록에서는 호환 항목을 우선한다. 자동 변환은 변경 내용을 사용자가 확인하기 전 확정하지 않는다.</w:t>
      </w:r>
    </w:p>
    <w:p>
      <w:pPr>
        <w:widowControl/>
      </w:pPr>
      <w:r>
        <w:t>스팸 신고·숨김·삭제 이력을 지원한다. 프리셋 설명은 비신뢰 텍스트로 취급하고 HTML을 정화한다. AI가 설명에 포함된 명령을 따르거나 관리자 도구를 호출하도록 만들지 않는다.</w:t>
      </w:r>
    </w:p>
    <w:p>
      <w:pPr>
        <w:widowControl/>
      </w:pPr>
      <w:r>
        <w:br w:type="page"/>
      </w:r>
    </w:p>
    <w:p>
      <w:pPr>
        <w:pStyle w:val="Heading1"/>
        <w:widowControl/>
      </w:pPr>
      <w:r>
        <w:t>09 사용자 화면과 제작 반복 흐름</w:t>
      </w:r>
    </w:p>
    <w:p>
      <w:pPr>
        <w:pStyle w:val="Heading2"/>
        <w:widowControl/>
      </w:pPr>
      <w:r>
        <w:t>기본 화면 흐름</w:t>
      </w:r>
    </w:p>
    <w:p>
      <w:pPr>
        <w:widowControl/>
        <w:ind w:left="255" w:hanging="255"/>
      </w:pPr>
      <w:r>
        <w:t>1. 시작 화면에서 리그와 제작 모드를 선택하고 아이템을 입력한다.</w:t>
      </w:r>
    </w:p>
    <w:p>
      <w:pPr>
        <w:widowControl/>
        <w:ind w:left="255" w:hanging="255"/>
      </w:pPr>
      <w:r>
        <w:t>2. 현재 상태 확인 화면에서 누락된 정보와 해석 오류를 수정한다.</w:t>
      </w:r>
    </w:p>
    <w:p>
      <w:pPr>
        <w:widowControl/>
        <w:ind w:left="255" w:hanging="255"/>
      </w:pPr>
      <w:r>
        <w:t>3. 목표 화면에서 직접 옵션을 고르거나 프리셋을 적용하고 예산·보존 조건을 확정한다.</w:t>
      </w:r>
    </w:p>
    <w:p>
      <w:pPr>
        <w:widowControl/>
        <w:ind w:left="255" w:hanging="255"/>
      </w:pPr>
      <w:r>
        <w:t>4. 비교 화면에서 행동별 결과와 후속 분기를 보고 사용자가 선택한다.</w:t>
      </w:r>
    </w:p>
    <w:p>
      <w:pPr>
        <w:widowControl/>
        <w:ind w:left="255" w:hanging="255"/>
      </w:pPr>
      <w:r>
        <w:t>5. 게임에서 직접 제작한 후 실제 결과를 입력하거나 현재 상태로 중단한다.</w:t>
      </w:r>
    </w:p>
    <w:p>
      <w:pPr>
        <w:widowControl/>
      </w:pPr>
      <w:r>
        <w:t>비교 화면 상단에는 현재 아이템, 목표 충족 현황, 남은 예산을 유지한다. 기본 카드에는 목표 달성 확률, 보존 조건 위반 확률, 이번 행동 비용, 다음 결과별 방향을 표시한다. 시세 기준 시각과 추정 여부는 숫자 가까이에 표시한다. 깊은 수학적 설명은 상세 영역으로 둔다.</w:t>
      </w:r>
    </w:p>
    <w:p>
      <w:pPr>
        <w:pStyle w:val="Heading2"/>
        <w:widowControl/>
      </w:pPr>
      <w:r>
        <w:t>행동 비교 예시</w:t>
      </w:r>
    </w:p>
    <w:p>
      <w:pPr>
        <w:widowControl/>
      </w:pPr>
      <w:r>
        <w:t>아래 수치는 화면 설명용 가상 데이터다. 현재 게임 화폐 또는 제작법의 수치가 아니다. A와 B는 같은 목표 및 시작 상태를 평가하며 이후 제작을 하지 않고 중단하는 단일 행동 정책으로 가정한다.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587"/>
        <w:gridCol w:w="1587"/>
        <w:gridCol w:w="1587"/>
        <w:gridCol w:w="3175"/>
      </w:tblGrid>
      <w:tr>
        <w:trPr>
          <w:cantSplit/>
          <w:tblHeader/>
        </w:trPr>
        <w:tc>
          <w:tcPr>
            <w:tcW w:type="dxa" w:w="1701"/>
            <w:vAlign w:val="center"/>
            <w:tcMar>
              <w:top w:w="65" w:type="dxa"/>
              <w:bottom w:w="65" w:type="dxa"/>
              <w:left w:w="85" w:type="dxa"/>
              <w:right w:w="85" w:type="dxa"/>
            </w:tcMar>
            <w:shd w:fill="DCE6F1"/>
          </w:tcPr>
          <w:p>
            <w:pPr>
              <w:spacing w:after="0" w:line="264" w:lineRule="auto"/>
            </w:pPr>
            <w:r>
              <w:rPr>
                <w:b/>
                <w:sz w:val="18"/>
              </w:rPr>
              <w:t>선택지</w:t>
            </w:r>
          </w:p>
        </w:tc>
        <w:tc>
          <w:tcPr>
            <w:tcW w:type="dxa" w:w="1587"/>
            <w:vAlign w:val="center"/>
            <w:tcMar>
              <w:top w:w="65" w:type="dxa"/>
              <w:bottom w:w="65" w:type="dxa"/>
              <w:left w:w="85" w:type="dxa"/>
              <w:right w:w="85" w:type="dxa"/>
            </w:tcMar>
            <w:shd w:fill="DCE6F1"/>
          </w:tcPr>
          <w:p>
            <w:pPr>
              <w:spacing w:after="0" w:line="264" w:lineRule="auto"/>
            </w:pPr>
            <w:r>
              <w:rPr>
                <w:b/>
                <w:sz w:val="18"/>
              </w:rPr>
              <w:t>한 번의 목표 성공</w:t>
            </w:r>
          </w:p>
        </w:tc>
        <w:tc>
          <w:tcPr>
            <w:tcW w:type="dxa" w:w="1587"/>
            <w:vAlign w:val="center"/>
            <w:tcMar>
              <w:top w:w="65" w:type="dxa"/>
              <w:bottom w:w="65" w:type="dxa"/>
              <w:left w:w="85" w:type="dxa"/>
              <w:right w:w="85" w:type="dxa"/>
            </w:tcMar>
            <w:shd w:fill="DCE6F1"/>
          </w:tcPr>
          <w:p>
            <w:pPr>
              <w:spacing w:after="0" w:line="264" w:lineRule="auto"/>
            </w:pPr>
            <w:r>
              <w:rPr>
                <w:b/>
                <w:sz w:val="18"/>
              </w:rPr>
              <w:t>보존 옵션 손실</w:t>
            </w:r>
          </w:p>
        </w:tc>
        <w:tc>
          <w:tcPr>
            <w:tcW w:type="dxa" w:w="1587"/>
            <w:vAlign w:val="center"/>
            <w:tcMar>
              <w:top w:w="65" w:type="dxa"/>
              <w:bottom w:w="65" w:type="dxa"/>
              <w:left w:w="85" w:type="dxa"/>
              <w:right w:w="85" w:type="dxa"/>
            </w:tcMar>
            <w:shd w:fill="DCE6F1"/>
          </w:tcPr>
          <w:p>
            <w:pPr>
              <w:spacing w:after="0" w:line="264" w:lineRule="auto"/>
            </w:pPr>
            <w:r>
              <w:rPr>
                <w:b/>
                <w:sz w:val="18"/>
              </w:rPr>
              <w:t>이번 비용</w:t>
            </w:r>
          </w:p>
        </w:tc>
        <w:tc>
          <w:tcPr>
            <w:tcW w:type="dxa" w:w="3175"/>
            <w:vAlign w:val="center"/>
            <w:tcMar>
              <w:top w:w="65" w:type="dxa"/>
              <w:bottom w:w="65" w:type="dxa"/>
              <w:left w:w="85" w:type="dxa"/>
              <w:right w:w="85" w:type="dxa"/>
            </w:tcMar>
            <w:shd w:fill="DCE6F1"/>
          </w:tcPr>
          <w:p>
            <w:pPr>
              <w:spacing w:after="0" w:line="264" w:lineRule="auto"/>
            </w:pPr>
            <w:r>
              <w:rPr>
                <w:b/>
                <w:sz w:val="18"/>
              </w:rPr>
              <w:t>결과 이후 방향</w:t>
            </w:r>
          </w:p>
        </w:tc>
      </w:tr>
      <w:tr>
        <w:trPr>
          <w:cantSplit/>
        </w:trPr>
        <w:tc>
          <w:tcPr>
            <w:tcW w:type="dxa" w:w="1701"/>
            <w:vAlign w:val="center"/>
            <w:tcMar>
              <w:top w:w="65" w:type="dxa"/>
              <w:bottom w:w="65" w:type="dxa"/>
              <w:left w:w="85" w:type="dxa"/>
              <w:right w:w="85" w:type="dxa"/>
            </w:tcMar>
            <w:shd w:fill="FFFFFF"/>
          </w:tcPr>
          <w:p>
            <w:pPr>
              <w:spacing w:after="0" w:line="264" w:lineRule="auto"/>
            </w:pPr>
            <w:r>
              <w:rPr>
                <w:b w:val="0"/>
                <w:sz w:val="18"/>
              </w:rPr>
              <w:t>행동 A</w:t>
            </w:r>
          </w:p>
        </w:tc>
        <w:tc>
          <w:tcPr>
            <w:tcW w:type="dxa" w:w="1587"/>
            <w:vAlign w:val="center"/>
            <w:tcMar>
              <w:top w:w="65" w:type="dxa"/>
              <w:bottom w:w="65" w:type="dxa"/>
              <w:left w:w="85" w:type="dxa"/>
              <w:right w:w="85" w:type="dxa"/>
            </w:tcMar>
            <w:shd w:fill="FFFFFF"/>
          </w:tcPr>
          <w:p>
            <w:pPr>
              <w:spacing w:after="0" w:line="264" w:lineRule="auto"/>
            </w:pPr>
            <w:r>
              <w:rPr>
                <w:b w:val="0"/>
                <w:sz w:val="18"/>
              </w:rPr>
              <w:t>20퍼센트</w:t>
            </w:r>
          </w:p>
        </w:tc>
        <w:tc>
          <w:tcPr>
            <w:tcW w:type="dxa" w:w="1587"/>
            <w:vAlign w:val="center"/>
            <w:tcMar>
              <w:top w:w="65" w:type="dxa"/>
              <w:bottom w:w="65" w:type="dxa"/>
              <w:left w:w="85" w:type="dxa"/>
              <w:right w:w="85" w:type="dxa"/>
            </w:tcMar>
            <w:shd w:fill="FFFFFF"/>
          </w:tcPr>
          <w:p>
            <w:pPr>
              <w:spacing w:after="0" w:line="264" w:lineRule="auto"/>
            </w:pPr>
            <w:r>
              <w:rPr>
                <w:b w:val="0"/>
                <w:sz w:val="18"/>
              </w:rPr>
              <w:t>0퍼센트</w:t>
            </w:r>
          </w:p>
        </w:tc>
        <w:tc>
          <w:tcPr>
            <w:tcW w:type="dxa" w:w="1587"/>
            <w:vAlign w:val="center"/>
            <w:tcMar>
              <w:top w:w="65" w:type="dxa"/>
              <w:bottom w:w="65" w:type="dxa"/>
              <w:left w:w="85" w:type="dxa"/>
              <w:right w:w="85" w:type="dxa"/>
            </w:tcMar>
            <w:shd w:fill="FFFFFF"/>
          </w:tcPr>
          <w:p>
            <w:pPr>
              <w:spacing w:after="0" w:line="264" w:lineRule="auto"/>
            </w:pPr>
            <w:r>
              <w:rPr>
                <w:b w:val="0"/>
                <w:sz w:val="18"/>
              </w:rPr>
              <w:t>10 U</w:t>
            </w:r>
          </w:p>
        </w:tc>
        <w:tc>
          <w:tcPr>
            <w:tcW w:type="dxa" w:w="3175"/>
            <w:vAlign w:val="center"/>
            <w:tcMar>
              <w:top w:w="65" w:type="dxa"/>
              <w:bottom w:w="65" w:type="dxa"/>
              <w:left w:w="85" w:type="dxa"/>
              <w:right w:w="85" w:type="dxa"/>
            </w:tcMar>
            <w:shd w:fill="FFFFFF"/>
          </w:tcPr>
          <w:p>
            <w:pPr>
              <w:spacing w:after="0" w:line="264" w:lineRule="auto"/>
            </w:pPr>
            <w:r>
              <w:rPr>
                <w:b w:val="0"/>
                <w:sz w:val="18"/>
              </w:rPr>
              <w:t>성공하면 중단 실패하면 재검토</w:t>
            </w:r>
          </w:p>
        </w:tc>
      </w:tr>
      <w:tr>
        <w:trPr>
          <w:cantSplit/>
        </w:trPr>
        <w:tc>
          <w:tcPr>
            <w:tcW w:type="dxa" w:w="1701"/>
            <w:vAlign w:val="center"/>
            <w:tcMar>
              <w:top w:w="65" w:type="dxa"/>
              <w:bottom w:w="65" w:type="dxa"/>
              <w:left w:w="85" w:type="dxa"/>
              <w:right w:w="85" w:type="dxa"/>
            </w:tcMar>
            <w:shd w:fill="F5F7FA"/>
          </w:tcPr>
          <w:p>
            <w:pPr>
              <w:spacing w:after="0" w:line="264" w:lineRule="auto"/>
            </w:pPr>
            <w:r>
              <w:rPr>
                <w:b w:val="0"/>
                <w:sz w:val="18"/>
              </w:rPr>
              <w:t>행동 B</w:t>
            </w:r>
          </w:p>
        </w:tc>
        <w:tc>
          <w:tcPr>
            <w:tcW w:type="dxa" w:w="1587"/>
            <w:vAlign w:val="center"/>
            <w:tcMar>
              <w:top w:w="65" w:type="dxa"/>
              <w:bottom w:w="65" w:type="dxa"/>
              <w:left w:w="85" w:type="dxa"/>
              <w:right w:w="85" w:type="dxa"/>
            </w:tcMar>
            <w:shd w:fill="F5F7FA"/>
          </w:tcPr>
          <w:p>
            <w:pPr>
              <w:spacing w:after="0" w:line="264" w:lineRule="auto"/>
            </w:pPr>
            <w:r>
              <w:rPr>
                <w:b w:val="0"/>
                <w:sz w:val="18"/>
              </w:rPr>
              <w:t>35퍼센트</w:t>
            </w:r>
          </w:p>
        </w:tc>
        <w:tc>
          <w:tcPr>
            <w:tcW w:type="dxa" w:w="1587"/>
            <w:vAlign w:val="center"/>
            <w:tcMar>
              <w:top w:w="65" w:type="dxa"/>
              <w:bottom w:w="65" w:type="dxa"/>
              <w:left w:w="85" w:type="dxa"/>
              <w:right w:w="85" w:type="dxa"/>
            </w:tcMar>
            <w:shd w:fill="F5F7FA"/>
          </w:tcPr>
          <w:p>
            <w:pPr>
              <w:spacing w:after="0" w:line="264" w:lineRule="auto"/>
            </w:pPr>
            <w:r>
              <w:rPr>
                <w:b w:val="0"/>
                <w:sz w:val="18"/>
              </w:rPr>
              <w:t>10퍼센트</w:t>
            </w:r>
          </w:p>
        </w:tc>
        <w:tc>
          <w:tcPr>
            <w:tcW w:type="dxa" w:w="1587"/>
            <w:vAlign w:val="center"/>
            <w:tcMar>
              <w:top w:w="65" w:type="dxa"/>
              <w:bottom w:w="65" w:type="dxa"/>
              <w:left w:w="85" w:type="dxa"/>
              <w:right w:w="85" w:type="dxa"/>
            </w:tcMar>
            <w:shd w:fill="F5F7FA"/>
          </w:tcPr>
          <w:p>
            <w:pPr>
              <w:spacing w:after="0" w:line="264" w:lineRule="auto"/>
            </w:pPr>
            <w:r>
              <w:rPr>
                <w:b w:val="0"/>
                <w:sz w:val="18"/>
              </w:rPr>
              <w:t>18 U</w:t>
            </w:r>
          </w:p>
        </w:tc>
        <w:tc>
          <w:tcPr>
            <w:tcW w:type="dxa" w:w="3175"/>
            <w:vAlign w:val="center"/>
            <w:tcMar>
              <w:top w:w="65" w:type="dxa"/>
              <w:bottom w:w="65" w:type="dxa"/>
              <w:left w:w="85" w:type="dxa"/>
              <w:right w:w="85" w:type="dxa"/>
            </w:tcMar>
            <w:shd w:fill="F5F7FA"/>
          </w:tcPr>
          <w:p>
            <w:pPr>
              <w:spacing w:after="0" w:line="264" w:lineRule="auto"/>
            </w:pPr>
            <w:r>
              <w:rPr>
                <w:b w:val="0"/>
                <w:sz w:val="18"/>
              </w:rPr>
              <w:t>손실 분기와 잔존 분기를 따로 확인</w:t>
            </w:r>
          </w:p>
        </w:tc>
      </w:tr>
      <w:tr>
        <w:trPr>
          <w:cantSplit/>
        </w:trPr>
        <w:tc>
          <w:tcPr>
            <w:tcW w:type="dxa" w:w="1701"/>
            <w:vAlign w:val="center"/>
            <w:tcMar>
              <w:top w:w="65" w:type="dxa"/>
              <w:bottom w:w="65" w:type="dxa"/>
              <w:left w:w="85" w:type="dxa"/>
              <w:right w:w="85" w:type="dxa"/>
            </w:tcMar>
            <w:shd w:fill="FFFFFF"/>
          </w:tcPr>
          <w:p>
            <w:pPr>
              <w:spacing w:after="0" w:line="264" w:lineRule="auto"/>
            </w:pPr>
            <w:r>
              <w:rPr>
                <w:b w:val="0"/>
                <w:sz w:val="18"/>
              </w:rPr>
              <w:t>현재 상태 유지</w:t>
            </w:r>
          </w:p>
        </w:tc>
        <w:tc>
          <w:tcPr>
            <w:tcW w:type="dxa" w:w="1587"/>
            <w:vAlign w:val="center"/>
            <w:tcMar>
              <w:top w:w="65" w:type="dxa"/>
              <w:bottom w:w="65" w:type="dxa"/>
              <w:left w:w="85" w:type="dxa"/>
              <w:right w:w="85" w:type="dxa"/>
            </w:tcMar>
            <w:shd w:fill="FFFFFF"/>
          </w:tcPr>
          <w:p>
            <w:pPr>
              <w:spacing w:after="0" w:line="264" w:lineRule="auto"/>
            </w:pPr>
            <w:r>
              <w:rPr>
                <w:b w:val="0"/>
                <w:sz w:val="18"/>
              </w:rPr>
              <w:t>0퍼센트</w:t>
            </w:r>
          </w:p>
        </w:tc>
        <w:tc>
          <w:tcPr>
            <w:tcW w:type="dxa" w:w="1587"/>
            <w:vAlign w:val="center"/>
            <w:tcMar>
              <w:top w:w="65" w:type="dxa"/>
              <w:bottom w:w="65" w:type="dxa"/>
              <w:left w:w="85" w:type="dxa"/>
              <w:right w:w="85" w:type="dxa"/>
            </w:tcMar>
            <w:shd w:fill="FFFFFF"/>
          </w:tcPr>
          <w:p>
            <w:pPr>
              <w:spacing w:after="0" w:line="264" w:lineRule="auto"/>
            </w:pPr>
            <w:r>
              <w:rPr>
                <w:b w:val="0"/>
                <w:sz w:val="18"/>
              </w:rPr>
              <w:t>0퍼센트</w:t>
            </w:r>
          </w:p>
        </w:tc>
        <w:tc>
          <w:tcPr>
            <w:tcW w:type="dxa" w:w="1587"/>
            <w:vAlign w:val="center"/>
            <w:tcMar>
              <w:top w:w="65" w:type="dxa"/>
              <w:bottom w:w="65" w:type="dxa"/>
              <w:left w:w="85" w:type="dxa"/>
              <w:right w:w="85" w:type="dxa"/>
            </w:tcMar>
            <w:shd w:fill="FFFFFF"/>
          </w:tcPr>
          <w:p>
            <w:pPr>
              <w:spacing w:after="0" w:line="264" w:lineRule="auto"/>
            </w:pPr>
            <w:r>
              <w:rPr>
                <w:b w:val="0"/>
                <w:sz w:val="18"/>
              </w:rPr>
              <w:t>0 U</w:t>
            </w:r>
          </w:p>
        </w:tc>
        <w:tc>
          <w:tcPr>
            <w:tcW w:type="dxa" w:w="3175"/>
            <w:vAlign w:val="center"/>
            <w:tcMar>
              <w:top w:w="65" w:type="dxa"/>
              <w:bottom w:w="65" w:type="dxa"/>
              <w:left w:w="85" w:type="dxa"/>
              <w:right w:w="85" w:type="dxa"/>
            </w:tcMar>
            <w:shd w:fill="FFFFFF"/>
          </w:tcPr>
          <w:p>
            <w:pPr>
              <w:spacing w:after="0" w:line="264" w:lineRule="auto"/>
            </w:pPr>
            <w:r>
              <w:rPr>
                <w:b w:val="0"/>
                <w:sz w:val="18"/>
              </w:rPr>
              <w:t>제작을 멈추고 상태 저장</w:t>
            </w:r>
          </w:p>
        </w:tc>
      </w:tr>
    </w:tbl>
    <w:p>
      <w:pPr>
        <w:widowControl/>
        <w:spacing w:after="0"/>
      </w:pPr>
    </w:p>
    <w:p>
      <w:pPr>
        <w:widowControl/>
      </w:pPr>
      <w:r>
        <w:t>U는 예시 기준 단위다. 성공과 손실 사건의 관계는 상세 분포에서 설명한다. 서로 겹칠 수 있는 위험 지표를 하나의 합계처럼 표시하지 않는다. 카드의 비교 축은 사용자가 바꿀 수 있으며 한 장을 자동 선택하지 않는다.</w:t>
      </w:r>
    </w:p>
    <w:p>
      <w:pPr>
        <w:pStyle w:val="Heading2"/>
        <w:widowControl/>
      </w:pPr>
      <w:r>
        <w:t>결과별 화면 동작</w:t>
      </w:r>
    </w:p>
    <w:p>
      <w:pPr>
        <w:widowControl/>
      </w:pPr>
      <w:r>
        <w:t>목표가 이미 충족되면 성공 상태와 추가 비용 0을 표시하고 중단을 우선 제시한다. 모든 행동이 금지 조건에 걸리면 어떤 제약 때문인지 보여준다. 시세만 없으면 화폐 수량 기준 비용을 유지한다. 확률 데이터가 부족하면 숫자 대신 ‘확률 계산 불가’를 표시하고 알려진 사용 조건을 제공한다.</w:t>
      </w:r>
    </w:p>
    <w:p>
      <w:pPr>
        <w:widowControl/>
      </w:pPr>
      <w:r>
        <w:t>페이지를 새로 열어도 마지막으로 확정한 상태와 목표를 복원한다. 가상 시뮬레이션 결과를 실제 보유 아이템으로 표시하지 않으며, 경로 탐색 중 사용자가 목표를 바꾸면 이전 작업의 결과를 새 목표에 붙이지 않는다.</w:t>
      </w:r>
    </w:p>
    <w:p>
      <w:pPr>
        <w:widowControl/>
      </w:pPr>
      <w:r>
        <w:br w:type="page"/>
      </w:r>
    </w:p>
    <w:p>
      <w:pPr>
        <w:pStyle w:val="Heading1"/>
        <w:widowControl/>
      </w:pPr>
      <w:r>
        <w:t>10 Crafting Engine의 책임과 확률</w:t>
      </w:r>
    </w:p>
    <w:p>
      <w:pPr>
        <w:widowControl/>
      </w:pPr>
      <w:r>
        <w:t>Crafting Engine은 AI 없이도 동작하는 독립 모듈이다. 검증된 입력을 받아 행동 가능 여부, 결과 분포, 목표 판정, 위험 사건, 조건부 경로와 비용을 반환한다. 확률 계산의 정확성은 검증된 전이 규칙과 가중치의 정확성에 의존한다.</w:t>
      </w:r>
    </w:p>
    <w:p>
      <w:pPr>
        <w:pStyle w:val="Heading2"/>
        <w:widowControl/>
      </w:pPr>
      <w:r>
        <w:t>처리 순서</w:t>
      </w:r>
    </w:p>
    <w:p>
      <w:pPr>
        <w:widowControl/>
        <w:ind w:left="255" w:hanging="255"/>
      </w:pPr>
      <w:r>
        <w:t>1. ItemState, TargetSpec, CraftContext의 유효성과 버전 일치를 검사한다.</w:t>
      </w:r>
    </w:p>
    <w:p>
      <w:pPr>
        <w:widowControl/>
        <w:ind w:left="255" w:hanging="255"/>
      </w:pPr>
      <w:r>
        <w:t>2. 현재 적용 가능한 Action을 열거하고 제외 사유를 기록한다.</w:t>
      </w:r>
    </w:p>
    <w:p>
      <w:pPr>
        <w:widowControl/>
        <w:ind w:left="255" w:hanging="255"/>
      </w:pPr>
      <w:r>
        <w:t>3. 각 Action의 사전 조건과 보조 효과를 적용해 결과 분포를 만든다.</w:t>
      </w:r>
    </w:p>
    <w:p>
      <w:pPr>
        <w:widowControl/>
        <w:ind w:left="255" w:hanging="255"/>
      </w:pPr>
      <w:r>
        <w:t>4. 결과별 목표·보존·계속 가능 여부를 판정하고 필요한 분기를 탐색한다.</w:t>
      </w:r>
    </w:p>
    <w:p>
      <w:pPr>
        <w:widowControl/>
        <w:ind w:left="255" w:hanging="255"/>
      </w:pPr>
      <w:r>
        <w:t>5. 비용과 데이터 품질을 결합해 비교 가능한 결과를 반환한다.</w:t>
      </w:r>
    </w:p>
    <w:p>
      <w:pPr>
        <w:pStyle w:val="Heading2"/>
        <w:widowControl/>
      </w:pPr>
      <w:r>
        <w:t>단일 랜덤 선택</w:t>
      </w:r>
    </w:p>
    <w:p>
      <w:pPr>
        <w:widowControl/>
      </w:pPr>
      <w:r>
        <w:t>유효 후보 집합 M에서 한 Mod를 가중 선택하는 규칙이 확인된 경우, 후보 m의 확률은 w(m)를 M의 가중치 합으로 나눈 값이다. 여러 Tier가 목표를 만족하면 그 Tier들의 확률을 합한다. 접두/접미를 먼저 선택하는 규칙 등 다단계 선택이라면 각 조건부 확률을 적용한다. 모든 화폐를 한 번의 전체 가중치 나눗셈으로 모델링하지 않는다.</w:t>
      </w:r>
    </w:p>
    <w:p>
      <w:pPr>
        <w:widowControl/>
      </w:pPr>
      <w:r>
        <w:t>제거 후 추가, 보장 옵션 부여, 풀 제한, 수치 재굴림처럼 순서가 있는 연산은 각 중간 상태에서 후보를 재계산한다. Mod가 선택될 확률과 선택된 Mod의 수치가 목표 범위에 들어갈 확률을 구분한다. 수치 분포를 알 수 없으면 균등 분포를 실제 규칙처럼 가정하지 않는다.</w:t>
      </w:r>
    </w:p>
    <w:p>
      <w:pPr>
        <w:pStyle w:val="Heading2"/>
        <w:widowControl/>
      </w:pPr>
      <w:r>
        <w:t>결과와 버킷</w:t>
      </w:r>
    </w:p>
    <w:p>
      <w:pPr>
        <w:widowControl/>
      </w:pPr>
      <w:r>
        <w:t>원본 Outcome은 nextState, probability, consumedResources를 가진다. UI 요약은 SUCCESS, PRESERVE_VIOLATION, CONTINUE, STOP_UNMET처럼 우선순위가 정의된 상호 배타 버킷으로 만들 수 있다. 보존 위반을 먼저 분류하면 ‘목표 달성’에 보존 위반 결과가 섞이지 않는다. 모든 버킷의 합은 원본 확률 질량과 일치해야 한다.</w:t>
      </w:r>
    </w:p>
    <w:p>
      <w:pPr>
        <w:widowControl/>
      </w:pPr>
      <w:r>
        <w:t>CraftStateBucket은 목표 충족 수·빈 슬롯·보존 위반 여부 등의 전략 특징이다. 같은 버킷이라도 기존 Mod 그룹과 미래 후보 풀이 다를 수 있으므로 버킷 대표 한 개로 정확한 다단계 계산을 대체하지 않는다. 정확한 병합은 미래 전이와 목표 판정이 동등하다는 조건을 충족할 때만 허용한다.</w:t>
      </w:r>
    </w:p>
    <w:p>
      <w:pPr>
        <w:widowControl/>
      </w:pPr>
      <w:r>
        <w:br w:type="page"/>
      </w:r>
    </w:p>
    <w:p>
      <w:pPr>
        <w:pStyle w:val="Heading1"/>
        <w:widowControl/>
      </w:pPr>
      <w:r>
        <w:t>11 경로 탐색과 기대 비용</w:t>
      </w:r>
    </w:p>
    <w:p>
      <w:pPr>
        <w:widowControl/>
      </w:pPr>
      <w:r>
        <w:t>Route는 고정된 화폐 목록보다 조건부 정책으로 표현한다. ‘성공하면 중단, 특정 결과면 계속, 예산이 부족하면 중단’이라는 분기가 있어야 실제 제작에 대응한다. 확률적 결과를 다음에 원하는 대로 고를 수 있는 일반 최단경로 문제로 다루지 않는다.</w:t>
      </w:r>
    </w:p>
    <w:p>
      <w:pPr>
        <w:pStyle w:val="Heading2"/>
        <w:widowControl/>
      </w:pPr>
      <w:r>
        <w:t>비용의 정의</w:t>
      </w:r>
    </w:p>
    <w:p>
      <w:pPr>
        <w:widowControl/>
      </w:pPr>
      <w:r>
        <w:t>Action 비용은 소비 화폐 수량 벡터와 같은 리그의 PriceSnapshot을 곱해 계산한다. 재시작 정책은 새 베이스 구입비와 실패 시 소비된 자원도 포함한다. 이미 보유한 베이스의 구입비는 초기 현금 지출과 분리하고 사용자가 기회비용을 포함할지 선택하게 한다. 판매 회수금은 기본값 0이며 별도 가정으로만 반영한다.</w:t>
      </w:r>
    </w:p>
    <w:p>
      <w:pPr>
        <w:widowControl/>
      </w:pPr>
      <w:r>
        <w:t>정책의 기대 지출은 이번 비용에 각 결과 확률로 가중한 다음 상태의 기대 지출을 더한 값이다. STOP 또는 목표 달성 상태의 추가 지출은 0이다. 남은 예산과 횟수가 달라지면 별도의 의사결정 상태로 계산한다.</w:t>
      </w:r>
    </w:p>
    <w:p>
      <w:pPr>
        <w:pStyle w:val="Heading2"/>
        <w:widowControl/>
      </w:pPr>
      <w:r>
        <w:t>구분해서 표시할 지표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cantSplit/>
          <w:tblHeader/>
        </w:trPr>
        <w:tc>
          <w:tcPr>
            <w:tcW w:type="dxa" w:w="2268"/>
            <w:vAlign w:val="center"/>
            <w:tcMar>
              <w:top w:w="65" w:type="dxa"/>
              <w:bottom w:w="65" w:type="dxa"/>
              <w:left w:w="85" w:type="dxa"/>
              <w:right w:w="85" w:type="dxa"/>
            </w:tcMar>
            <w:shd w:fill="DCE6F1"/>
          </w:tcPr>
          <w:p>
            <w:pPr>
              <w:spacing w:after="0" w:line="264" w:lineRule="auto"/>
            </w:pPr>
            <w:r>
              <w:rPr>
                <w:b/>
                <w:sz w:val="18"/>
              </w:rPr>
              <w:t>지표</w:t>
            </w:r>
          </w:p>
        </w:tc>
        <w:tc>
          <w:tcPr>
            <w:tcW w:type="dxa" w:w="7370"/>
            <w:vAlign w:val="center"/>
            <w:tcMar>
              <w:top w:w="65" w:type="dxa"/>
              <w:bottom w:w="65" w:type="dxa"/>
              <w:left w:w="85" w:type="dxa"/>
              <w:right w:w="85" w:type="dxa"/>
            </w:tcMar>
            <w:shd w:fill="DCE6F1"/>
          </w:tcPr>
          <w:p>
            <w:pPr>
              <w:spacing w:after="0" w:line="264" w:lineRule="auto"/>
            </w:pPr>
            <w:r>
              <w:rPr>
                <w:b/>
                <w:sz w:val="18"/>
              </w:rPr>
              <w:t>의미</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한 행동 성공확률</w:t>
            </w:r>
          </w:p>
        </w:tc>
        <w:tc>
          <w:tcPr>
            <w:tcW w:type="dxa" w:w="7370"/>
            <w:vAlign w:val="center"/>
            <w:tcMar>
              <w:top w:w="65" w:type="dxa"/>
              <w:bottom w:w="65" w:type="dxa"/>
              <w:left w:w="85" w:type="dxa"/>
              <w:right w:w="85" w:type="dxa"/>
            </w:tcMar>
            <w:shd w:fill="FFFFFF"/>
          </w:tcPr>
          <w:p>
            <w:pPr>
              <w:spacing w:after="0" w:line="264" w:lineRule="auto"/>
            </w:pPr>
            <w:r>
              <w:rPr>
                <w:b w:val="0"/>
                <w:sz w:val="18"/>
              </w:rPr>
              <w:t>바로 다음 행동만으로 목표를 만족할 확률</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예산 내 성공확률</w:t>
            </w:r>
          </w:p>
        </w:tc>
        <w:tc>
          <w:tcPr>
            <w:tcW w:type="dxa" w:w="7370"/>
            <w:vAlign w:val="center"/>
            <w:tcMar>
              <w:top w:w="65" w:type="dxa"/>
              <w:bottom w:w="65" w:type="dxa"/>
              <w:left w:w="85" w:type="dxa"/>
              <w:right w:w="85" w:type="dxa"/>
            </w:tcMar>
            <w:shd w:fill="F5F7FA"/>
          </w:tcPr>
          <w:p>
            <w:pPr>
              <w:spacing w:after="0" w:line="264" w:lineRule="auto"/>
            </w:pPr>
            <w:r>
              <w:rPr>
                <w:b w:val="0"/>
                <w:sz w:val="18"/>
              </w:rPr>
              <w:t>예산 및 중단 정책 아래 목표에 도달할 확률</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정책 기대 지출</w:t>
            </w:r>
          </w:p>
        </w:tc>
        <w:tc>
          <w:tcPr>
            <w:tcW w:type="dxa" w:w="7370"/>
            <w:vAlign w:val="center"/>
            <w:tcMar>
              <w:top w:w="65" w:type="dxa"/>
              <w:bottom w:w="65" w:type="dxa"/>
              <w:left w:w="85" w:type="dxa"/>
              <w:right w:w="85" w:type="dxa"/>
            </w:tcMar>
            <w:shd w:fill="FFFFFF"/>
          </w:tcPr>
          <w:p>
            <w:pPr>
              <w:spacing w:after="0" w:line="264" w:lineRule="auto"/>
            </w:pPr>
            <w:r>
              <w:rPr>
                <w:b w:val="0"/>
                <w:sz w:val="18"/>
              </w:rPr>
              <w:t>성공 실패 중단을 모두 포함한 평균 소비</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성공할 때의 평균 지출</w:t>
            </w:r>
          </w:p>
        </w:tc>
        <w:tc>
          <w:tcPr>
            <w:tcW w:type="dxa" w:w="7370"/>
            <w:vAlign w:val="center"/>
            <w:tcMar>
              <w:top w:w="65" w:type="dxa"/>
              <w:bottom w:w="65" w:type="dxa"/>
              <w:left w:w="85" w:type="dxa"/>
              <w:right w:w="85" w:type="dxa"/>
            </w:tcMar>
            <w:shd w:fill="F5F7FA"/>
          </w:tcPr>
          <w:p>
            <w:pPr>
              <w:spacing w:after="0" w:line="264" w:lineRule="auto"/>
            </w:pPr>
            <w:r>
              <w:rPr>
                <w:b w:val="0"/>
                <w:sz w:val="18"/>
              </w:rPr>
              <w:t>성공한 표본에 조건부인 평균 소비</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성공까지 기대 비용</w:t>
            </w:r>
          </w:p>
        </w:tc>
        <w:tc>
          <w:tcPr>
            <w:tcW w:type="dxa" w:w="7370"/>
            <w:vAlign w:val="center"/>
            <w:tcMar>
              <w:top w:w="65" w:type="dxa"/>
              <w:bottom w:w="65" w:type="dxa"/>
              <w:left w:w="85" w:type="dxa"/>
              <w:right w:w="85" w:type="dxa"/>
            </w:tcMar>
            <w:shd w:fill="FFFFFF"/>
          </w:tcPr>
          <w:p>
            <w:pPr>
              <w:spacing w:after="0" w:line="264" w:lineRule="auto"/>
            </w:pPr>
            <w:r>
              <w:rPr>
                <w:b w:val="0"/>
                <w:sz w:val="18"/>
              </w:rPr>
              <w:t>반복 재시작이 유효하고 수렴할 때의 평균 총비용</w:t>
            </w:r>
          </w:p>
        </w:tc>
      </w:tr>
    </w:tbl>
    <w:p>
      <w:pPr>
        <w:widowControl/>
        <w:spacing w:after="0"/>
      </w:pPr>
    </w:p>
    <w:p>
      <w:pPr>
        <w:widowControl/>
      </w:pPr>
      <w:r>
        <w:t>성공확률 p, 독립적이고 동일한 완전 재시작 비용 c가 일정하며 무제한 반복이 가능할 때에만 성공까지 평균 시도는 1/p, 기대 비용은 c/p다. 중간 상태가 남거나 실패 비용이 다르면 그대로 적용하지 않는다. p가 0이거나 영원히 실패할 확률이 남는 정책에서는 성공까지 비용이 무한대 또는 정의 불가가 될 수 있다.</w:t>
      </w:r>
    </w:p>
    <w:p>
      <w:pPr>
        <w:pStyle w:val="Heading2"/>
        <w:widowControl/>
      </w:pPr>
      <w:r>
        <w:t>초기 탐색 제안</w:t>
      </w:r>
    </w:p>
    <w:p>
      <w:pPr>
        <w:widowControl/>
      </w:pPr>
      <w:r>
        <w:t>MVP는 단일 행동과 최대 깊이 3의 유한 정책 탐색을 우선한다. 목표·예산·보존 제약을 먼저 적용하고, 동일 상태의 메모이제이션과 Pareto 비교로 비용·성공률·손실 위험 측면의 비열등 후보를 남긴다. 탐색 제한, 제거한 확률 질량, 종료 사유를 결과에 기록한다.</w:t>
      </w:r>
    </w:p>
    <w:p>
      <w:pPr>
        <w:widowControl/>
      </w:pPr>
      <w:r>
        <w:t>정확 열거가 어려우면 고정 시드 Monte Carlo를 사용한다. 표본 수, 추정 구간, 계산 방법을 표시하며 표본 오차와 가중치 자체의 불확실성을 별도로 다룬다. 희귀 사건이 표본에 없었다고 확률 0으로 확정하지 않는다.</w:t>
      </w:r>
    </w:p>
    <w:p>
      <w:pPr>
        <w:widowControl/>
      </w:pPr>
      <w:r>
        <w:br w:type="page"/>
      </w:r>
    </w:p>
    <w:p>
      <w:pPr>
        <w:pStyle w:val="Heading1"/>
        <w:widowControl/>
      </w:pPr>
      <w:r>
        <w:t>12 CurrencyRule과 버전 관리</w:t>
      </w:r>
    </w:p>
    <w:p>
      <w:pPr>
        <w:widowControl/>
      </w:pPr>
      <w:r>
        <w:t>CurrencyRule은 화폐가 어떤 대상에 적용되고 어떤 순서로 상태를 바꾸는지 표현한다. 화폐의 표시 이름은 식별 키가 아니다. 같은 currencyId도 RuleSet별로 활성 여부와 효과가 다를 수 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cantSplit/>
          <w:tblHeader/>
        </w:trPr>
        <w:tc>
          <w:tcPr>
            <w:tcW w:type="dxa" w:w="2268"/>
            <w:vAlign w:val="center"/>
            <w:tcMar>
              <w:top w:w="65" w:type="dxa"/>
              <w:bottom w:w="65" w:type="dxa"/>
              <w:left w:w="85" w:type="dxa"/>
              <w:right w:w="85" w:type="dxa"/>
            </w:tcMar>
            <w:shd w:fill="DCE6F1"/>
          </w:tcPr>
          <w:p>
            <w:pPr>
              <w:spacing w:after="0" w:line="264" w:lineRule="auto"/>
            </w:pPr>
            <w:r>
              <w:rPr>
                <w:b/>
                <w:sz w:val="18"/>
              </w:rPr>
              <w:t>필드</w:t>
            </w:r>
          </w:p>
        </w:tc>
        <w:tc>
          <w:tcPr>
            <w:tcW w:type="dxa" w:w="7370"/>
            <w:vAlign w:val="center"/>
            <w:tcMar>
              <w:top w:w="65" w:type="dxa"/>
              <w:bottom w:w="65" w:type="dxa"/>
              <w:left w:w="85" w:type="dxa"/>
              <w:right w:w="85" w:type="dxa"/>
            </w:tcMar>
            <w:shd w:fill="DCE6F1"/>
          </w:tcPr>
          <w:p>
            <w:pPr>
              <w:spacing w:after="0" w:line="264" w:lineRule="auto"/>
            </w:pPr>
            <w:r>
              <w:rPr>
                <w:b/>
                <w:sz w:val="18"/>
              </w:rPr>
              <w:t>내용</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currencyId ruleRevision</w:t>
            </w:r>
          </w:p>
        </w:tc>
        <w:tc>
          <w:tcPr>
            <w:tcW w:type="dxa" w:w="7370"/>
            <w:vAlign w:val="center"/>
            <w:tcMar>
              <w:top w:w="65" w:type="dxa"/>
              <w:bottom w:w="65" w:type="dxa"/>
              <w:left w:w="85" w:type="dxa"/>
              <w:right w:w="85" w:type="dxa"/>
            </w:tcMar>
            <w:shd w:fill="FFFFFF"/>
          </w:tcPr>
          <w:p>
            <w:pPr>
              <w:spacing w:after="0" w:line="264" w:lineRule="auto"/>
            </w:pPr>
            <w:r>
              <w:rPr>
                <w:b w:val="0"/>
                <w:sz w:val="18"/>
              </w:rPr>
              <w:t>화폐의 안정 식별자와 규칙 개정</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preconditions</w:t>
            </w:r>
          </w:p>
        </w:tc>
        <w:tc>
          <w:tcPr>
            <w:tcW w:type="dxa" w:w="7370"/>
            <w:vAlign w:val="center"/>
            <w:tcMar>
              <w:top w:w="65" w:type="dxa"/>
              <w:bottom w:w="65" w:type="dxa"/>
              <w:left w:w="85" w:type="dxa"/>
              <w:right w:w="85" w:type="dxa"/>
            </w:tcMar>
            <w:shd w:fill="F5F7FA"/>
          </w:tcPr>
          <w:p>
            <w:pPr>
              <w:spacing w:after="0" w:line="264" w:lineRule="auto"/>
            </w:pPr>
            <w:r>
              <w:rPr>
                <w:b w:val="0"/>
                <w:sz w:val="18"/>
              </w:rPr>
              <w:t>베이스 희귀도 슬롯 특수 상태 등 사용 조건</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operations</w:t>
            </w:r>
          </w:p>
        </w:tc>
        <w:tc>
          <w:tcPr>
            <w:tcW w:type="dxa" w:w="7370"/>
            <w:vAlign w:val="center"/>
            <w:tcMar>
              <w:top w:w="65" w:type="dxa"/>
              <w:bottom w:w="65" w:type="dxa"/>
              <w:left w:w="85" w:type="dxa"/>
              <w:right w:w="85" w:type="dxa"/>
            </w:tcMar>
            <w:shd w:fill="FFFFFF"/>
          </w:tcPr>
          <w:p>
            <w:pPr>
              <w:spacing w:after="0" w:line="264" w:lineRule="auto"/>
            </w:pPr>
            <w:r>
              <w:rPr>
                <w:b w:val="0"/>
                <w:sz w:val="18"/>
              </w:rPr>
              <w:t>순서가 있는 허용 연산 목록과 매개변수</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selectionModel</w:t>
            </w:r>
          </w:p>
        </w:tc>
        <w:tc>
          <w:tcPr>
            <w:tcW w:type="dxa" w:w="7370"/>
            <w:vAlign w:val="center"/>
            <w:tcMar>
              <w:top w:w="65" w:type="dxa"/>
              <w:bottom w:w="65" w:type="dxa"/>
              <w:left w:w="85" w:type="dxa"/>
              <w:right w:w="85" w:type="dxa"/>
            </w:tcMar>
            <w:shd w:fill="F5F7FA"/>
          </w:tcPr>
          <w:p>
            <w:pPr>
              <w:spacing w:after="0" w:line="264" w:lineRule="auto"/>
            </w:pPr>
            <w:r>
              <w:rPr>
                <w:b w:val="0"/>
                <w:sz w:val="18"/>
              </w:rPr>
              <w:t>후보 제한 가중 선택 제거 선택 수치 분포 규칙</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consumption</w:t>
            </w:r>
          </w:p>
        </w:tc>
        <w:tc>
          <w:tcPr>
            <w:tcW w:type="dxa" w:w="7370"/>
            <w:vAlign w:val="center"/>
            <w:tcMar>
              <w:top w:w="65" w:type="dxa"/>
              <w:bottom w:w="65" w:type="dxa"/>
              <w:left w:w="85" w:type="dxa"/>
              <w:right w:w="85" w:type="dxa"/>
            </w:tcMar>
            <w:shd w:fill="FFFFFF"/>
          </w:tcPr>
          <w:p>
            <w:pPr>
              <w:spacing w:after="0" w:line="264" w:lineRule="auto"/>
            </w:pPr>
            <w:r>
              <w:rPr>
                <w:b w:val="0"/>
                <w:sz w:val="18"/>
              </w:rPr>
              <w:t>화폐 보조 자원 소비 조건 및 수량</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evidence status</w:t>
            </w:r>
          </w:p>
        </w:tc>
        <w:tc>
          <w:tcPr>
            <w:tcW w:type="dxa" w:w="7370"/>
            <w:vAlign w:val="center"/>
            <w:tcMar>
              <w:top w:w="65" w:type="dxa"/>
              <w:bottom w:w="65" w:type="dxa"/>
              <w:left w:w="85" w:type="dxa"/>
              <w:right w:w="85" w:type="dxa"/>
            </w:tcMar>
            <w:shd w:fill="F5F7FA"/>
          </w:tcPr>
          <w:p>
            <w:pPr>
              <w:spacing w:after="0" w:line="264" w:lineRule="auto"/>
            </w:pPr>
            <w:r>
              <w:rPr>
                <w:b w:val="0"/>
                <w:sz w:val="18"/>
              </w:rPr>
              <w:t>출처 검증 결과 승인자 활성 상태</w:t>
            </w:r>
          </w:p>
        </w:tc>
      </w:tr>
    </w:tbl>
    <w:p>
      <w:pPr>
        <w:widowControl/>
        <w:spacing w:after="0"/>
      </w:pPr>
    </w:p>
    <w:p>
      <w:pPr>
        <w:pStyle w:val="Heading2"/>
        <w:widowControl/>
      </w:pPr>
      <w:r>
        <w:t>규칙 표현</w:t>
      </w:r>
    </w:p>
    <w:p>
      <w:pPr>
        <w:widowControl/>
      </w:pPr>
      <w:r>
        <w:t>초기 연산 집합은 ADD_MOD, REMOVE_MOD, SET_MOD, CHANGE_RARITY, REROLL_VALUES 등 엔진이 구현한 연산으로 제한한다. Prefix·Suffix 제한, 보존 효과, 후보 풀 제한은 해당 연산의 매개변수 또는 검증된 컨텍스트 효과로 표현한다. 임의 JavaScript·SQL·셸 코드를 규칙 데이터에 넣어 실행하지 않는다.</w:t>
      </w:r>
    </w:p>
    <w:p>
      <w:pPr>
        <w:widowControl/>
      </w:pPr>
      <w:r>
        <w:t>제거 후 추가 같은 복합 행동은 연산 순서와 적용 시점이 의미를 가진다. ‘빈 슬롯 필요’가 제거 전인지 후인지, 후보가 비면 화폐를 소비하는지, 일부 연산만 적용될 수 있는지는 규칙별로 명시한다. 불명확한 의미는 기본값으로 추측하지 않고 해당 행동을 미지원으로 둔다.</w:t>
      </w:r>
    </w:p>
    <w:p>
      <w:pPr>
        <w:pStyle w:val="Heading2"/>
        <w:widowControl/>
      </w:pPr>
      <w:r>
        <w:t>시즌과 패치의 분리</w:t>
      </w:r>
    </w:p>
    <w:p>
      <w:pPr>
        <w:widowControl/>
      </w:pPr>
      <w:r>
        <w:t>Season은 게임 콘텐츠 주기, League는 거래 및 플레이 환경, Patch는 게임 규칙 변경 식별자다. 서로 일대일이라고 가정하지 않는다. RuleSet은 patchVersion, dataSnapshotId, currencyRulesRevision, weightRevision, engineCompatibility를 고정한다. PriceSnapshot은 규칙 버전과 별도로 시각 및 리그를 고정한다.</w:t>
      </w:r>
    </w:p>
    <w:p>
      <w:pPr>
        <w:widowControl/>
      </w:pPr>
      <w:r>
        <w:t>새 시즌은 기존 RuleSet을 복제해 변경을 검토하고 새 불변 버전으로 배포한다. 삭제된 화폐는 과거 기록을 지우지 않고 새 RuleSet에서 disabled로 둔다. ‘현재 버전’ 포인터만 교체하며 진행 중 계산은 요청 시 고정한 버전을 유지한다.</w:t>
      </w:r>
    </w:p>
    <w:p>
      <w:pPr>
        <w:widowControl/>
      </w:pPr>
      <w:r>
        <w:t>규칙 수정으로 계산이 달라질 때 과거 결과를 덮어쓰지 않는다. 과거 버전 재현과 최신 버전 재계산을 별도 기능으로 제공한다. 최신 결과 화면에서 이전 버전 사용을 알려 사용자가 전환할 수 있게 한다.</w:t>
      </w:r>
    </w:p>
    <w:p>
      <w:pPr>
        <w:widowControl/>
      </w:pPr>
      <w:r>
        <w:br w:type="page"/>
      </w:r>
    </w:p>
    <w:p>
      <w:pPr>
        <w:pStyle w:val="Heading1"/>
        <w:widowControl/>
      </w:pPr>
      <w:r>
        <w:t>13 신규 시즌 분석과 관리자 검증</w:t>
      </w:r>
    </w:p>
    <w:p>
      <w:pPr>
        <w:widowControl/>
      </w:pPr>
      <w:r>
        <w:t>AI는 공식 패치 문장과 이전 규칙, 새 데이터 스냅샷을 비교해 변경 후보를 만든다. 모델을 재학습시키는 것을 정기 업데이트 절차로 삼지 않는다. 새 정보를 도구로 조회하고 승인된 RuleSet을 사용한다.</w:t>
      </w:r>
    </w:p>
    <w:p>
      <w:pPr>
        <w:pStyle w:val="Heading2"/>
        <w:widowControl/>
      </w:pPr>
      <w:r>
        <w:t>변경 반영 절차</w:t>
      </w:r>
    </w:p>
    <w:p>
      <w:pPr>
        <w:widowControl/>
        <w:ind w:left="255" w:hanging="255"/>
      </w:pPr>
      <w:r>
        <w:t>1. 수집기가 출처 URL, 수집 시각, 원문 해시와 파서 버전을 포함한 자료를 저장한다.</w:t>
      </w:r>
    </w:p>
    <w:p>
      <w:pPr>
        <w:widowControl/>
        <w:ind w:left="255" w:hanging="255"/>
      </w:pPr>
      <w:r>
        <w:t>2. AI가 추가 삭제 효과 변경 후보를 추출하고 이전 값·제안 값·근거 문장을 연결한다.</w:t>
      </w:r>
    </w:p>
    <w:p>
      <w:pPr>
        <w:widowControl/>
        <w:ind w:left="255" w:hanging="255"/>
      </w:pPr>
      <w:r>
        <w:t>3. 검증기가 스키마, ID 참조, 조건 충돌 및 전이 확률 불변식을 검사한다.</w:t>
      </w:r>
    </w:p>
    <w:p>
      <w:pPr>
        <w:widowControl/>
        <w:ind w:left="255" w:hanging="255"/>
      </w:pPr>
      <w:r>
        <w:t>4. 관리자가 출처와 영향 사례를 비교해 승인 수정 반려 또는 조사 보류를 선택한다.</w:t>
      </w:r>
    </w:p>
    <w:p>
      <w:pPr>
        <w:widowControl/>
        <w:ind w:left="255" w:hanging="255"/>
      </w:pPr>
      <w:r>
        <w:t>5. 승인 묶음을 검증 환경에서 회귀 검사한 뒤 활성 RuleSet 포인터를 원자적으로 교체한다.</w:t>
      </w:r>
    </w:p>
    <w:p>
      <w:pPr>
        <w:widowControl/>
      </w:pPr>
      <w:r>
        <w:t>RuleChangeCandidate는 changeType, affectedIds, oldValue, proposedValue, evidenceRefs, uncertaintyReason, requiredEngineOps, validationReport를 포함한다. 변경 언급이 없다는 이유만으로 화폐가 삭제되었다고 결론내리지 않는다. HTML 누락·번역 지연·수집 실패와 실제 삭제를 구분한다.</w:t>
      </w:r>
    </w:p>
    <w:p>
      <w:pPr>
        <w:pStyle w:val="Heading2"/>
        <w:widowControl/>
      </w:pPr>
      <w:r>
        <w:t>관리자 화면</w:t>
      </w:r>
    </w:p>
    <w:p>
      <w:pPr>
        <w:widowControl/>
      </w:pPr>
      <w:r>
        <w:t>좌측에는 기존 규칙, 우측에는 변경 후보를 표시하고 근거 문장으로 이동할 수 있게 한다. 영향받는 행동·프리셋·캐시·검증 사례를 함께 보여준다. 승인 시 actorId, approvedAt, 승인 대상 해시를 기록한다. 후보가 승인 후 수정되면 승인은 무효화된다.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65" w:type="dxa"/>
              <w:bottom w:w="65" w:type="dxa"/>
              <w:left w:w="85" w:type="dxa"/>
              <w:right w:w="85" w:type="dxa"/>
            </w:tcMar>
            <w:shd w:fill="DCE6F1"/>
          </w:tcPr>
          <w:p>
            <w:pPr>
              <w:spacing w:after="0" w:line="264" w:lineRule="auto"/>
            </w:pPr>
            <w:r>
              <w:rPr>
                <w:b/>
                <w:sz w:val="18"/>
              </w:rPr>
              <w:t>검증 단계</w:t>
            </w:r>
          </w:p>
        </w:tc>
        <w:tc>
          <w:tcPr>
            <w:tcW w:type="dxa" w:w="3685"/>
            <w:vAlign w:val="center"/>
            <w:tcMar>
              <w:top w:w="65" w:type="dxa"/>
              <w:bottom w:w="65" w:type="dxa"/>
              <w:left w:w="85" w:type="dxa"/>
              <w:right w:w="85" w:type="dxa"/>
            </w:tcMar>
            <w:shd w:fill="DCE6F1"/>
          </w:tcPr>
          <w:p>
            <w:pPr>
              <w:spacing w:after="0" w:line="264" w:lineRule="auto"/>
            </w:pPr>
            <w:r>
              <w:rPr>
                <w:b/>
                <w:sz w:val="18"/>
              </w:rPr>
              <w:t>확인 내용</w:t>
            </w:r>
          </w:p>
        </w:tc>
        <w:tc>
          <w:tcPr>
            <w:tcW w:type="dxa" w:w="3685"/>
            <w:vAlign w:val="center"/>
            <w:tcMar>
              <w:top w:w="65" w:type="dxa"/>
              <w:bottom w:w="65" w:type="dxa"/>
              <w:left w:w="85" w:type="dxa"/>
              <w:right w:w="85" w:type="dxa"/>
            </w:tcMar>
            <w:shd w:fill="DCE6F1"/>
          </w:tcPr>
          <w:p>
            <w:pPr>
              <w:spacing w:after="0" w:line="264" w:lineRule="auto"/>
            </w:pPr>
            <w:r>
              <w:rPr>
                <w:b/>
                <w:sz w:val="18"/>
              </w:rPr>
              <w:t>실패 시 처리</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데이터</w:t>
            </w:r>
          </w:p>
        </w:tc>
        <w:tc>
          <w:tcPr>
            <w:tcW w:type="dxa" w:w="3685"/>
            <w:vAlign w:val="center"/>
            <w:tcMar>
              <w:top w:w="65" w:type="dxa"/>
              <w:bottom w:w="65" w:type="dxa"/>
              <w:left w:w="85" w:type="dxa"/>
              <w:right w:w="85" w:type="dxa"/>
            </w:tcMar>
            <w:shd w:fill="FFFFFF"/>
          </w:tcPr>
          <w:p>
            <w:pPr>
              <w:spacing w:after="0" w:line="264" w:lineRule="auto"/>
            </w:pPr>
            <w:r>
              <w:rPr>
                <w:b w:val="0"/>
                <w:sz w:val="18"/>
              </w:rPr>
              <w:t>ID 중복 누락 급격한 후보 수 감소 가중치 결측</w:t>
            </w:r>
          </w:p>
        </w:tc>
        <w:tc>
          <w:tcPr>
            <w:tcW w:type="dxa" w:w="3685"/>
            <w:vAlign w:val="center"/>
            <w:tcMar>
              <w:top w:w="65" w:type="dxa"/>
              <w:bottom w:w="65" w:type="dxa"/>
              <w:left w:w="85" w:type="dxa"/>
              <w:right w:w="85" w:type="dxa"/>
            </w:tcMar>
            <w:shd w:fill="FFFFFF"/>
          </w:tcPr>
          <w:p>
            <w:pPr>
              <w:spacing w:after="0" w:line="264" w:lineRule="auto"/>
            </w:pPr>
            <w:r>
              <w:rPr>
                <w:b w:val="0"/>
                <w:sz w:val="18"/>
              </w:rPr>
              <w:t>스테이징 격리</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규칙</w:t>
            </w:r>
          </w:p>
        </w:tc>
        <w:tc>
          <w:tcPr>
            <w:tcW w:type="dxa" w:w="3685"/>
            <w:vAlign w:val="center"/>
            <w:tcMar>
              <w:top w:w="65" w:type="dxa"/>
              <w:bottom w:w="65" w:type="dxa"/>
              <w:left w:w="85" w:type="dxa"/>
              <w:right w:w="85" w:type="dxa"/>
            </w:tcMar>
            <w:shd w:fill="F5F7FA"/>
          </w:tcPr>
          <w:p>
            <w:pPr>
              <w:spacing w:after="0" w:line="264" w:lineRule="auto"/>
            </w:pPr>
            <w:r>
              <w:rPr>
                <w:b w:val="0"/>
                <w:sz w:val="18"/>
              </w:rPr>
              <w:t>사전 조건 연산 순서 지원되는 엔진 연산</w:t>
            </w:r>
          </w:p>
        </w:tc>
        <w:tc>
          <w:tcPr>
            <w:tcW w:type="dxa" w:w="3685"/>
            <w:vAlign w:val="center"/>
            <w:tcMar>
              <w:top w:w="65" w:type="dxa"/>
              <w:bottom w:w="65" w:type="dxa"/>
              <w:left w:w="85" w:type="dxa"/>
              <w:right w:w="85" w:type="dxa"/>
            </w:tcMar>
            <w:shd w:fill="F5F7FA"/>
          </w:tcPr>
          <w:p>
            <w:pPr>
              <w:spacing w:after="0" w:line="264" w:lineRule="auto"/>
            </w:pPr>
            <w:r>
              <w:rPr>
                <w:b w:val="0"/>
                <w:sz w:val="18"/>
              </w:rPr>
              <w:t>미지원 처리 또는 구현 작업 생성</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확률</w:t>
            </w:r>
          </w:p>
        </w:tc>
        <w:tc>
          <w:tcPr>
            <w:tcW w:type="dxa" w:w="3685"/>
            <w:vAlign w:val="center"/>
            <w:tcMar>
              <w:top w:w="65" w:type="dxa"/>
              <w:bottom w:w="65" w:type="dxa"/>
              <w:left w:w="85" w:type="dxa"/>
              <w:right w:w="85" w:type="dxa"/>
            </w:tcMar>
            <w:shd w:fill="FFFFFF"/>
          </w:tcPr>
          <w:p>
            <w:pPr>
              <w:spacing w:after="0" w:line="264" w:lineRule="auto"/>
            </w:pPr>
            <w:r>
              <w:rPr>
                <w:b w:val="0"/>
                <w:sz w:val="18"/>
              </w:rPr>
              <w:t>비음수 합계 결과 슬롯 그룹 보존 조건</w:t>
            </w:r>
          </w:p>
        </w:tc>
        <w:tc>
          <w:tcPr>
            <w:tcW w:type="dxa" w:w="3685"/>
            <w:vAlign w:val="center"/>
            <w:tcMar>
              <w:top w:w="65" w:type="dxa"/>
              <w:bottom w:w="65" w:type="dxa"/>
              <w:left w:w="85" w:type="dxa"/>
              <w:right w:w="85" w:type="dxa"/>
            </w:tcMar>
            <w:shd w:fill="FFFFFF"/>
          </w:tcPr>
          <w:p>
            <w:pPr>
              <w:spacing w:after="0" w:line="264" w:lineRule="auto"/>
            </w:pPr>
            <w:r>
              <w:rPr>
                <w:b w:val="0"/>
                <w:sz w:val="18"/>
              </w:rPr>
              <w:t>배포 차단</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회귀</w:t>
            </w:r>
          </w:p>
        </w:tc>
        <w:tc>
          <w:tcPr>
            <w:tcW w:type="dxa" w:w="3685"/>
            <w:vAlign w:val="center"/>
            <w:tcMar>
              <w:top w:w="65" w:type="dxa"/>
              <w:bottom w:w="65" w:type="dxa"/>
              <w:left w:w="85" w:type="dxa"/>
              <w:right w:w="85" w:type="dxa"/>
            </w:tcMar>
            <w:shd w:fill="F5F7FA"/>
          </w:tcPr>
          <w:p>
            <w:pPr>
              <w:spacing w:after="0" w:line="264" w:lineRule="auto"/>
            </w:pPr>
            <w:r>
              <w:rPr>
                <w:b w:val="0"/>
                <w:sz w:val="18"/>
              </w:rPr>
              <w:t>기존 고정 입력 결과 변경과 예상 영향</w:t>
            </w:r>
          </w:p>
        </w:tc>
        <w:tc>
          <w:tcPr>
            <w:tcW w:type="dxa" w:w="3685"/>
            <w:vAlign w:val="center"/>
            <w:tcMar>
              <w:top w:w="65" w:type="dxa"/>
              <w:bottom w:w="65" w:type="dxa"/>
              <w:left w:w="85" w:type="dxa"/>
              <w:right w:w="85" w:type="dxa"/>
            </w:tcMar>
            <w:shd w:fill="F5F7FA"/>
          </w:tcPr>
          <w:p>
            <w:pPr>
              <w:spacing w:after="0" w:line="264" w:lineRule="auto"/>
            </w:pPr>
            <w:r>
              <w:rPr>
                <w:b w:val="0"/>
                <w:sz w:val="18"/>
              </w:rPr>
              <w:t>변경 근거 확인</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배포</w:t>
            </w:r>
          </w:p>
        </w:tc>
        <w:tc>
          <w:tcPr>
            <w:tcW w:type="dxa" w:w="3685"/>
            <w:vAlign w:val="center"/>
            <w:tcMar>
              <w:top w:w="65" w:type="dxa"/>
              <w:bottom w:w="65" w:type="dxa"/>
              <w:left w:w="85" w:type="dxa"/>
              <w:right w:w="85" w:type="dxa"/>
            </w:tcMar>
            <w:shd w:fill="FFFFFF"/>
          </w:tcPr>
          <w:p>
            <w:pPr>
              <w:spacing w:after="0" w:line="264" w:lineRule="auto"/>
            </w:pPr>
            <w:r>
              <w:rPr>
                <w:b w:val="0"/>
                <w:sz w:val="18"/>
              </w:rPr>
              <w:t>활성 버전 일관성 재현 및 롤백</w:t>
            </w:r>
          </w:p>
        </w:tc>
        <w:tc>
          <w:tcPr>
            <w:tcW w:type="dxa" w:w="3685"/>
            <w:vAlign w:val="center"/>
            <w:tcMar>
              <w:top w:w="65" w:type="dxa"/>
              <w:bottom w:w="65" w:type="dxa"/>
              <w:left w:w="85" w:type="dxa"/>
              <w:right w:w="85" w:type="dxa"/>
            </w:tcMar>
            <w:shd w:fill="FFFFFF"/>
          </w:tcPr>
          <w:p>
            <w:pPr>
              <w:spacing w:after="0" w:line="264" w:lineRule="auto"/>
            </w:pPr>
            <w:r>
              <w:rPr>
                <w:b w:val="0"/>
                <w:sz w:val="18"/>
              </w:rPr>
              <w:t>이전 버전 복원</w:t>
            </w:r>
          </w:p>
        </w:tc>
      </w:tr>
    </w:tbl>
    <w:p>
      <w:pPr>
        <w:widowControl/>
        <w:spacing w:after="0"/>
      </w:pPr>
    </w:p>
    <w:p>
      <w:pPr>
        <w:widowControl/>
      </w:pPr>
      <w:r>
        <w:t>새 메커니즘이 기존 연산으로 표현되지 않으면 코드 구현과 테스트가 필요하다. AI가 만든 규칙 JSON만 추가해 지원 완료로 처리하지 않는다. 긴급 오염 발견 시 영향 행동을 비활성화하고 이전 승인 RuleSet으로 롤백한다.</w:t>
      </w:r>
    </w:p>
    <w:p>
      <w:pPr>
        <w:widowControl/>
      </w:pPr>
      <w:r>
        <w:br w:type="page"/>
      </w:r>
    </w:p>
    <w:p>
      <w:pPr>
        <w:pStyle w:val="Heading1"/>
        <w:widowControl/>
      </w:pPr>
      <w:r>
        <w:t>14 데이터 소스와 메타 데이터 자동화</w:t>
      </w:r>
    </w:p>
    <w:p>
      <w:pPr>
        <w:pStyle w:val="Heading2"/>
        <w:widowControl/>
      </w:pPr>
      <w:r>
        <w:t>소스별 역할과 현재 확인 사항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65" w:type="dxa"/>
              <w:bottom w:w="65" w:type="dxa"/>
              <w:left w:w="85" w:type="dxa"/>
              <w:right w:w="85" w:type="dxa"/>
            </w:tcMar>
            <w:shd w:fill="DCE6F1"/>
          </w:tcPr>
          <w:p>
            <w:pPr>
              <w:spacing w:after="0" w:line="264" w:lineRule="auto"/>
            </w:pPr>
            <w:r>
              <w:rPr>
                <w:b/>
                <w:sz w:val="18"/>
              </w:rPr>
              <w:t>소스</w:t>
            </w:r>
          </w:p>
        </w:tc>
        <w:tc>
          <w:tcPr>
            <w:tcW w:type="dxa" w:w="3685"/>
            <w:vAlign w:val="center"/>
            <w:tcMar>
              <w:top w:w="65" w:type="dxa"/>
              <w:bottom w:w="65" w:type="dxa"/>
              <w:left w:w="85" w:type="dxa"/>
              <w:right w:w="85" w:type="dxa"/>
            </w:tcMar>
            <w:shd w:fill="DCE6F1"/>
          </w:tcPr>
          <w:p>
            <w:pPr>
              <w:spacing w:after="0" w:line="264" w:lineRule="auto"/>
            </w:pPr>
            <w:r>
              <w:rPr>
                <w:b/>
                <w:sz w:val="18"/>
              </w:rPr>
              <w:t>사용할 정보</w:t>
            </w:r>
          </w:p>
        </w:tc>
        <w:tc>
          <w:tcPr>
            <w:tcW w:type="dxa" w:w="3685"/>
            <w:vAlign w:val="center"/>
            <w:tcMar>
              <w:top w:w="65" w:type="dxa"/>
              <w:bottom w:w="65" w:type="dxa"/>
              <w:left w:w="85" w:type="dxa"/>
              <w:right w:w="85" w:type="dxa"/>
            </w:tcMar>
            <w:shd w:fill="DCE6F1"/>
          </w:tcPr>
          <w:p>
            <w:pPr>
              <w:spacing w:after="0" w:line="264" w:lineRule="auto"/>
            </w:pPr>
            <w:r>
              <w:rPr>
                <w:b/>
                <w:sz w:val="18"/>
              </w:rPr>
              <w:t>설계상 제한</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poe2db</w:t>
            </w:r>
          </w:p>
        </w:tc>
        <w:tc>
          <w:tcPr>
            <w:tcW w:type="dxa" w:w="3685"/>
            <w:vAlign w:val="center"/>
            <w:tcMar>
              <w:top w:w="65" w:type="dxa"/>
              <w:bottom w:w="65" w:type="dxa"/>
              <w:left w:w="85" w:type="dxa"/>
              <w:right w:w="85" w:type="dxa"/>
            </w:tcMar>
            <w:shd w:fill="FFFFFF"/>
          </w:tcPr>
          <w:p>
            <w:pPr>
              <w:spacing w:after="0" w:line="264" w:lineRule="auto"/>
            </w:pPr>
            <w:r>
              <w:rPr>
                <w:b w:val="0"/>
                <w:sz w:val="18"/>
              </w:rPr>
              <w:t>베이스 Mod 계열 Tier 조건 태그와 가중치 자료</w:t>
            </w:r>
          </w:p>
        </w:tc>
        <w:tc>
          <w:tcPr>
            <w:tcW w:type="dxa" w:w="3685"/>
            <w:vAlign w:val="center"/>
            <w:tcMar>
              <w:top w:w="65" w:type="dxa"/>
              <w:bottom w:w="65" w:type="dxa"/>
              <w:left w:w="85" w:type="dxa"/>
              <w:right w:w="85" w:type="dxa"/>
            </w:tcMar>
            <w:shd w:fill="FFFFFF"/>
          </w:tcPr>
          <w:p>
            <w:pPr>
              <w:spacing w:after="0" w:line="264" w:lineRule="auto"/>
            </w:pPr>
            <w:r>
              <w:rPr>
                <w:b w:val="0"/>
                <w:sz w:val="18"/>
              </w:rPr>
              <w:t>비공식 자료이며 가중치는 출처와 추정 성격 검증 필요</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poe.ninja economy</w:t>
            </w:r>
          </w:p>
        </w:tc>
        <w:tc>
          <w:tcPr>
            <w:tcW w:type="dxa" w:w="3685"/>
            <w:vAlign w:val="center"/>
            <w:tcMar>
              <w:top w:w="65" w:type="dxa"/>
              <w:bottom w:w="65" w:type="dxa"/>
              <w:left w:w="85" w:type="dxa"/>
              <w:right w:w="85" w:type="dxa"/>
            </w:tcMar>
            <w:shd w:fill="F5F7FA"/>
          </w:tcPr>
          <w:p>
            <w:pPr>
              <w:spacing w:after="0" w:line="264" w:lineRule="auto"/>
            </w:pPr>
            <w:r>
              <w:rPr>
                <w:b w:val="0"/>
                <w:sz w:val="18"/>
              </w:rPr>
              <w:t>리그별 화폐 가치 비교용 시세 후보</w:t>
            </w:r>
          </w:p>
        </w:tc>
        <w:tc>
          <w:tcPr>
            <w:tcW w:type="dxa" w:w="3685"/>
            <w:vAlign w:val="center"/>
            <w:tcMar>
              <w:top w:w="65" w:type="dxa"/>
              <w:bottom w:w="65" w:type="dxa"/>
              <w:left w:w="85" w:type="dxa"/>
              <w:right w:w="85" w:type="dxa"/>
            </w:tcMar>
            <w:shd w:fill="F5F7FA"/>
          </w:tcPr>
          <w:p>
            <w:pPr>
              <w:spacing w:after="0" w:line="264" w:lineRule="auto"/>
            </w:pPr>
            <w:r>
              <w:rPr>
                <w:b w:val="0"/>
                <w:sz w:val="18"/>
              </w:rPr>
              <w:t>웹 화면 제공과 안정적인 사용 허가 API 계약은 별도 확인</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GGG API</w:t>
            </w:r>
          </w:p>
        </w:tc>
        <w:tc>
          <w:tcPr>
            <w:tcW w:type="dxa" w:w="3685"/>
            <w:vAlign w:val="center"/>
            <w:tcMar>
              <w:top w:w="65" w:type="dxa"/>
              <w:bottom w:w="65" w:type="dxa"/>
              <w:left w:w="85" w:type="dxa"/>
              <w:right w:w="85" w:type="dxa"/>
            </w:tcMar>
            <w:shd w:fill="FFFFFF"/>
          </w:tcPr>
          <w:p>
            <w:pPr>
              <w:spacing w:after="0" w:line="264" w:lineRule="auto"/>
            </w:pPr>
            <w:r>
              <w:rPr>
                <w:b w:val="0"/>
                <w:sz w:val="18"/>
              </w:rPr>
              <w:t>허용 범위의 계정 캐릭터 리그 Ladder 및 교환 자료</w:t>
            </w:r>
          </w:p>
        </w:tc>
        <w:tc>
          <w:tcPr>
            <w:tcW w:type="dxa" w:w="3685"/>
            <w:vAlign w:val="center"/>
            <w:tcMar>
              <w:top w:w="65" w:type="dxa"/>
              <w:bottom w:w="65" w:type="dxa"/>
              <w:left w:w="85" w:type="dxa"/>
              <w:right w:w="85" w:type="dxa"/>
            </w:tcMar>
            <w:shd w:fill="FFFFFF"/>
          </w:tcPr>
          <w:p>
            <w:pPr>
              <w:spacing w:after="0" w:line="264" w:lineRule="auto"/>
            </w:pPr>
            <w:r>
              <w:rPr>
                <w:b w:val="0"/>
                <w:sz w:val="18"/>
              </w:rPr>
              <w:t>scope 앱 등록 상태 응답 범위와 호출 제한 적용</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공식 패치노트</w:t>
            </w:r>
          </w:p>
        </w:tc>
        <w:tc>
          <w:tcPr>
            <w:tcW w:type="dxa" w:w="3685"/>
            <w:vAlign w:val="center"/>
            <w:tcMar>
              <w:top w:w="65" w:type="dxa"/>
              <w:bottom w:w="65" w:type="dxa"/>
              <w:left w:w="85" w:type="dxa"/>
              <w:right w:w="85" w:type="dxa"/>
            </w:tcMar>
            <w:shd w:fill="F5F7FA"/>
          </w:tcPr>
          <w:p>
            <w:pPr>
              <w:spacing w:after="0" w:line="264" w:lineRule="auto"/>
            </w:pPr>
            <w:r>
              <w:rPr>
                <w:b w:val="0"/>
                <w:sz w:val="18"/>
              </w:rPr>
              <w:t>규칙 변경 근거</w:t>
            </w:r>
          </w:p>
        </w:tc>
        <w:tc>
          <w:tcPr>
            <w:tcW w:type="dxa" w:w="3685"/>
            <w:vAlign w:val="center"/>
            <w:tcMar>
              <w:top w:w="65" w:type="dxa"/>
              <w:bottom w:w="65" w:type="dxa"/>
              <w:left w:w="85" w:type="dxa"/>
              <w:right w:w="85" w:type="dxa"/>
            </w:tcMar>
            <w:shd w:fill="F5F7FA"/>
          </w:tcPr>
          <w:p>
            <w:pPr>
              <w:spacing w:after="0" w:line="264" w:lineRule="auto"/>
            </w:pPr>
            <w:r>
              <w:rPr>
                <w:b w:val="0"/>
                <w:sz w:val="18"/>
              </w:rPr>
              <w:t>문장만으로 전이의 모든 세부값이 확정되지 않음</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동의 기반 서비스 데이터</w:t>
            </w:r>
          </w:p>
        </w:tc>
        <w:tc>
          <w:tcPr>
            <w:tcW w:type="dxa" w:w="3685"/>
            <w:vAlign w:val="center"/>
            <w:tcMar>
              <w:top w:w="65" w:type="dxa"/>
              <w:bottom w:w="65" w:type="dxa"/>
              <w:left w:w="85" w:type="dxa"/>
              <w:right w:w="85" w:type="dxa"/>
            </w:tcMar>
            <w:shd w:fill="FFFFFF"/>
          </w:tcPr>
          <w:p>
            <w:pPr>
              <w:spacing w:after="0" w:line="264" w:lineRule="auto"/>
            </w:pPr>
            <w:r>
              <w:rPr>
                <w:b w:val="0"/>
                <w:sz w:val="18"/>
              </w:rPr>
              <w:t>목표 선택 프리셋 적용 동의한 장비 관측</w:t>
            </w:r>
          </w:p>
        </w:tc>
        <w:tc>
          <w:tcPr>
            <w:tcW w:type="dxa" w:w="3685"/>
            <w:vAlign w:val="center"/>
            <w:tcMar>
              <w:top w:w="65" w:type="dxa"/>
              <w:bottom w:w="65" w:type="dxa"/>
              <w:left w:w="85" w:type="dxa"/>
              <w:right w:w="85" w:type="dxa"/>
            </w:tcMar>
            <w:shd w:fill="FFFFFF"/>
          </w:tcPr>
          <w:p>
            <w:pPr>
              <w:spacing w:after="0" w:line="264" w:lineRule="auto"/>
            </w:pPr>
            <w:r>
              <w:rPr>
                <w:b w:val="0"/>
                <w:sz w:val="18"/>
              </w:rPr>
              <w:t>표본 편향과 목적별 동의 관리</w:t>
            </w:r>
          </w:p>
        </w:tc>
      </w:tr>
    </w:tbl>
    <w:p>
      <w:pPr>
        <w:widowControl/>
        <w:spacing w:after="0"/>
      </w:pPr>
    </w:p>
    <w:p>
      <w:pPr>
        <w:widowControl/>
      </w:pPr>
      <w:r>
        <w:t>2026년 9월 8일 확인한 공식 참조 문서는 Ladder의 realm=poe2와 상위 1,000개 항목을 명시한다. Account Characters는 계정 권한으로 자신의 캐릭터를 조회한다. 따라서 Ladder 접근이 곧 임의 계정 전체 장비의 일괄 조회를 뜻하지 않는다. 현재 신규 API 애플리케이션 등록 중단 안내도 있으므로 기존 접근권이 없는 팀의 연동은 조건부다. [S1][S2][S3]</w:t>
      </w:r>
    </w:p>
    <w:p>
      <w:pPr>
        <w:widowControl/>
      </w:pPr>
      <w:r>
        <w:t>poe2db는 가중치를 게임 파일에서 얻을 수 없고 커뮤니티 실험 및 일부 거래 자료 분석으로 구성한다고 설명한다. 수집된 값은 공식 확정 확률이 아니다. weightSourceType을 VERIFIED_MODEL, COMMUNITY_ESTIMATE, USER_EXPERIMENT, UNKNOWN 등으로 구분한다. [S4][S5]</w:t>
      </w:r>
    </w:p>
    <w:p>
      <w:pPr>
        <w:pStyle w:val="Heading2"/>
        <w:widowControl/>
      </w:pPr>
      <w:r>
        <w:t>두 경로의 메타 자동화</w:t>
      </w:r>
    </w:p>
    <w:p>
      <w:pPr>
        <w:widowControl/>
      </w:pPr>
      <w:r>
        <w:t>공식 경로는 허용 API와 장비 필드 접근이 실제로 확인된 범위에서만 수집한다. Ladder는 상위권 표본이므로 통계를 ‘전체 유저 메타’로 표현하지 않는다. 서비스 경로는 별도 동의를 받은 목표 선택·프리셋 적용·장비 관측을 집계한다. 목표로 선택한 옵션과 실제 장착한 옵션은 서로 다른 사건으로 저장한다.</w:t>
      </w:r>
    </w:p>
    <w:p>
      <w:pPr>
        <w:widowControl/>
      </w:pPr>
      <w:r>
        <w:t>시즌·리그·베이스·빌드 태그별 고유 사용자 빈도와 동시 선택을 계산한다. 동일 사용자의 반복 입력을 줄이고 표본 수·기간·출처를 노출한다. 초기에는 개인화 순위보다 관련 프리셋과 자주 선택된 후보를 보여준다. 과거 시즌 통계는 현재 자료와 혼합하지 않고 참고값으로 분리한다.</w:t>
      </w:r>
    </w:p>
    <w:p>
      <w:pPr>
        <w:widowControl/>
      </w:pPr>
      <w:r>
        <w:t>많이 선택되거나 장착되었다는 사실은 인과적인 성능 개선이나 판매 가치를 증명하지 않는다. 자동화 결과는 목표 초안을 돕는 정보이고 최종 선택과 수정 권한은 사용자에게 남긴다.</w:t>
      </w:r>
    </w:p>
    <w:p>
      <w:pPr>
        <w:widowControl/>
      </w:pPr>
      <w:r>
        <w:br w:type="page"/>
      </w:r>
    </w:p>
    <w:p>
      <w:pPr>
        <w:pStyle w:val="Heading1"/>
        <w:widowControl/>
      </w:pPr>
      <w:r>
        <w:t>15 AI와 에이전트의 역할</w:t>
      </w:r>
    </w:p>
    <w:p>
      <w:pPr>
        <w:widowControl/>
      </w:pPr>
      <w:r>
        <w:t>AI는 자연어 인터페이스와 설명을 맡는다. 입력의 모호함을 정리하고 허용 도구로 실제 데이터를 조회하며 사용자 선호에 맞는 비교 축을 제안한다. AI 없이도 직접 UI와 계산 API로 동일한 핵심 기능을 이용할 수 있어야 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370"/>
      </w:tblGrid>
      <w:tr>
        <w:trPr>
          <w:cantSplit/>
          <w:tblHeader/>
        </w:trPr>
        <w:tc>
          <w:tcPr>
            <w:tcW w:type="dxa" w:w="2268"/>
            <w:vAlign w:val="center"/>
            <w:tcMar>
              <w:top w:w="65" w:type="dxa"/>
              <w:bottom w:w="65" w:type="dxa"/>
              <w:left w:w="85" w:type="dxa"/>
              <w:right w:w="85" w:type="dxa"/>
            </w:tcMar>
            <w:shd w:fill="DCE6F1"/>
          </w:tcPr>
          <w:p>
            <w:pPr>
              <w:spacing w:after="0" w:line="264" w:lineRule="auto"/>
            </w:pPr>
            <w:r>
              <w:rPr>
                <w:b/>
                <w:sz w:val="18"/>
              </w:rPr>
              <w:t>AI가 맡는 일</w:t>
            </w:r>
          </w:p>
        </w:tc>
        <w:tc>
          <w:tcPr>
            <w:tcW w:type="dxa" w:w="7370"/>
            <w:vAlign w:val="center"/>
            <w:tcMar>
              <w:top w:w="65" w:type="dxa"/>
              <w:bottom w:w="65" w:type="dxa"/>
              <w:left w:w="85" w:type="dxa"/>
              <w:right w:w="85" w:type="dxa"/>
            </w:tcMar>
            <w:shd w:fill="DCE6F1"/>
          </w:tcPr>
          <w:p>
            <w:pPr>
              <w:spacing w:after="0" w:line="264" w:lineRule="auto"/>
            </w:pPr>
            <w:r>
              <w:rPr>
                <w:b/>
                <w:sz w:val="18"/>
              </w:rPr>
              <w:t>결과를 확정하는 주체</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자연어에서 목표 옵션 예산 위험 의도 추출</w:t>
            </w:r>
          </w:p>
        </w:tc>
        <w:tc>
          <w:tcPr>
            <w:tcW w:type="dxa" w:w="7370"/>
            <w:vAlign w:val="center"/>
            <w:tcMar>
              <w:top w:w="65" w:type="dxa"/>
              <w:bottom w:w="65" w:type="dxa"/>
              <w:left w:w="85" w:type="dxa"/>
              <w:right w:w="85" w:type="dxa"/>
            </w:tcMar>
            <w:shd w:fill="FFFFFF"/>
          </w:tcPr>
          <w:p>
            <w:pPr>
              <w:spacing w:after="0" w:line="264" w:lineRule="auto"/>
            </w:pPr>
            <w:r>
              <w:rPr>
                <w:b w:val="0"/>
                <w:sz w:val="18"/>
              </w:rPr>
              <w:t>사용자와 스키마 검증기</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관련 옵션 및 프리셋 검색</w:t>
            </w:r>
          </w:p>
        </w:tc>
        <w:tc>
          <w:tcPr>
            <w:tcW w:type="dxa" w:w="7370"/>
            <w:vAlign w:val="center"/>
            <w:tcMar>
              <w:top w:w="65" w:type="dxa"/>
              <w:bottom w:w="65" w:type="dxa"/>
              <w:left w:w="85" w:type="dxa"/>
              <w:right w:w="85" w:type="dxa"/>
            </w:tcMar>
            <w:shd w:fill="F5F7FA"/>
          </w:tcPr>
          <w:p>
            <w:pPr>
              <w:spacing w:after="0" w:line="264" w:lineRule="auto"/>
            </w:pPr>
            <w:r>
              <w:rPr>
                <w:b w:val="0"/>
                <w:sz w:val="18"/>
              </w:rPr>
              <w:t>후보 서비스의 유효 ID 목록</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행동과 경로 계산 도구 호출</w:t>
            </w:r>
          </w:p>
        </w:tc>
        <w:tc>
          <w:tcPr>
            <w:tcW w:type="dxa" w:w="7370"/>
            <w:vAlign w:val="center"/>
            <w:tcMar>
              <w:top w:w="65" w:type="dxa"/>
              <w:bottom w:w="65" w:type="dxa"/>
              <w:left w:w="85" w:type="dxa"/>
              <w:right w:w="85" w:type="dxa"/>
            </w:tcMar>
            <w:shd w:fill="FFFFFF"/>
          </w:tcPr>
          <w:p>
            <w:pPr>
              <w:spacing w:after="0" w:line="264" w:lineRule="auto"/>
            </w:pPr>
            <w:r>
              <w:rPr>
                <w:b w:val="0"/>
                <w:sz w:val="18"/>
              </w:rPr>
              <w:t>Crafting Engine</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결과의 차이와 후속 방향 설명</w:t>
            </w:r>
          </w:p>
        </w:tc>
        <w:tc>
          <w:tcPr>
            <w:tcW w:type="dxa" w:w="7370"/>
            <w:vAlign w:val="center"/>
            <w:tcMar>
              <w:top w:w="65" w:type="dxa"/>
              <w:bottom w:w="65" w:type="dxa"/>
              <w:left w:w="85" w:type="dxa"/>
              <w:right w:w="85" w:type="dxa"/>
            </w:tcMar>
            <w:shd w:fill="F5F7FA"/>
          </w:tcPr>
          <w:p>
            <w:pPr>
              <w:spacing w:after="0" w:line="264" w:lineRule="auto"/>
            </w:pPr>
            <w:r>
              <w:rPr>
                <w:b w:val="0"/>
                <w:sz w:val="18"/>
              </w:rPr>
              <w:t>계산 응답에 연결된 근거</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패치 변경 후보 추출</w:t>
            </w:r>
          </w:p>
        </w:tc>
        <w:tc>
          <w:tcPr>
            <w:tcW w:type="dxa" w:w="7370"/>
            <w:vAlign w:val="center"/>
            <w:tcMar>
              <w:top w:w="65" w:type="dxa"/>
              <w:bottom w:w="65" w:type="dxa"/>
              <w:left w:w="85" w:type="dxa"/>
              <w:right w:w="85" w:type="dxa"/>
            </w:tcMar>
            <w:shd w:fill="FFFFFF"/>
          </w:tcPr>
          <w:p>
            <w:pPr>
              <w:spacing w:after="0" w:line="264" w:lineRule="auto"/>
            </w:pPr>
            <w:r>
              <w:rPr>
                <w:b w:val="0"/>
                <w:sz w:val="18"/>
              </w:rPr>
              <w:t>관리자 승인 및 회귀 검증</w:t>
            </w:r>
          </w:p>
        </w:tc>
      </w:tr>
    </w:tbl>
    <w:p>
      <w:pPr>
        <w:widowControl/>
        <w:spacing w:after="0"/>
      </w:pPr>
    </w:p>
    <w:p>
      <w:pPr>
        <w:pStyle w:val="Heading2"/>
        <w:widowControl/>
      </w:pPr>
      <w:r>
        <w:t>하지 말아야 할 역할</w:t>
      </w:r>
    </w:p>
    <w:p>
      <w:pPr>
        <w:widowControl/>
        <w:ind w:left="255" w:hanging="255"/>
      </w:pPr>
      <w:r>
        <w:t>1. 모델 기억으로 화폐 효과·가중치·현재 시세를 확정하거나 최종 숫자를 만들어내지 않는다.</w:t>
      </w:r>
    </w:p>
    <w:p>
      <w:pPr>
        <w:widowControl/>
        <w:ind w:left="255" w:hanging="255"/>
      </w:pPr>
      <w:r>
        <w:t>2. 사용자 확인 없이 목표·예산·보존 조건을 바꾸거나 비공개 프리셋을 공개하지 않는다.</w:t>
      </w:r>
    </w:p>
    <w:p>
      <w:pPr>
        <w:widowControl/>
        <w:ind w:left="255" w:hanging="255"/>
      </w:pPr>
      <w:r>
        <w:t>3. 임의의 Mod ID를 생성해 실제 데이터로 취급하거나 미지원 메커니즘을 추측 실행하지 않는다.</w:t>
      </w:r>
    </w:p>
    <w:p>
      <w:pPr>
        <w:widowControl/>
        <w:ind w:left="255" w:hanging="255"/>
      </w:pPr>
      <w:r>
        <w:t>4. 운영 규칙을 자동 승인하거나 게임 입력·화폐 사용·거래를 대신 실행하지 않는다.</w:t>
      </w:r>
    </w:p>
    <w:p>
      <w:pPr>
        <w:widowControl/>
        <w:ind w:left="255" w:hanging="255"/>
      </w:pPr>
      <w:r>
        <w:t>5. 인기 통계를 최상의 성능이나 수익 보장으로 설명하지 않는다.</w:t>
      </w:r>
    </w:p>
    <w:p>
      <w:pPr>
        <w:pStyle w:val="Heading2"/>
        <w:widowControl/>
      </w:pPr>
      <w:r>
        <w:t>도구 실행 계약</w:t>
      </w:r>
    </w:p>
    <w:p>
      <w:pPr>
        <w:widowControl/>
      </w:pPr>
      <w:r>
        <w:t>허용 도구는 searchBases, resolveModifiers, getCandidates, validateTarget, listActions, evaluateAction, searchRoutes, getPresets로 한정해 시작한다. 요청에 stateId, targetId, rulesetId를 붙이고 서버가 권한과 유효성을 재검사한다. 설명 생성에는 계산 결과 ID와 비교 지표만 전달하며 계정 토큰과 불필요한 원본 데이터는 제외한다.</w:t>
      </w:r>
    </w:p>
    <w:p>
      <w:pPr>
        <w:widowControl/>
      </w:pPr>
      <w:r>
        <w:t>Agent는 세션당 도구 호출 횟수·계산 시간·토큰 상한을 가진다. 초기 제안은 한 질의 최대 8회 도구 호출과 경로 탐색 1회다. 한도에 도달하면 확보한 결과와 탐색 미완료 상태를 반환한다. 반복 오류 시 같은 요청을 무한 재시도하지 않는다.</w:t>
      </w:r>
    </w:p>
    <w:p>
      <w:pPr>
        <w:widowControl/>
      </w:pPr>
      <w:r>
        <w:t>수치 카드는 백엔드 구조화 값에서 직접 렌더링한다. AI 설명에서 언급한 숫자와 조건이 결과에 존재하는지 검사하고 불일치하면 템플릿 설명으로 대체한다. 외부 패치노트·프리셋·item text는 비신뢰 데이터로 취급해 그 안의 도구 호출 지시를 실행하지 않는다.</w:t>
      </w:r>
    </w:p>
    <w:p>
      <w:pPr>
        <w:widowControl/>
      </w:pPr>
      <w:r>
        <w:br w:type="page"/>
      </w:r>
    </w:p>
    <w:p>
      <w:pPr>
        <w:pStyle w:val="Heading1"/>
        <w:widowControl/>
      </w:pPr>
      <w:r>
        <w:t>16 시스템 아키텍처</w:t>
      </w:r>
    </w:p>
    <w:p>
      <w:pPr>
        <w:widowControl/>
      </w:pPr>
      <w:r>
        <w:t>초기에는 모듈 경계가 있는 단일 백엔드와 별도 계산 작업자를 제안한다. 서비스 분리를 먼저 늘리기보다 상태·규칙·가격·AI의 책임을 분리한다. 프런트엔드는 React 및 TypeScript, 백엔드는 Spring Boot 및 Kotlin 또는 Java, 저장소는 PostgreSQL, 작업 큐와 캐시는 Redis를 초기 후보로 둔다. 특정 프레임워크 버전에 의존하는 계약은 이 문서에서 고정하지 않는다.</w:t>
      </w:r>
    </w:p>
    <w:p>
      <w:pPr>
        <w:pStyle w:val="Heading2"/>
        <w:widowControl/>
      </w:pPr>
      <w:r>
        <w:t>요청 흐름</w:t>
      </w:r>
    </w:p>
    <w:p>
      <w:pPr>
        <w:widowControl/>
      </w:pPr>
      <w:r>
        <w:t>웹 UI → 입력 정규화 → 상태 및 목표 검증 → 행동 평가 또는 경로 작업 → 계산 결과 저장 → 비교 화면 → 실제 결과 기록 → 새 상태 계산</w:t>
      </w:r>
    </w:p>
    <w:p>
      <w:pPr>
        <w:widowControl/>
      </w:pPr>
      <w:r>
        <w:t>자연어 UI는 AI Orchestrator를 통해 같은 검증·계산 API를 호출한다. 데이터 수집기는 원본 저장소와 스테이징 DB에만 기록하고, 관리자 승인 경로가 운영 RuleSet을 배포한다. 가격 수집기는 규칙 배포와 별개로 PriceSnapshot을 만든다.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65" w:type="dxa"/>
              <w:bottom w:w="65" w:type="dxa"/>
              <w:left w:w="85" w:type="dxa"/>
              <w:right w:w="85" w:type="dxa"/>
            </w:tcMar>
            <w:shd w:fill="DCE6F1"/>
          </w:tcPr>
          <w:p>
            <w:pPr>
              <w:spacing w:after="0" w:line="264" w:lineRule="auto"/>
            </w:pPr>
            <w:r>
              <w:rPr>
                <w:b/>
                <w:sz w:val="18"/>
              </w:rPr>
              <w:t>구성 요소</w:t>
            </w:r>
          </w:p>
        </w:tc>
        <w:tc>
          <w:tcPr>
            <w:tcW w:type="dxa" w:w="3685"/>
            <w:vAlign w:val="center"/>
            <w:tcMar>
              <w:top w:w="65" w:type="dxa"/>
              <w:bottom w:w="65" w:type="dxa"/>
              <w:left w:w="85" w:type="dxa"/>
              <w:right w:w="85" w:type="dxa"/>
            </w:tcMar>
            <w:shd w:fill="DCE6F1"/>
          </w:tcPr>
          <w:p>
            <w:pPr>
              <w:spacing w:after="0" w:line="264" w:lineRule="auto"/>
            </w:pPr>
            <w:r>
              <w:rPr>
                <w:b/>
                <w:sz w:val="18"/>
              </w:rPr>
              <w:t>책임</w:t>
            </w:r>
          </w:p>
        </w:tc>
        <w:tc>
          <w:tcPr>
            <w:tcW w:type="dxa" w:w="3685"/>
            <w:vAlign w:val="center"/>
            <w:tcMar>
              <w:top w:w="65" w:type="dxa"/>
              <w:bottom w:w="65" w:type="dxa"/>
              <w:left w:w="85" w:type="dxa"/>
              <w:right w:w="85" w:type="dxa"/>
            </w:tcMar>
            <w:shd w:fill="DCE6F1"/>
          </w:tcPr>
          <w:p>
            <w:pPr>
              <w:spacing w:after="0" w:line="264" w:lineRule="auto"/>
            </w:pPr>
            <w:r>
              <w:rPr>
                <w:b/>
                <w:sz w:val="18"/>
              </w:rPr>
              <w:t>주요 경계</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Input 및 Catalog</w:t>
            </w:r>
          </w:p>
        </w:tc>
        <w:tc>
          <w:tcPr>
            <w:tcW w:type="dxa" w:w="3685"/>
            <w:vAlign w:val="center"/>
            <w:tcMar>
              <w:top w:w="65" w:type="dxa"/>
              <w:bottom w:w="65" w:type="dxa"/>
              <w:left w:w="85" w:type="dxa"/>
              <w:right w:w="85" w:type="dxa"/>
            </w:tcMar>
            <w:shd w:fill="FFFFFF"/>
          </w:tcPr>
          <w:p>
            <w:pPr>
              <w:spacing w:after="0" w:line="264" w:lineRule="auto"/>
            </w:pPr>
            <w:r>
              <w:rPr>
                <w:b w:val="0"/>
                <w:sz w:val="18"/>
              </w:rPr>
              <w:t>파싱 별칭 베이스 Mod 후보</w:t>
            </w:r>
          </w:p>
        </w:tc>
        <w:tc>
          <w:tcPr>
            <w:tcW w:type="dxa" w:w="3685"/>
            <w:vAlign w:val="center"/>
            <w:tcMar>
              <w:top w:w="65" w:type="dxa"/>
              <w:bottom w:w="65" w:type="dxa"/>
              <w:left w:w="85" w:type="dxa"/>
              <w:right w:w="85" w:type="dxa"/>
            </w:tcMar>
            <w:shd w:fill="FFFFFF"/>
          </w:tcPr>
          <w:p>
            <w:pPr>
              <w:spacing w:after="0" w:line="264" w:lineRule="auto"/>
            </w:pPr>
            <w:r>
              <w:rPr>
                <w:b w:val="0"/>
                <w:sz w:val="18"/>
              </w:rPr>
              <w:t>원문과 도메인 모델 분리</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Session 및 Goal</w:t>
            </w:r>
          </w:p>
        </w:tc>
        <w:tc>
          <w:tcPr>
            <w:tcW w:type="dxa" w:w="3685"/>
            <w:vAlign w:val="center"/>
            <w:tcMar>
              <w:top w:w="65" w:type="dxa"/>
              <w:bottom w:w="65" w:type="dxa"/>
              <w:left w:w="85" w:type="dxa"/>
              <w:right w:w="85" w:type="dxa"/>
            </w:tcMar>
            <w:shd w:fill="F5F7FA"/>
          </w:tcPr>
          <w:p>
            <w:pPr>
              <w:spacing w:after="0" w:line="264" w:lineRule="auto"/>
            </w:pPr>
            <w:r>
              <w:rPr>
                <w:b w:val="0"/>
                <w:sz w:val="18"/>
              </w:rPr>
              <w:t>상태 이력 목표 사용자 제약</w:t>
            </w:r>
          </w:p>
        </w:tc>
        <w:tc>
          <w:tcPr>
            <w:tcW w:type="dxa" w:w="3685"/>
            <w:vAlign w:val="center"/>
            <w:tcMar>
              <w:top w:w="65" w:type="dxa"/>
              <w:bottom w:w="65" w:type="dxa"/>
              <w:left w:w="85" w:type="dxa"/>
              <w:right w:w="85" w:type="dxa"/>
            </w:tcMar>
            <w:shd w:fill="F5F7FA"/>
          </w:tcPr>
          <w:p>
            <w:pPr>
              <w:spacing w:after="0" w:line="264" w:lineRule="auto"/>
            </w:pPr>
            <w:r>
              <w:rPr>
                <w:b w:val="0"/>
                <w:sz w:val="18"/>
              </w:rPr>
              <w:t>상태 revision 충돌 방지</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Crafting Engine</w:t>
            </w:r>
          </w:p>
        </w:tc>
        <w:tc>
          <w:tcPr>
            <w:tcW w:type="dxa" w:w="3685"/>
            <w:vAlign w:val="center"/>
            <w:tcMar>
              <w:top w:w="65" w:type="dxa"/>
              <w:bottom w:w="65" w:type="dxa"/>
              <w:left w:w="85" w:type="dxa"/>
              <w:right w:w="85" w:type="dxa"/>
            </w:tcMar>
            <w:shd w:fill="FFFFFF"/>
          </w:tcPr>
          <w:p>
            <w:pPr>
              <w:spacing w:after="0" w:line="264" w:lineRule="auto"/>
            </w:pPr>
            <w:r>
              <w:rPr>
                <w:b w:val="0"/>
                <w:sz w:val="18"/>
              </w:rPr>
              <w:t>유효성 전이 목표 확률</w:t>
            </w:r>
          </w:p>
        </w:tc>
        <w:tc>
          <w:tcPr>
            <w:tcW w:type="dxa" w:w="3685"/>
            <w:vAlign w:val="center"/>
            <w:tcMar>
              <w:top w:w="65" w:type="dxa"/>
              <w:bottom w:w="65" w:type="dxa"/>
              <w:left w:w="85" w:type="dxa"/>
              <w:right w:w="85" w:type="dxa"/>
            </w:tcMar>
            <w:shd w:fill="FFFFFF"/>
          </w:tcPr>
          <w:p>
            <w:pPr>
              <w:spacing w:after="0" w:line="264" w:lineRule="auto"/>
            </w:pPr>
            <w:r>
              <w:rPr>
                <w:b w:val="0"/>
                <w:sz w:val="18"/>
              </w:rPr>
              <w:t>외부 네트워크와 LLM 의존 없음</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Route Worker</w:t>
            </w:r>
          </w:p>
        </w:tc>
        <w:tc>
          <w:tcPr>
            <w:tcW w:type="dxa" w:w="3685"/>
            <w:vAlign w:val="center"/>
            <w:tcMar>
              <w:top w:w="65" w:type="dxa"/>
              <w:bottom w:w="65" w:type="dxa"/>
              <w:left w:w="85" w:type="dxa"/>
              <w:right w:w="85" w:type="dxa"/>
            </w:tcMar>
            <w:shd w:fill="F5F7FA"/>
          </w:tcPr>
          <w:p>
            <w:pPr>
              <w:spacing w:after="0" w:line="264" w:lineRule="auto"/>
            </w:pPr>
            <w:r>
              <w:rPr>
                <w:b w:val="0"/>
                <w:sz w:val="18"/>
              </w:rPr>
              <w:t>제한 탐색 시뮬레이션</w:t>
            </w:r>
          </w:p>
        </w:tc>
        <w:tc>
          <w:tcPr>
            <w:tcW w:type="dxa" w:w="3685"/>
            <w:vAlign w:val="center"/>
            <w:tcMar>
              <w:top w:w="65" w:type="dxa"/>
              <w:bottom w:w="65" w:type="dxa"/>
              <w:left w:w="85" w:type="dxa"/>
              <w:right w:w="85" w:type="dxa"/>
            </w:tcMar>
            <w:shd w:fill="F5F7FA"/>
          </w:tcPr>
          <w:p>
            <w:pPr>
              <w:spacing w:after="0" w:line="264" w:lineRule="auto"/>
            </w:pPr>
            <w:r>
              <w:rPr>
                <w:b w:val="0"/>
                <w:sz w:val="18"/>
              </w:rPr>
              <w:t>CPU 시간 메모리 취소 한도</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Data 및 Rule Admin</w:t>
            </w:r>
          </w:p>
        </w:tc>
        <w:tc>
          <w:tcPr>
            <w:tcW w:type="dxa" w:w="3685"/>
            <w:vAlign w:val="center"/>
            <w:tcMar>
              <w:top w:w="65" w:type="dxa"/>
              <w:bottom w:w="65" w:type="dxa"/>
              <w:left w:w="85" w:type="dxa"/>
              <w:right w:w="85" w:type="dxa"/>
            </w:tcMar>
            <w:shd w:fill="FFFFFF"/>
          </w:tcPr>
          <w:p>
            <w:pPr>
              <w:spacing w:after="0" w:line="264" w:lineRule="auto"/>
            </w:pPr>
            <w:r>
              <w:rPr>
                <w:b w:val="0"/>
                <w:sz w:val="18"/>
              </w:rPr>
              <w:t>수집 정규화 검증 승인</w:t>
            </w:r>
          </w:p>
        </w:tc>
        <w:tc>
          <w:tcPr>
            <w:tcW w:type="dxa" w:w="3685"/>
            <w:vAlign w:val="center"/>
            <w:tcMar>
              <w:top w:w="65" w:type="dxa"/>
              <w:bottom w:w="65" w:type="dxa"/>
              <w:left w:w="85" w:type="dxa"/>
              <w:right w:w="85" w:type="dxa"/>
            </w:tcMar>
            <w:shd w:fill="FFFFFF"/>
          </w:tcPr>
          <w:p>
            <w:pPr>
              <w:spacing w:after="0" w:line="264" w:lineRule="auto"/>
            </w:pPr>
            <w:r>
              <w:rPr>
                <w:b w:val="0"/>
                <w:sz w:val="18"/>
              </w:rPr>
              <w:t>운영 데이터 직접 덮어쓰기 금지</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Economy</w:t>
            </w:r>
          </w:p>
        </w:tc>
        <w:tc>
          <w:tcPr>
            <w:tcW w:type="dxa" w:w="3685"/>
            <w:vAlign w:val="center"/>
            <w:tcMar>
              <w:top w:w="65" w:type="dxa"/>
              <w:bottom w:w="65" w:type="dxa"/>
              <w:left w:w="85" w:type="dxa"/>
              <w:right w:w="85" w:type="dxa"/>
            </w:tcMar>
            <w:shd w:fill="F5F7FA"/>
          </w:tcPr>
          <w:p>
            <w:pPr>
              <w:spacing w:after="0" w:line="264" w:lineRule="auto"/>
            </w:pPr>
            <w:r>
              <w:rPr>
                <w:b w:val="0"/>
                <w:sz w:val="18"/>
              </w:rPr>
              <w:t>가격 수집 품질 환산</w:t>
            </w:r>
          </w:p>
        </w:tc>
        <w:tc>
          <w:tcPr>
            <w:tcW w:type="dxa" w:w="3685"/>
            <w:vAlign w:val="center"/>
            <w:tcMar>
              <w:top w:w="65" w:type="dxa"/>
              <w:bottom w:w="65" w:type="dxa"/>
              <w:left w:w="85" w:type="dxa"/>
              <w:right w:w="85" w:type="dxa"/>
            </w:tcMar>
            <w:shd w:fill="F5F7FA"/>
          </w:tcPr>
          <w:p>
            <w:pPr>
              <w:spacing w:after="0" w:line="264" w:lineRule="auto"/>
            </w:pPr>
            <w:r>
              <w:rPr>
                <w:b w:val="0"/>
                <w:sz w:val="18"/>
              </w:rPr>
              <w:t>리그 시각 및 출처 고정</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Preset 및 Analytics</w:t>
            </w:r>
          </w:p>
        </w:tc>
        <w:tc>
          <w:tcPr>
            <w:tcW w:type="dxa" w:w="3685"/>
            <w:vAlign w:val="center"/>
            <w:tcMar>
              <w:top w:w="65" w:type="dxa"/>
              <w:bottom w:w="65" w:type="dxa"/>
              <w:left w:w="85" w:type="dxa"/>
              <w:right w:w="85" w:type="dxa"/>
            </w:tcMar>
            <w:shd w:fill="FFFFFF"/>
          </w:tcPr>
          <w:p>
            <w:pPr>
              <w:spacing w:after="0" w:line="264" w:lineRule="auto"/>
            </w:pPr>
            <w:r>
              <w:rPr>
                <w:b w:val="0"/>
                <w:sz w:val="18"/>
              </w:rPr>
              <w:t>공유 집계 동의</w:t>
            </w:r>
          </w:p>
        </w:tc>
        <w:tc>
          <w:tcPr>
            <w:tcW w:type="dxa" w:w="3685"/>
            <w:vAlign w:val="center"/>
            <w:tcMar>
              <w:top w:w="65" w:type="dxa"/>
              <w:bottom w:w="65" w:type="dxa"/>
              <w:left w:w="85" w:type="dxa"/>
              <w:right w:w="85" w:type="dxa"/>
            </w:tcMar>
            <w:shd w:fill="FFFFFF"/>
          </w:tcPr>
          <w:p>
            <w:pPr>
              <w:spacing w:after="0" w:line="264" w:lineRule="auto"/>
            </w:pPr>
            <w:r>
              <w:rPr>
                <w:b w:val="0"/>
                <w:sz w:val="18"/>
              </w:rPr>
              <w:t>개인 자료와 공개 자료 분리</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AI Orchestrator</w:t>
            </w:r>
          </w:p>
        </w:tc>
        <w:tc>
          <w:tcPr>
            <w:tcW w:type="dxa" w:w="3685"/>
            <w:vAlign w:val="center"/>
            <w:tcMar>
              <w:top w:w="65" w:type="dxa"/>
              <w:bottom w:w="65" w:type="dxa"/>
              <w:left w:w="85" w:type="dxa"/>
              <w:right w:w="85" w:type="dxa"/>
            </w:tcMar>
            <w:shd w:fill="F5F7FA"/>
          </w:tcPr>
          <w:p>
            <w:pPr>
              <w:spacing w:after="0" w:line="264" w:lineRule="auto"/>
            </w:pPr>
            <w:r>
              <w:rPr>
                <w:b w:val="0"/>
                <w:sz w:val="18"/>
              </w:rPr>
              <w:t>목표 해석 도구 호출 설명</w:t>
            </w:r>
          </w:p>
        </w:tc>
        <w:tc>
          <w:tcPr>
            <w:tcW w:type="dxa" w:w="3685"/>
            <w:vAlign w:val="center"/>
            <w:tcMar>
              <w:top w:w="65" w:type="dxa"/>
              <w:bottom w:w="65" w:type="dxa"/>
              <w:left w:w="85" w:type="dxa"/>
              <w:right w:w="85" w:type="dxa"/>
            </w:tcMar>
            <w:shd w:fill="F5F7FA"/>
          </w:tcPr>
          <w:p>
            <w:pPr>
              <w:spacing w:after="0" w:line="264" w:lineRule="auto"/>
            </w:pPr>
            <w:r>
              <w:rPr>
                <w:b w:val="0"/>
                <w:sz w:val="18"/>
              </w:rPr>
              <w:t>승인된 도구와 구조화 스키마</w:t>
            </w:r>
          </w:p>
        </w:tc>
      </w:tr>
    </w:tbl>
    <w:p>
      <w:pPr>
        <w:widowControl/>
        <w:spacing w:after="0"/>
      </w:pPr>
    </w:p>
    <w:p>
      <w:pPr>
        <w:pStyle w:val="Heading2"/>
        <w:widowControl/>
      </w:pPr>
      <w:r>
        <w:t>재현과 캐시</w:t>
      </w:r>
    </w:p>
    <w:p>
      <w:pPr>
        <w:widowControl/>
      </w:pPr>
      <w:r>
        <w:t>평가 캐시 키는 정규화한 ItemState 해시, TargetSpec 해시, CraftContext, RuleSet, PriceSnapshot, engineVersion, 계산 설정을 포함한다. 시뮬레이션은 seed도 포함한다. 버킷 요약만을 키로 사용하지 않는다. 계산 결과는 입력 스냅샷과 함께 보관해 같은 버전으로 재현할 수 있게 한다.</w:t>
      </w:r>
    </w:p>
    <w:p>
      <w:pPr>
        <w:widowControl/>
      </w:pPr>
      <w:r>
        <w:t>카탈로그는 장기 캐시, 가격은 짧은 갱신 주기, 계산 결과는 버전별 불변 캐시를 적용한다. 다중 인스턴스에서 ‘현재 RuleSet’ 포인터를 한 번 읽어 작업 전체에 고정한다. 긴 작업은 큐에 넣고 상태 조회 및 취소 API를 제공한다.</w:t>
      </w:r>
    </w:p>
    <w:p>
      <w:pPr>
        <w:widowControl/>
      </w:pPr>
      <w:r>
        <w:br w:type="page"/>
      </w:r>
    </w:p>
    <w:p>
      <w:pPr>
        <w:pStyle w:val="Heading1"/>
        <w:widowControl/>
      </w:pPr>
      <w:r>
        <w:t>17 주요 도메인 모델</w:t>
      </w:r>
    </w:p>
    <w:p>
      <w:pPr>
        <w:pStyle w:val="Heading2"/>
        <w:widowControl/>
      </w:pPr>
      <w:r>
        <w:t>계산 중심 모델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65" w:type="dxa"/>
              <w:bottom w:w="65" w:type="dxa"/>
              <w:left w:w="85" w:type="dxa"/>
              <w:right w:w="85" w:type="dxa"/>
            </w:tcMar>
            <w:shd w:fill="DCE6F1"/>
          </w:tcPr>
          <w:p>
            <w:pPr>
              <w:spacing w:after="0" w:line="264" w:lineRule="auto"/>
            </w:pPr>
            <w:r>
              <w:rPr>
                <w:b/>
                <w:sz w:val="18"/>
              </w:rPr>
              <w:t>모델</w:t>
            </w:r>
          </w:p>
        </w:tc>
        <w:tc>
          <w:tcPr>
            <w:tcW w:type="dxa" w:w="3685"/>
            <w:vAlign w:val="center"/>
            <w:tcMar>
              <w:top w:w="65" w:type="dxa"/>
              <w:bottom w:w="65" w:type="dxa"/>
              <w:left w:w="85" w:type="dxa"/>
              <w:right w:w="85" w:type="dxa"/>
            </w:tcMar>
            <w:shd w:fill="DCE6F1"/>
          </w:tcPr>
          <w:p>
            <w:pPr>
              <w:spacing w:after="0" w:line="264" w:lineRule="auto"/>
            </w:pPr>
            <w:r>
              <w:rPr>
                <w:b/>
                <w:sz w:val="18"/>
              </w:rPr>
              <w:t>핵심 필드</w:t>
            </w:r>
          </w:p>
        </w:tc>
        <w:tc>
          <w:tcPr>
            <w:tcW w:type="dxa" w:w="3685"/>
            <w:vAlign w:val="center"/>
            <w:tcMar>
              <w:top w:w="65" w:type="dxa"/>
              <w:bottom w:w="65" w:type="dxa"/>
              <w:left w:w="85" w:type="dxa"/>
              <w:right w:w="85" w:type="dxa"/>
            </w:tcMar>
            <w:shd w:fill="DCE6F1"/>
          </w:tcPr>
          <w:p>
            <w:pPr>
              <w:spacing w:after="0" w:line="264" w:lineRule="auto"/>
            </w:pPr>
            <w:r>
              <w:rPr>
                <w:b/>
                <w:sz w:val="18"/>
              </w:rPr>
              <w:t>관계</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DataSnapshot</w:t>
            </w:r>
          </w:p>
        </w:tc>
        <w:tc>
          <w:tcPr>
            <w:tcW w:type="dxa" w:w="3685"/>
            <w:vAlign w:val="center"/>
            <w:tcMar>
              <w:top w:w="65" w:type="dxa"/>
              <w:bottom w:w="65" w:type="dxa"/>
              <w:left w:w="85" w:type="dxa"/>
              <w:right w:w="85" w:type="dxa"/>
            </w:tcMar>
            <w:shd w:fill="FFFFFF"/>
          </w:tcPr>
          <w:p>
            <w:pPr>
              <w:spacing w:after="0" w:line="264" w:lineRule="auto"/>
            </w:pPr>
            <w:r>
              <w:rPr>
                <w:b w:val="0"/>
                <w:sz w:val="18"/>
              </w:rPr>
              <w:t>source collectedAt checksum parserVersion status</w:t>
            </w:r>
          </w:p>
        </w:tc>
        <w:tc>
          <w:tcPr>
            <w:tcW w:type="dxa" w:w="3685"/>
            <w:vAlign w:val="center"/>
            <w:tcMar>
              <w:top w:w="65" w:type="dxa"/>
              <w:bottom w:w="65" w:type="dxa"/>
              <w:left w:w="85" w:type="dxa"/>
              <w:right w:w="85" w:type="dxa"/>
            </w:tcMar>
            <w:shd w:fill="FFFFFF"/>
          </w:tcPr>
          <w:p>
            <w:pPr>
              <w:spacing w:after="0" w:line="264" w:lineRule="auto"/>
            </w:pPr>
            <w:r>
              <w:rPr>
                <w:b w:val="0"/>
                <w:sz w:val="18"/>
              </w:rPr>
              <w:t>RuleSet이 승인 스냅샷 참조</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BaseDefinition</w:t>
            </w:r>
          </w:p>
        </w:tc>
        <w:tc>
          <w:tcPr>
            <w:tcW w:type="dxa" w:w="3685"/>
            <w:vAlign w:val="center"/>
            <w:tcMar>
              <w:top w:w="65" w:type="dxa"/>
              <w:bottom w:w="65" w:type="dxa"/>
              <w:left w:w="85" w:type="dxa"/>
              <w:right w:w="85" w:type="dxa"/>
            </w:tcMar>
            <w:shd w:fill="F5F7FA"/>
          </w:tcPr>
          <w:p>
            <w:pPr>
              <w:spacing w:after="0" w:line="264" w:lineRule="auto"/>
            </w:pPr>
            <w:r>
              <w:rPr>
                <w:b w:val="0"/>
                <w:sz w:val="18"/>
              </w:rPr>
              <w:t>stableId class tags slotPolicy properties</w:t>
            </w:r>
          </w:p>
        </w:tc>
        <w:tc>
          <w:tcPr>
            <w:tcW w:type="dxa" w:w="3685"/>
            <w:vAlign w:val="center"/>
            <w:tcMar>
              <w:top w:w="65" w:type="dxa"/>
              <w:bottom w:w="65" w:type="dxa"/>
              <w:left w:w="85" w:type="dxa"/>
              <w:right w:w="85" w:type="dxa"/>
            </w:tcMar>
            <w:shd w:fill="F5F7FA"/>
          </w:tcPr>
          <w:p>
            <w:pPr>
              <w:spacing w:after="0" w:line="264" w:lineRule="auto"/>
            </w:pPr>
            <w:r>
              <w:rPr>
                <w:b w:val="0"/>
                <w:sz w:val="18"/>
              </w:rPr>
              <w:t>ModEligibility와 연결</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ModifierDefinition</w:t>
            </w:r>
          </w:p>
        </w:tc>
        <w:tc>
          <w:tcPr>
            <w:tcW w:type="dxa" w:w="3685"/>
            <w:vAlign w:val="center"/>
            <w:tcMar>
              <w:top w:w="65" w:type="dxa"/>
              <w:bottom w:w="65" w:type="dxa"/>
              <w:left w:w="85" w:type="dxa"/>
              <w:right w:w="85" w:type="dxa"/>
            </w:tcMar>
            <w:shd w:fill="FFFFFF"/>
          </w:tcPr>
          <w:p>
            <w:pPr>
              <w:spacing w:after="0" w:line="264" w:lineRule="auto"/>
            </w:pPr>
            <w:r>
              <w:rPr>
                <w:b w:val="0"/>
                <w:sz w:val="18"/>
              </w:rPr>
              <w:t>stableId family group generationType tiers stats</w:t>
            </w:r>
          </w:p>
        </w:tc>
        <w:tc>
          <w:tcPr>
            <w:tcW w:type="dxa" w:w="3685"/>
            <w:vAlign w:val="center"/>
            <w:tcMar>
              <w:top w:w="65" w:type="dxa"/>
              <w:bottom w:w="65" w:type="dxa"/>
              <w:left w:w="85" w:type="dxa"/>
              <w:right w:w="85" w:type="dxa"/>
            </w:tcMar>
            <w:shd w:fill="FFFFFF"/>
          </w:tcPr>
          <w:p>
            <w:pPr>
              <w:spacing w:after="0" w:line="264" w:lineRule="auto"/>
            </w:pPr>
            <w:r>
              <w:rPr>
                <w:b w:val="0"/>
                <w:sz w:val="18"/>
              </w:rPr>
              <w:t>Tier와 수치 정의 보유</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WeightEntry</w:t>
            </w:r>
          </w:p>
        </w:tc>
        <w:tc>
          <w:tcPr>
            <w:tcW w:type="dxa" w:w="3685"/>
            <w:vAlign w:val="center"/>
            <w:tcMar>
              <w:top w:w="65" w:type="dxa"/>
              <w:bottom w:w="65" w:type="dxa"/>
              <w:left w:w="85" w:type="dxa"/>
              <w:right w:w="85" w:type="dxa"/>
            </w:tcMar>
            <w:shd w:fill="F5F7FA"/>
          </w:tcPr>
          <w:p>
            <w:pPr>
              <w:spacing w:after="0" w:line="264" w:lineRule="auto"/>
            </w:pPr>
            <w:r>
              <w:rPr>
                <w:b w:val="0"/>
                <w:sz w:val="18"/>
              </w:rPr>
              <w:t>modTier context weight source quality</w:t>
            </w:r>
          </w:p>
        </w:tc>
        <w:tc>
          <w:tcPr>
            <w:tcW w:type="dxa" w:w="3685"/>
            <w:vAlign w:val="center"/>
            <w:tcMar>
              <w:top w:w="65" w:type="dxa"/>
              <w:bottom w:w="65" w:type="dxa"/>
              <w:left w:w="85" w:type="dxa"/>
              <w:right w:w="85" w:type="dxa"/>
            </w:tcMar>
            <w:shd w:fill="F5F7FA"/>
          </w:tcPr>
          <w:p>
            <w:pPr>
              <w:spacing w:after="0" w:line="264" w:lineRule="auto"/>
            </w:pPr>
            <w:r>
              <w:rPr>
                <w:b w:val="0"/>
                <w:sz w:val="18"/>
              </w:rPr>
              <w:t>단일 Mod 전역 상수가 아님</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CurrencyRule</w:t>
            </w:r>
          </w:p>
        </w:tc>
        <w:tc>
          <w:tcPr>
            <w:tcW w:type="dxa" w:w="3685"/>
            <w:vAlign w:val="center"/>
            <w:tcMar>
              <w:top w:w="65" w:type="dxa"/>
              <w:bottom w:w="65" w:type="dxa"/>
              <w:left w:w="85" w:type="dxa"/>
              <w:right w:w="85" w:type="dxa"/>
            </w:tcMar>
            <w:shd w:fill="FFFFFF"/>
          </w:tcPr>
          <w:p>
            <w:pPr>
              <w:spacing w:after="0" w:line="264" w:lineRule="auto"/>
            </w:pPr>
            <w:r>
              <w:rPr>
                <w:b w:val="0"/>
                <w:sz w:val="18"/>
              </w:rPr>
              <w:t>stableCurrencyId preconditions operations revision</w:t>
            </w:r>
          </w:p>
        </w:tc>
        <w:tc>
          <w:tcPr>
            <w:tcW w:type="dxa" w:w="3685"/>
            <w:vAlign w:val="center"/>
            <w:tcMar>
              <w:top w:w="65" w:type="dxa"/>
              <w:bottom w:w="65" w:type="dxa"/>
              <w:left w:w="85" w:type="dxa"/>
              <w:right w:w="85" w:type="dxa"/>
            </w:tcMar>
            <w:shd w:fill="FFFFFF"/>
          </w:tcPr>
          <w:p>
            <w:pPr>
              <w:spacing w:after="0" w:line="264" w:lineRule="auto"/>
            </w:pPr>
            <w:r>
              <w:rPr>
                <w:b w:val="0"/>
                <w:sz w:val="18"/>
              </w:rPr>
              <w:t>RuleSet에 소속</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ItemState</w:t>
            </w:r>
          </w:p>
        </w:tc>
        <w:tc>
          <w:tcPr>
            <w:tcW w:type="dxa" w:w="3685"/>
            <w:vAlign w:val="center"/>
            <w:tcMar>
              <w:top w:w="65" w:type="dxa"/>
              <w:bottom w:w="65" w:type="dxa"/>
              <w:left w:w="85" w:type="dxa"/>
              <w:right w:w="85" w:type="dxa"/>
            </w:tcMar>
            <w:shd w:fill="F5F7FA"/>
          </w:tcPr>
          <w:p>
            <w:pPr>
              <w:spacing w:after="0" w:line="264" w:lineRule="auto"/>
            </w:pPr>
            <w:r>
              <w:rPr>
                <w:b w:val="0"/>
                <w:sz w:val="18"/>
              </w:rPr>
              <w:t>baseId level rarity modifiers flags revision</w:t>
            </w:r>
          </w:p>
        </w:tc>
        <w:tc>
          <w:tcPr>
            <w:tcW w:type="dxa" w:w="3685"/>
            <w:vAlign w:val="center"/>
            <w:tcMar>
              <w:top w:w="65" w:type="dxa"/>
              <w:bottom w:w="65" w:type="dxa"/>
              <w:left w:w="85" w:type="dxa"/>
              <w:right w:w="85" w:type="dxa"/>
            </w:tcMar>
            <w:shd w:fill="F5F7FA"/>
          </w:tcPr>
          <w:p>
            <w:pPr>
              <w:spacing w:after="0" w:line="264" w:lineRule="auto"/>
            </w:pPr>
            <w:r>
              <w:rPr>
                <w:b w:val="0"/>
                <w:sz w:val="18"/>
              </w:rPr>
              <w:t>세션에 여러 상태 존재</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TargetSpec</w:t>
            </w:r>
          </w:p>
        </w:tc>
        <w:tc>
          <w:tcPr>
            <w:tcW w:type="dxa" w:w="3685"/>
            <w:vAlign w:val="center"/>
            <w:tcMar>
              <w:top w:w="65" w:type="dxa"/>
              <w:bottom w:w="65" w:type="dxa"/>
              <w:left w:w="85" w:type="dxa"/>
              <w:right w:w="85" w:type="dxa"/>
            </w:tcMar>
            <w:shd w:fill="FFFFFF"/>
          </w:tcPr>
          <w:p>
            <w:pPr>
              <w:spacing w:after="0" w:line="264" w:lineRule="auto"/>
            </w:pPr>
            <w:r>
              <w:rPr>
                <w:b w:val="0"/>
                <w:sz w:val="18"/>
              </w:rPr>
              <w:t>required alternatives forbidden preserve</w:t>
            </w:r>
          </w:p>
        </w:tc>
        <w:tc>
          <w:tcPr>
            <w:tcW w:type="dxa" w:w="3685"/>
            <w:vAlign w:val="center"/>
            <w:tcMar>
              <w:top w:w="65" w:type="dxa"/>
              <w:bottom w:w="65" w:type="dxa"/>
              <w:left w:w="85" w:type="dxa"/>
              <w:right w:w="85" w:type="dxa"/>
            </w:tcMar>
            <w:shd w:fill="FFFFFF"/>
          </w:tcPr>
          <w:p>
            <w:pPr>
              <w:spacing w:after="0" w:line="264" w:lineRule="auto"/>
            </w:pPr>
            <w:r>
              <w:rPr>
                <w:b w:val="0"/>
                <w:sz w:val="18"/>
              </w:rPr>
              <w:t>목표 판정 함수의 입력</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CraftContext</w:t>
            </w:r>
          </w:p>
        </w:tc>
        <w:tc>
          <w:tcPr>
            <w:tcW w:type="dxa" w:w="3685"/>
            <w:vAlign w:val="center"/>
            <w:tcMar>
              <w:top w:w="65" w:type="dxa"/>
              <w:bottom w:w="65" w:type="dxa"/>
              <w:left w:w="85" w:type="dxa"/>
              <w:right w:w="85" w:type="dxa"/>
            </w:tcMar>
            <w:shd w:fill="F5F7FA"/>
          </w:tcPr>
          <w:p>
            <w:pPr>
              <w:spacing w:after="0" w:line="264" w:lineRule="auto"/>
            </w:pPr>
            <w:r>
              <w:rPr>
                <w:b w:val="0"/>
                <w:sz w:val="18"/>
              </w:rPr>
              <w:t>budget inventory activeEffects stepsRemaining</w:t>
            </w:r>
          </w:p>
        </w:tc>
        <w:tc>
          <w:tcPr>
            <w:tcW w:type="dxa" w:w="3685"/>
            <w:vAlign w:val="center"/>
            <w:tcMar>
              <w:top w:w="65" w:type="dxa"/>
              <w:bottom w:w="65" w:type="dxa"/>
              <w:left w:w="85" w:type="dxa"/>
              <w:right w:w="85" w:type="dxa"/>
            </w:tcMar>
            <w:shd w:fill="F5F7FA"/>
          </w:tcPr>
          <w:p>
            <w:pPr>
              <w:spacing w:after="0" w:line="264" w:lineRule="auto"/>
            </w:pPr>
            <w:r>
              <w:rPr>
                <w:b w:val="0"/>
                <w:sz w:val="18"/>
              </w:rPr>
              <w:t>ItemState와 DecisionState 구성</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ActionEvaluation</w:t>
            </w:r>
          </w:p>
        </w:tc>
        <w:tc>
          <w:tcPr>
            <w:tcW w:type="dxa" w:w="3685"/>
            <w:vAlign w:val="center"/>
            <w:tcMar>
              <w:top w:w="65" w:type="dxa"/>
              <w:bottom w:w="65" w:type="dxa"/>
              <w:left w:w="85" w:type="dxa"/>
              <w:right w:w="85" w:type="dxa"/>
            </w:tcMar>
            <w:shd w:fill="FFFFFF"/>
          </w:tcPr>
          <w:p>
            <w:pPr>
              <w:spacing w:after="0" w:line="264" w:lineRule="auto"/>
            </w:pPr>
            <w:r>
              <w:rPr>
                <w:b w:val="0"/>
                <w:sz w:val="18"/>
              </w:rPr>
              <w:t>outcomes metrics method evidence versions</w:t>
            </w:r>
          </w:p>
        </w:tc>
        <w:tc>
          <w:tcPr>
            <w:tcW w:type="dxa" w:w="3685"/>
            <w:vAlign w:val="center"/>
            <w:tcMar>
              <w:top w:w="65" w:type="dxa"/>
              <w:bottom w:w="65" w:type="dxa"/>
              <w:left w:w="85" w:type="dxa"/>
              <w:right w:w="85" w:type="dxa"/>
            </w:tcMar>
            <w:shd w:fill="FFFFFF"/>
          </w:tcPr>
          <w:p>
            <w:pPr>
              <w:spacing w:after="0" w:line="264" w:lineRule="auto"/>
            </w:pPr>
            <w:r>
              <w:rPr>
                <w:b w:val="0"/>
                <w:sz w:val="18"/>
              </w:rPr>
              <w:t>입력 상태와 목표에 고정</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RoutePolicy</w:t>
            </w:r>
          </w:p>
        </w:tc>
        <w:tc>
          <w:tcPr>
            <w:tcW w:type="dxa" w:w="3685"/>
            <w:vAlign w:val="center"/>
            <w:tcMar>
              <w:top w:w="65" w:type="dxa"/>
              <w:bottom w:w="65" w:type="dxa"/>
              <w:left w:w="85" w:type="dxa"/>
              <w:right w:w="85" w:type="dxa"/>
            </w:tcMar>
            <w:shd w:fill="F5F7FA"/>
          </w:tcPr>
          <w:p>
            <w:pPr>
              <w:spacing w:after="0" w:line="264" w:lineRule="auto"/>
            </w:pPr>
            <w:r>
              <w:rPr>
                <w:b w:val="0"/>
                <w:sz w:val="18"/>
              </w:rPr>
              <w:t>nodes edges stopReasons searchLimits</w:t>
            </w:r>
          </w:p>
        </w:tc>
        <w:tc>
          <w:tcPr>
            <w:tcW w:type="dxa" w:w="3685"/>
            <w:vAlign w:val="center"/>
            <w:tcMar>
              <w:top w:w="65" w:type="dxa"/>
              <w:bottom w:w="65" w:type="dxa"/>
              <w:left w:w="85" w:type="dxa"/>
              <w:right w:w="85" w:type="dxa"/>
            </w:tcMar>
            <w:shd w:fill="F5F7FA"/>
          </w:tcPr>
          <w:p>
            <w:pPr>
              <w:spacing w:after="0" w:line="264" w:lineRule="auto"/>
            </w:pPr>
            <w:r>
              <w:rPr>
                <w:b w:val="0"/>
                <w:sz w:val="18"/>
              </w:rPr>
              <w:t>Outcome 조건으로 다음 노드 연결</w:t>
            </w:r>
          </w:p>
        </w:tc>
      </w:tr>
    </w:tbl>
    <w:p>
      <w:pPr>
        <w:widowControl/>
        <w:spacing w:after="0"/>
      </w:pPr>
    </w:p>
    <w:p>
      <w:pPr>
        <w:pStyle w:val="Heading2"/>
        <w:widowControl/>
      </w:pPr>
      <w:r>
        <w:t>사용자 및 운영 모델</w:t>
      </w:r>
    </w:p>
    <w:p>
      <w:pPr>
        <w:widowControl/>
      </w:pPr>
      <w:r>
        <w:t>CraftSession은 ownerId, mode, leagueId, currentStateId, activeTargetId, status를 가진다. CraftEvent는 사용자가 기록한 실제 행동·사용 자원·전후 상태·관측 시각을 보관한다. 선택만 한 행동과 실제 사용 기록은 구분한다.</w:t>
      </w:r>
    </w:p>
    <w:p>
      <w:pPr>
        <w:widowControl/>
      </w:pPr>
      <w:r>
        <w:t>Preset과 PresetRevision을 분리해 공유 URL은 안정적으로 유지하고 내용은 버전별로 저장한다. PresetApplication은 어느 revision을 어느 목표에 복사했는지 기록한다. 공개 프리셋 조회 수와 사용 적용 수는 별도 지표다.</w:t>
      </w:r>
    </w:p>
    <w:p>
      <w:pPr>
        <w:widowControl/>
      </w:pPr>
      <w:r>
        <w:t>RuleChangeCandidate와 ReviewDecision은 제안과 승인 이력을 분리한다. ConsentRecord는 목적·정책 버전·허용 및 철회 시각을 저장한다. Observation은 동의와 출처를 연결하고 MetaAggregate는 개인 식별자가 없는 통계 결과를 보관한다.</w:t>
      </w:r>
    </w:p>
    <w:p>
      <w:pPr>
        <w:pStyle w:val="Heading2"/>
        <w:widowControl/>
      </w:pPr>
      <w:r>
        <w:t>공통 설계 규칙</w:t>
      </w:r>
    </w:p>
    <w:p>
      <w:pPr>
        <w:widowControl/>
      </w:pPr>
      <w:r>
        <w:t>식별자는 UUID를 제안하며 외부 이름을 기본 키로 쓰지 않는다. 시간은 UTC로 저장하고 화면에서 사용자 시간대로 표시한다. 확률 및 비용에는 단위와 방법을 포함한다. 화폐 가격과 기대 비용은 부동소수 오차를 줄이도록 decimal을 사용한다. 복잡한 분포 계산은 수치 오차 허용치를 정의하고 원본 계산 정밀도를 유지한다.</w:t>
      </w:r>
    </w:p>
    <w:p>
      <w:pPr>
        <w:widowControl/>
      </w:pPr>
      <w:r>
        <w:t>필드 누락과 값 0을 구분한다. 알 수 없는 가중치나 가격은 null과 status를 함께 사용한다. 모든 DTO에는 schemaVersion을 두고 API의 호환성 정책과 도메인 데이터 버전을 별도로 관리한다.</w:t>
      </w:r>
    </w:p>
    <w:p>
      <w:pPr>
        <w:widowControl/>
      </w:pPr>
      <w:r>
        <w:br w:type="page"/>
      </w:r>
    </w:p>
    <w:p>
      <w:pPr>
        <w:pStyle w:val="Heading1"/>
        <w:widowControl/>
      </w:pPr>
      <w:r>
        <w:t>18 DB 초안</w:t>
      </w:r>
    </w:p>
    <w:p>
      <w:pPr>
        <w:widowControl/>
      </w:pPr>
      <w:r>
        <w:t>PostgreSQL을 기준으로 핵심 식별 및 관계는 정규화하고, 규칙 표현·상태 원문·계산 분포는 검증된 JSONB로 저장한다. JSONB가 있다는 이유로 도메인 검증을 생략하지 않는다.</w:t>
      </w:r>
    </w:p>
    <w:p>
      <w:pPr>
        <w:pStyle w:val="Heading2"/>
        <w:widowControl/>
      </w:pPr>
      <w:r>
        <w:t>규칙 및 가격 테이블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65" w:type="dxa"/>
              <w:bottom w:w="65" w:type="dxa"/>
              <w:left w:w="85" w:type="dxa"/>
              <w:right w:w="85" w:type="dxa"/>
            </w:tcMar>
            <w:shd w:fill="DCE6F1"/>
          </w:tcPr>
          <w:p>
            <w:pPr>
              <w:spacing w:after="0" w:line="264" w:lineRule="auto"/>
            </w:pPr>
            <w:r>
              <w:rPr>
                <w:b/>
                <w:sz w:val="18"/>
              </w:rPr>
              <w:t>테이블</w:t>
            </w:r>
          </w:p>
        </w:tc>
        <w:tc>
          <w:tcPr>
            <w:tcW w:type="dxa" w:w="3685"/>
            <w:vAlign w:val="center"/>
            <w:tcMar>
              <w:top w:w="65" w:type="dxa"/>
              <w:bottom w:w="65" w:type="dxa"/>
              <w:left w:w="85" w:type="dxa"/>
              <w:right w:w="85" w:type="dxa"/>
            </w:tcMar>
            <w:shd w:fill="DCE6F1"/>
          </w:tcPr>
          <w:p>
            <w:pPr>
              <w:spacing w:after="0" w:line="264" w:lineRule="auto"/>
            </w:pPr>
            <w:r>
              <w:rPr>
                <w:b/>
                <w:sz w:val="18"/>
              </w:rPr>
              <w:t>주요 컬럼</w:t>
            </w:r>
          </w:p>
        </w:tc>
        <w:tc>
          <w:tcPr>
            <w:tcW w:type="dxa" w:w="3685"/>
            <w:vAlign w:val="center"/>
            <w:tcMar>
              <w:top w:w="65" w:type="dxa"/>
              <w:bottom w:w="65" w:type="dxa"/>
              <w:left w:w="85" w:type="dxa"/>
              <w:right w:w="85" w:type="dxa"/>
            </w:tcMar>
            <w:shd w:fill="DCE6F1"/>
          </w:tcPr>
          <w:p>
            <w:pPr>
              <w:spacing w:after="0" w:line="264" w:lineRule="auto"/>
            </w:pPr>
            <w:r>
              <w:rPr>
                <w:b/>
                <w:sz w:val="18"/>
              </w:rPr>
              <w:t>키 및 인덱스</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seasons leagues patches</w:t>
            </w:r>
          </w:p>
        </w:tc>
        <w:tc>
          <w:tcPr>
            <w:tcW w:type="dxa" w:w="3685"/>
            <w:vAlign w:val="center"/>
            <w:tcMar>
              <w:top w:w="65" w:type="dxa"/>
              <w:bottom w:w="65" w:type="dxa"/>
              <w:left w:w="85" w:type="dxa"/>
              <w:right w:w="85" w:type="dxa"/>
            </w:tcMar>
            <w:shd w:fill="FFFFFF"/>
          </w:tcPr>
          <w:p>
            <w:pPr>
              <w:spacing w:after="0" w:line="264" w:lineRule="auto"/>
            </w:pPr>
            <w:r>
              <w:rPr>
                <w:b w:val="0"/>
                <w:sz w:val="18"/>
              </w:rPr>
              <w:t>id name realm mode patch_version</w:t>
            </w:r>
          </w:p>
        </w:tc>
        <w:tc>
          <w:tcPr>
            <w:tcW w:type="dxa" w:w="3685"/>
            <w:vAlign w:val="center"/>
            <w:tcMar>
              <w:top w:w="65" w:type="dxa"/>
              <w:bottom w:w="65" w:type="dxa"/>
              <w:left w:w="85" w:type="dxa"/>
              <w:right w:w="85" w:type="dxa"/>
            </w:tcMar>
            <w:shd w:fill="FFFFFF"/>
          </w:tcPr>
          <w:p>
            <w:pPr>
              <w:spacing w:after="0" w:line="264" w:lineRule="auto"/>
            </w:pPr>
            <w:r>
              <w:rPr>
                <w:b w:val="0"/>
                <w:sz w:val="18"/>
              </w:rPr>
              <w:t>리그 및 패치의 독립 식별</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data_snapshots</w:t>
            </w:r>
          </w:p>
        </w:tc>
        <w:tc>
          <w:tcPr>
            <w:tcW w:type="dxa" w:w="3685"/>
            <w:vAlign w:val="center"/>
            <w:tcMar>
              <w:top w:w="65" w:type="dxa"/>
              <w:bottom w:w="65" w:type="dxa"/>
              <w:left w:w="85" w:type="dxa"/>
              <w:right w:w="85" w:type="dxa"/>
            </w:tcMar>
            <w:shd w:fill="F5F7FA"/>
          </w:tcPr>
          <w:p>
            <w:pPr>
              <w:spacing w:after="0" w:line="264" w:lineRule="auto"/>
            </w:pPr>
            <w:r>
              <w:rPr>
                <w:b w:val="0"/>
                <w:sz w:val="18"/>
              </w:rPr>
              <w:t>id source checksum collected_at status raw_uri</w:t>
            </w:r>
          </w:p>
        </w:tc>
        <w:tc>
          <w:tcPr>
            <w:tcW w:type="dxa" w:w="3685"/>
            <w:vAlign w:val="center"/>
            <w:tcMar>
              <w:top w:w="65" w:type="dxa"/>
              <w:bottom w:w="65" w:type="dxa"/>
              <w:left w:w="85" w:type="dxa"/>
              <w:right w:w="85" w:type="dxa"/>
            </w:tcMar>
            <w:shd w:fill="F5F7FA"/>
          </w:tcPr>
          <w:p>
            <w:pPr>
              <w:spacing w:after="0" w:line="264" w:lineRule="auto"/>
            </w:pPr>
            <w:r>
              <w:rPr>
                <w:b w:val="0"/>
                <w:sz w:val="18"/>
              </w:rPr>
              <w:t>source와 checksum 중복 방지</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rulesets</w:t>
            </w:r>
          </w:p>
        </w:tc>
        <w:tc>
          <w:tcPr>
            <w:tcW w:type="dxa" w:w="3685"/>
            <w:vAlign w:val="center"/>
            <w:tcMar>
              <w:top w:w="65" w:type="dxa"/>
              <w:bottom w:w="65" w:type="dxa"/>
              <w:left w:w="85" w:type="dxa"/>
              <w:right w:w="85" w:type="dxa"/>
            </w:tcMar>
            <w:shd w:fill="FFFFFF"/>
          </w:tcPr>
          <w:p>
            <w:pPr>
              <w:spacing w:after="0" w:line="264" w:lineRule="auto"/>
            </w:pPr>
            <w:r>
              <w:rPr>
                <w:b w:val="0"/>
                <w:sz w:val="18"/>
              </w:rPr>
              <w:t>id patch_id snapshot_id status manifest engine_range</w:t>
            </w:r>
          </w:p>
        </w:tc>
        <w:tc>
          <w:tcPr>
            <w:tcW w:type="dxa" w:w="3685"/>
            <w:vAlign w:val="center"/>
            <w:tcMar>
              <w:top w:w="65" w:type="dxa"/>
              <w:bottom w:w="65" w:type="dxa"/>
              <w:left w:w="85" w:type="dxa"/>
              <w:right w:w="85" w:type="dxa"/>
            </w:tcMar>
            <w:shd w:fill="FFFFFF"/>
          </w:tcPr>
          <w:p>
            <w:pPr>
              <w:spacing w:after="0" w:line="264" w:lineRule="auto"/>
            </w:pPr>
            <w:r>
              <w:rPr>
                <w:b w:val="0"/>
                <w:sz w:val="18"/>
              </w:rPr>
              <w:t>immutable revision</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base_versions</w:t>
            </w:r>
          </w:p>
        </w:tc>
        <w:tc>
          <w:tcPr>
            <w:tcW w:type="dxa" w:w="3685"/>
            <w:vAlign w:val="center"/>
            <w:tcMar>
              <w:top w:w="65" w:type="dxa"/>
              <w:bottom w:w="65" w:type="dxa"/>
              <w:left w:w="85" w:type="dxa"/>
              <w:right w:w="85" w:type="dxa"/>
            </w:tcMar>
            <w:shd w:fill="F5F7FA"/>
          </w:tcPr>
          <w:p>
            <w:pPr>
              <w:spacing w:after="0" w:line="264" w:lineRule="auto"/>
            </w:pPr>
            <w:r>
              <w:rPr>
                <w:b w:val="0"/>
                <w:sz w:val="18"/>
              </w:rPr>
              <w:t>ruleset_id base_id class payload</w:t>
            </w:r>
          </w:p>
        </w:tc>
        <w:tc>
          <w:tcPr>
            <w:tcW w:type="dxa" w:w="3685"/>
            <w:vAlign w:val="center"/>
            <w:tcMar>
              <w:top w:w="65" w:type="dxa"/>
              <w:bottom w:w="65" w:type="dxa"/>
              <w:left w:w="85" w:type="dxa"/>
              <w:right w:w="85" w:type="dxa"/>
            </w:tcMar>
            <w:shd w:fill="F5F7FA"/>
          </w:tcPr>
          <w:p>
            <w:pPr>
              <w:spacing w:after="0" w:line="264" w:lineRule="auto"/>
            </w:pPr>
            <w:r>
              <w:rPr>
                <w:b w:val="0"/>
                <w:sz w:val="18"/>
              </w:rPr>
              <w:t>복합 PK</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modifier_versions</w:t>
            </w:r>
          </w:p>
        </w:tc>
        <w:tc>
          <w:tcPr>
            <w:tcW w:type="dxa" w:w="3685"/>
            <w:vAlign w:val="center"/>
            <w:tcMar>
              <w:top w:w="65" w:type="dxa"/>
              <w:bottom w:w="65" w:type="dxa"/>
              <w:left w:w="85" w:type="dxa"/>
              <w:right w:w="85" w:type="dxa"/>
            </w:tcMar>
            <w:shd w:fill="FFFFFF"/>
          </w:tcPr>
          <w:p>
            <w:pPr>
              <w:spacing w:after="0" w:line="264" w:lineRule="auto"/>
            </w:pPr>
            <w:r>
              <w:rPr>
                <w:b w:val="0"/>
                <w:sz w:val="18"/>
              </w:rPr>
              <w:t>ruleset_id modifier_id family group_id payload</w:t>
            </w:r>
          </w:p>
        </w:tc>
        <w:tc>
          <w:tcPr>
            <w:tcW w:type="dxa" w:w="3685"/>
            <w:vAlign w:val="center"/>
            <w:tcMar>
              <w:top w:w="65" w:type="dxa"/>
              <w:bottom w:w="65" w:type="dxa"/>
              <w:left w:w="85" w:type="dxa"/>
              <w:right w:w="85" w:type="dxa"/>
            </w:tcMar>
            <w:shd w:fill="FFFFFF"/>
          </w:tcPr>
          <w:p>
            <w:pPr>
              <w:spacing w:after="0" w:line="264" w:lineRule="auto"/>
            </w:pPr>
            <w:r>
              <w:rPr>
                <w:b w:val="0"/>
                <w:sz w:val="18"/>
              </w:rPr>
              <w:t>복합 PK 계열 및 그룹 인덱스</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weight_entries</w:t>
            </w:r>
          </w:p>
        </w:tc>
        <w:tc>
          <w:tcPr>
            <w:tcW w:type="dxa" w:w="3685"/>
            <w:vAlign w:val="center"/>
            <w:tcMar>
              <w:top w:w="65" w:type="dxa"/>
              <w:bottom w:w="65" w:type="dxa"/>
              <w:left w:w="85" w:type="dxa"/>
              <w:right w:w="85" w:type="dxa"/>
            </w:tcMar>
            <w:shd w:fill="F5F7FA"/>
          </w:tcPr>
          <w:p>
            <w:pPr>
              <w:spacing w:after="0" w:line="264" w:lineRule="auto"/>
            </w:pPr>
            <w:r>
              <w:rPr>
                <w:b w:val="0"/>
                <w:sz w:val="18"/>
              </w:rPr>
              <w:t>ruleset_id modifier_id tier_id context_key value quality</w:t>
            </w:r>
          </w:p>
        </w:tc>
        <w:tc>
          <w:tcPr>
            <w:tcW w:type="dxa" w:w="3685"/>
            <w:vAlign w:val="center"/>
            <w:tcMar>
              <w:top w:w="65" w:type="dxa"/>
              <w:bottom w:w="65" w:type="dxa"/>
              <w:left w:w="85" w:type="dxa"/>
              <w:right w:w="85" w:type="dxa"/>
            </w:tcMar>
            <w:shd w:fill="F5F7FA"/>
          </w:tcPr>
          <w:p>
            <w:pPr>
              <w:spacing w:after="0" w:line="264" w:lineRule="auto"/>
            </w:pPr>
            <w:r>
              <w:rPr>
                <w:b w:val="0"/>
                <w:sz w:val="18"/>
              </w:rPr>
              <w:t>문맥별 복합 UNIQUE</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currency_rules</w:t>
            </w:r>
          </w:p>
        </w:tc>
        <w:tc>
          <w:tcPr>
            <w:tcW w:type="dxa" w:w="3685"/>
            <w:vAlign w:val="center"/>
            <w:tcMar>
              <w:top w:w="65" w:type="dxa"/>
              <w:bottom w:w="65" w:type="dxa"/>
              <w:left w:w="85" w:type="dxa"/>
              <w:right w:w="85" w:type="dxa"/>
            </w:tcMar>
            <w:shd w:fill="FFFFFF"/>
          </w:tcPr>
          <w:p>
            <w:pPr>
              <w:spacing w:after="0" w:line="264" w:lineRule="auto"/>
            </w:pPr>
            <w:r>
              <w:rPr>
                <w:b w:val="0"/>
                <w:sz w:val="18"/>
              </w:rPr>
              <w:t>ruleset_id currency_id enabled expression evidence</w:t>
            </w:r>
          </w:p>
        </w:tc>
        <w:tc>
          <w:tcPr>
            <w:tcW w:type="dxa" w:w="3685"/>
            <w:vAlign w:val="center"/>
            <w:tcMar>
              <w:top w:w="65" w:type="dxa"/>
              <w:bottom w:w="65" w:type="dxa"/>
              <w:left w:w="85" w:type="dxa"/>
              <w:right w:w="85" w:type="dxa"/>
            </w:tcMar>
            <w:shd w:fill="FFFFFF"/>
          </w:tcPr>
          <w:p>
            <w:pPr>
              <w:spacing w:after="0" w:line="264" w:lineRule="auto"/>
            </w:pPr>
            <w:r>
              <w:rPr>
                <w:b w:val="0"/>
                <w:sz w:val="18"/>
              </w:rPr>
              <w:t>복합 PK</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price_snapshots prices</w:t>
            </w:r>
          </w:p>
        </w:tc>
        <w:tc>
          <w:tcPr>
            <w:tcW w:type="dxa" w:w="3685"/>
            <w:vAlign w:val="center"/>
            <w:tcMar>
              <w:top w:w="65" w:type="dxa"/>
              <w:bottom w:w="65" w:type="dxa"/>
              <w:left w:w="85" w:type="dxa"/>
              <w:right w:w="85" w:type="dxa"/>
            </w:tcMar>
            <w:shd w:fill="F5F7FA"/>
          </w:tcPr>
          <w:p>
            <w:pPr>
              <w:spacing w:after="0" w:line="264" w:lineRule="auto"/>
            </w:pPr>
            <w:r>
              <w:rPr>
                <w:b w:val="0"/>
                <w:sz w:val="18"/>
              </w:rPr>
              <w:t>snapshot_id league_id currency_id value unit status</w:t>
            </w:r>
          </w:p>
        </w:tc>
        <w:tc>
          <w:tcPr>
            <w:tcW w:type="dxa" w:w="3685"/>
            <w:vAlign w:val="center"/>
            <w:tcMar>
              <w:top w:w="65" w:type="dxa"/>
              <w:bottom w:w="65" w:type="dxa"/>
              <w:left w:w="85" w:type="dxa"/>
              <w:right w:w="85" w:type="dxa"/>
            </w:tcMar>
            <w:shd w:fill="F5F7FA"/>
          </w:tcPr>
          <w:p>
            <w:pPr>
              <w:spacing w:after="0" w:line="264" w:lineRule="auto"/>
            </w:pPr>
            <w:r>
              <w:rPr>
                <w:b w:val="0"/>
                <w:sz w:val="18"/>
              </w:rPr>
              <w:t>스냅샷과 화폐 조합 UNIQUE</w:t>
            </w:r>
          </w:p>
        </w:tc>
      </w:tr>
    </w:tbl>
    <w:p>
      <w:pPr>
        <w:widowControl/>
        <w:spacing w:after="0"/>
      </w:pPr>
    </w:p>
    <w:p>
      <w:pPr>
        <w:pStyle w:val="Heading2"/>
        <w:widowControl/>
      </w:pPr>
      <w:r>
        <w:t>서비스 및 운영 테이블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65" w:type="dxa"/>
              <w:bottom w:w="65" w:type="dxa"/>
              <w:left w:w="85" w:type="dxa"/>
              <w:right w:w="85" w:type="dxa"/>
            </w:tcMar>
            <w:shd w:fill="DCE6F1"/>
          </w:tcPr>
          <w:p>
            <w:pPr>
              <w:spacing w:after="0" w:line="264" w:lineRule="auto"/>
            </w:pPr>
            <w:r>
              <w:rPr>
                <w:b/>
                <w:sz w:val="18"/>
              </w:rPr>
              <w:t>테이블</w:t>
            </w:r>
          </w:p>
        </w:tc>
        <w:tc>
          <w:tcPr>
            <w:tcW w:type="dxa" w:w="3685"/>
            <w:vAlign w:val="center"/>
            <w:tcMar>
              <w:top w:w="65" w:type="dxa"/>
              <w:bottom w:w="65" w:type="dxa"/>
              <w:left w:w="85" w:type="dxa"/>
              <w:right w:w="85" w:type="dxa"/>
            </w:tcMar>
            <w:shd w:fill="DCE6F1"/>
          </w:tcPr>
          <w:p>
            <w:pPr>
              <w:spacing w:after="0" w:line="264" w:lineRule="auto"/>
            </w:pPr>
            <w:r>
              <w:rPr>
                <w:b/>
                <w:sz w:val="18"/>
              </w:rPr>
              <w:t>주요 컬럼</w:t>
            </w:r>
          </w:p>
        </w:tc>
        <w:tc>
          <w:tcPr>
            <w:tcW w:type="dxa" w:w="3685"/>
            <w:vAlign w:val="center"/>
            <w:tcMar>
              <w:top w:w="65" w:type="dxa"/>
              <w:bottom w:w="65" w:type="dxa"/>
              <w:left w:w="85" w:type="dxa"/>
              <w:right w:w="85" w:type="dxa"/>
            </w:tcMar>
            <w:shd w:fill="DCE6F1"/>
          </w:tcPr>
          <w:p>
            <w:pPr>
              <w:spacing w:after="0" w:line="264" w:lineRule="auto"/>
            </w:pPr>
            <w:r>
              <w:rPr>
                <w:b/>
                <w:sz w:val="18"/>
              </w:rPr>
              <w:t>핵심 제약</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users oauth_connections</w:t>
            </w:r>
          </w:p>
        </w:tc>
        <w:tc>
          <w:tcPr>
            <w:tcW w:type="dxa" w:w="3685"/>
            <w:vAlign w:val="center"/>
            <w:tcMar>
              <w:top w:w="65" w:type="dxa"/>
              <w:bottom w:w="65" w:type="dxa"/>
              <w:left w:w="85" w:type="dxa"/>
              <w:right w:w="85" w:type="dxa"/>
            </w:tcMar>
            <w:shd w:fill="FFFFFF"/>
          </w:tcPr>
          <w:p>
            <w:pPr>
              <w:spacing w:after="0" w:line="264" w:lineRule="auto"/>
            </w:pPr>
            <w:r>
              <w:rPr>
                <w:b w:val="0"/>
                <w:sz w:val="18"/>
              </w:rPr>
              <w:t>user_id provider encrypted_token expires_at</w:t>
            </w:r>
          </w:p>
        </w:tc>
        <w:tc>
          <w:tcPr>
            <w:tcW w:type="dxa" w:w="3685"/>
            <w:vAlign w:val="center"/>
            <w:tcMar>
              <w:top w:w="65" w:type="dxa"/>
              <w:bottom w:w="65" w:type="dxa"/>
              <w:left w:w="85" w:type="dxa"/>
              <w:right w:w="85" w:type="dxa"/>
            </w:tcMar>
            <w:shd w:fill="FFFFFF"/>
          </w:tcPr>
          <w:p>
            <w:pPr>
              <w:spacing w:after="0" w:line="264" w:lineRule="auto"/>
            </w:pPr>
            <w:r>
              <w:rPr>
                <w:b w:val="0"/>
                <w:sz w:val="18"/>
              </w:rPr>
              <w:t>토큰은 별도 암호화 영역</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craft_sessions</w:t>
            </w:r>
          </w:p>
        </w:tc>
        <w:tc>
          <w:tcPr>
            <w:tcW w:type="dxa" w:w="3685"/>
            <w:vAlign w:val="center"/>
            <w:tcMar>
              <w:top w:w="65" w:type="dxa"/>
              <w:bottom w:w="65" w:type="dxa"/>
              <w:left w:w="85" w:type="dxa"/>
              <w:right w:w="85" w:type="dxa"/>
            </w:tcMar>
            <w:shd w:fill="F5F7FA"/>
          </w:tcPr>
          <w:p>
            <w:pPr>
              <w:spacing w:after="0" w:line="264" w:lineRule="auto"/>
            </w:pPr>
            <w:r>
              <w:rPr>
                <w:b w:val="0"/>
                <w:sz w:val="18"/>
              </w:rPr>
              <w:t>id owner_id mode league_id state_id target_id</w:t>
            </w:r>
          </w:p>
        </w:tc>
        <w:tc>
          <w:tcPr>
            <w:tcW w:type="dxa" w:w="3685"/>
            <w:vAlign w:val="center"/>
            <w:tcMar>
              <w:top w:w="65" w:type="dxa"/>
              <w:bottom w:w="65" w:type="dxa"/>
              <w:left w:w="85" w:type="dxa"/>
              <w:right w:w="85" w:type="dxa"/>
            </w:tcMar>
            <w:shd w:fill="F5F7FA"/>
          </w:tcPr>
          <w:p>
            <w:pPr>
              <w:spacing w:after="0" w:line="264" w:lineRule="auto"/>
            </w:pPr>
            <w:r>
              <w:rPr>
                <w:b w:val="0"/>
                <w:sz w:val="18"/>
              </w:rPr>
              <w:t>소유자 인덱스</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item_states targets</w:t>
            </w:r>
          </w:p>
        </w:tc>
        <w:tc>
          <w:tcPr>
            <w:tcW w:type="dxa" w:w="3685"/>
            <w:vAlign w:val="center"/>
            <w:tcMar>
              <w:top w:w="65" w:type="dxa"/>
              <w:bottom w:w="65" w:type="dxa"/>
              <w:left w:w="85" w:type="dxa"/>
              <w:right w:w="85" w:type="dxa"/>
            </w:tcMar>
            <w:shd w:fill="FFFFFF"/>
          </w:tcPr>
          <w:p>
            <w:pPr>
              <w:spacing w:after="0" w:line="264" w:lineRule="auto"/>
            </w:pPr>
            <w:r>
              <w:rPr>
                <w:b w:val="0"/>
                <w:sz w:val="18"/>
              </w:rPr>
              <w:t>id session_id revision ruleset_id payload hash</w:t>
            </w:r>
          </w:p>
        </w:tc>
        <w:tc>
          <w:tcPr>
            <w:tcW w:type="dxa" w:w="3685"/>
            <w:vAlign w:val="center"/>
            <w:tcMar>
              <w:top w:w="65" w:type="dxa"/>
              <w:bottom w:w="65" w:type="dxa"/>
              <w:left w:w="85" w:type="dxa"/>
              <w:right w:w="85" w:type="dxa"/>
            </w:tcMar>
            <w:shd w:fill="FFFFFF"/>
          </w:tcPr>
          <w:p>
            <w:pPr>
              <w:spacing w:after="0" w:line="264" w:lineRule="auto"/>
            </w:pPr>
            <w:r>
              <w:rPr>
                <w:b w:val="0"/>
                <w:sz w:val="18"/>
              </w:rPr>
              <w:t>세션과 revision UNIQUE</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evaluations route_jobs</w:t>
            </w:r>
          </w:p>
        </w:tc>
        <w:tc>
          <w:tcPr>
            <w:tcW w:type="dxa" w:w="3685"/>
            <w:vAlign w:val="center"/>
            <w:tcMar>
              <w:top w:w="65" w:type="dxa"/>
              <w:bottom w:w="65" w:type="dxa"/>
              <w:left w:w="85" w:type="dxa"/>
              <w:right w:w="85" w:type="dxa"/>
            </w:tcMar>
            <w:shd w:fill="F5F7FA"/>
          </w:tcPr>
          <w:p>
            <w:pPr>
              <w:spacing w:after="0" w:line="264" w:lineRule="auto"/>
            </w:pPr>
            <w:r>
              <w:rPr>
                <w:b w:val="0"/>
                <w:sz w:val="18"/>
              </w:rPr>
              <w:t>id input_hash versions method result status</w:t>
            </w:r>
          </w:p>
        </w:tc>
        <w:tc>
          <w:tcPr>
            <w:tcW w:type="dxa" w:w="3685"/>
            <w:vAlign w:val="center"/>
            <w:tcMar>
              <w:top w:w="65" w:type="dxa"/>
              <w:bottom w:w="65" w:type="dxa"/>
              <w:left w:w="85" w:type="dxa"/>
              <w:right w:w="85" w:type="dxa"/>
            </w:tcMar>
            <w:shd w:fill="F5F7FA"/>
          </w:tcPr>
          <w:p>
            <w:pPr>
              <w:spacing w:after="0" w:line="264" w:lineRule="auto"/>
            </w:pPr>
            <w:r>
              <w:rPr>
                <w:b w:val="0"/>
                <w:sz w:val="18"/>
              </w:rPr>
              <w:t>입력 해시 조회 및 작업 상태</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craft_events</w:t>
            </w:r>
          </w:p>
        </w:tc>
        <w:tc>
          <w:tcPr>
            <w:tcW w:type="dxa" w:w="3685"/>
            <w:vAlign w:val="center"/>
            <w:tcMar>
              <w:top w:w="65" w:type="dxa"/>
              <w:bottom w:w="65" w:type="dxa"/>
              <w:left w:w="85" w:type="dxa"/>
              <w:right w:w="85" w:type="dxa"/>
            </w:tcMar>
            <w:shd w:fill="FFFFFF"/>
          </w:tcPr>
          <w:p>
            <w:pPr>
              <w:spacing w:after="0" w:line="264" w:lineRule="auto"/>
            </w:pPr>
            <w:r>
              <w:rPr>
                <w:b w:val="0"/>
                <w:sz w:val="18"/>
              </w:rPr>
              <w:t>id session_id before_id after_id resources recorded_at</w:t>
            </w:r>
          </w:p>
        </w:tc>
        <w:tc>
          <w:tcPr>
            <w:tcW w:type="dxa" w:w="3685"/>
            <w:vAlign w:val="center"/>
            <w:tcMar>
              <w:top w:w="65" w:type="dxa"/>
              <w:bottom w:w="65" w:type="dxa"/>
              <w:left w:w="85" w:type="dxa"/>
              <w:right w:w="85" w:type="dxa"/>
            </w:tcMar>
            <w:shd w:fill="FFFFFF"/>
          </w:tcPr>
          <w:p>
            <w:pPr>
              <w:spacing w:after="0" w:line="264" w:lineRule="auto"/>
            </w:pPr>
            <w:r>
              <w:rPr>
                <w:b w:val="0"/>
                <w:sz w:val="18"/>
              </w:rPr>
              <w:t>멱등 요청 ID UNIQUE</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presets preset_revisions</w:t>
            </w:r>
          </w:p>
        </w:tc>
        <w:tc>
          <w:tcPr>
            <w:tcW w:type="dxa" w:w="3685"/>
            <w:vAlign w:val="center"/>
            <w:tcMar>
              <w:top w:w="65" w:type="dxa"/>
              <w:bottom w:w="65" w:type="dxa"/>
              <w:left w:w="85" w:type="dxa"/>
              <w:right w:w="85" w:type="dxa"/>
            </w:tcMar>
            <w:shd w:fill="F5F7FA"/>
          </w:tcPr>
          <w:p>
            <w:pPr>
              <w:spacing w:after="0" w:line="264" w:lineRule="auto"/>
            </w:pPr>
            <w:r>
              <w:rPr>
                <w:b w:val="0"/>
                <w:sz w:val="18"/>
              </w:rPr>
              <w:t>id owner_id visibility revision target_template</w:t>
            </w:r>
          </w:p>
        </w:tc>
        <w:tc>
          <w:tcPr>
            <w:tcW w:type="dxa" w:w="3685"/>
            <w:vAlign w:val="center"/>
            <w:tcMar>
              <w:top w:w="65" w:type="dxa"/>
              <w:bottom w:w="65" w:type="dxa"/>
              <w:left w:w="85" w:type="dxa"/>
              <w:right w:w="85" w:type="dxa"/>
            </w:tcMar>
            <w:shd w:fill="F5F7FA"/>
          </w:tcPr>
          <w:p>
            <w:pPr>
              <w:spacing w:after="0" w:line="264" w:lineRule="auto"/>
            </w:pPr>
            <w:r>
              <w:rPr>
                <w:b w:val="0"/>
                <w:sz w:val="18"/>
              </w:rPr>
              <w:t>프리셋과 revision UNIQUE</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consent_records observations</w:t>
            </w:r>
          </w:p>
        </w:tc>
        <w:tc>
          <w:tcPr>
            <w:tcW w:type="dxa" w:w="3685"/>
            <w:vAlign w:val="center"/>
            <w:tcMar>
              <w:top w:w="65" w:type="dxa"/>
              <w:bottom w:w="65" w:type="dxa"/>
              <w:left w:w="85" w:type="dxa"/>
              <w:right w:w="85" w:type="dxa"/>
            </w:tcMar>
            <w:shd w:fill="FFFFFF"/>
          </w:tcPr>
          <w:p>
            <w:pPr>
              <w:spacing w:after="0" w:line="264" w:lineRule="auto"/>
            </w:pPr>
            <w:r>
              <w:rPr>
                <w:b w:val="0"/>
                <w:sz w:val="18"/>
              </w:rPr>
              <w:t>user_id purpose policy_version source payload</w:t>
            </w:r>
          </w:p>
        </w:tc>
        <w:tc>
          <w:tcPr>
            <w:tcW w:type="dxa" w:w="3685"/>
            <w:vAlign w:val="center"/>
            <w:tcMar>
              <w:top w:w="65" w:type="dxa"/>
              <w:bottom w:w="65" w:type="dxa"/>
              <w:left w:w="85" w:type="dxa"/>
              <w:right w:w="85" w:type="dxa"/>
            </w:tcMar>
            <w:shd w:fill="FFFFFF"/>
          </w:tcPr>
          <w:p>
            <w:pPr>
              <w:spacing w:after="0" w:line="264" w:lineRule="auto"/>
            </w:pPr>
            <w:r>
              <w:rPr>
                <w:b w:val="0"/>
                <w:sz w:val="18"/>
              </w:rPr>
              <w:t>철회 및 삭제 처리 연결</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rule_changes reviews audits</w:t>
            </w:r>
          </w:p>
        </w:tc>
        <w:tc>
          <w:tcPr>
            <w:tcW w:type="dxa" w:w="3685"/>
            <w:vAlign w:val="center"/>
            <w:tcMar>
              <w:top w:w="65" w:type="dxa"/>
              <w:bottom w:w="65" w:type="dxa"/>
              <w:left w:w="85" w:type="dxa"/>
              <w:right w:w="85" w:type="dxa"/>
            </w:tcMar>
            <w:shd w:fill="F5F7FA"/>
          </w:tcPr>
          <w:p>
            <w:pPr>
              <w:spacing w:after="0" w:line="264" w:lineRule="auto"/>
            </w:pPr>
            <w:r>
              <w:rPr>
                <w:b w:val="0"/>
                <w:sz w:val="18"/>
              </w:rPr>
              <w:t>candidate_id actor_id diff evidence_hash decision</w:t>
            </w:r>
          </w:p>
        </w:tc>
        <w:tc>
          <w:tcPr>
            <w:tcW w:type="dxa" w:w="3685"/>
            <w:vAlign w:val="center"/>
            <w:tcMar>
              <w:top w:w="65" w:type="dxa"/>
              <w:bottom w:w="65" w:type="dxa"/>
              <w:left w:w="85" w:type="dxa"/>
              <w:right w:w="85" w:type="dxa"/>
            </w:tcMar>
            <w:shd w:fill="F5F7FA"/>
          </w:tcPr>
          <w:p>
            <w:pPr>
              <w:spacing w:after="0" w:line="264" w:lineRule="auto"/>
            </w:pPr>
            <w:r>
              <w:rPr>
                <w:b w:val="0"/>
                <w:sz w:val="18"/>
              </w:rPr>
              <w:t>승인 대상 해시 고정</w:t>
            </w:r>
          </w:p>
        </w:tc>
      </w:tr>
    </w:tbl>
    <w:p>
      <w:pPr>
        <w:widowControl/>
        <w:spacing w:after="0"/>
      </w:pPr>
    </w:p>
    <w:p>
      <w:pPr>
        <w:widowControl/>
      </w:pPr>
      <w:r>
        <w:t>상태가 참조하는 Mod와 베이스는 같은 RuleSet에 속해야 한다. 정규화된 관계는 복합 외래 키로 강제하고 JSONB 내부 참조는 저장 전 검증한다. weight 값은 null 또는 0 이상이며 UNKNOWN 상태의 null을 0으로 변환하지 않는다. 가격은 양수 또는 결측 상태를 사용한다.</w:t>
      </w:r>
    </w:p>
    <w:p>
      <w:pPr>
        <w:widowControl/>
      </w:pPr>
      <w:r>
        <w:t>상태 갱신과 실제 사용량 기록은 하나의 트랜잭션으로 처리한다. compare-and-swap 방식으로 이전 currentStateId가 일치할 때만 새 상태로 갱신한다. 다른 탭의 변경이 있으면 409 충돌로 재조회한다. 데이터 삭제 요청과 감사 보존 범위는 목적별 정책으로 분리한다.</w:t>
      </w:r>
    </w:p>
    <w:p>
      <w:pPr>
        <w:widowControl/>
      </w:pPr>
      <w:r>
        <w:br w:type="page"/>
      </w:r>
    </w:p>
    <w:p>
      <w:pPr>
        <w:pStyle w:val="Heading1"/>
        <w:widowControl/>
      </w:pPr>
      <w:r>
        <w:t>19 API 초안</w:t>
      </w:r>
    </w:p>
    <w:p>
      <w:pPr>
        <w:widowControl/>
      </w:pPr>
      <w:r>
        <w:t>다음 경로는 자체 서비스 API 제안이며 GGG 또는 poe.ninja의 엔드포인트가 아니다. 모든 계산 요청은 RuleSet과 입력 상태 revision을 고정한다. 사용자 소유 객체의 접근권을 서버에서 검사한다.</w:t>
      </w:r>
    </w:p>
    <w:p>
      <w:pPr>
        <w:pStyle w:val="Heading2"/>
        <w:widowControl/>
      </w:pPr>
      <w:r>
        <w:t>입력과 계산 API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65" w:type="dxa"/>
              <w:bottom w:w="65" w:type="dxa"/>
              <w:left w:w="85" w:type="dxa"/>
              <w:right w:w="85" w:type="dxa"/>
            </w:tcMar>
            <w:shd w:fill="DCE6F1"/>
          </w:tcPr>
          <w:p>
            <w:pPr>
              <w:spacing w:after="0" w:line="264" w:lineRule="auto"/>
            </w:pPr>
            <w:r>
              <w:rPr>
                <w:b/>
                <w:sz w:val="18"/>
              </w:rPr>
              <w:t>메서드와 경로</w:t>
            </w:r>
          </w:p>
        </w:tc>
        <w:tc>
          <w:tcPr>
            <w:tcW w:type="dxa" w:w="3685"/>
            <w:vAlign w:val="center"/>
            <w:tcMar>
              <w:top w:w="65" w:type="dxa"/>
              <w:bottom w:w="65" w:type="dxa"/>
              <w:left w:w="85" w:type="dxa"/>
              <w:right w:w="85" w:type="dxa"/>
            </w:tcMar>
            <w:shd w:fill="DCE6F1"/>
          </w:tcPr>
          <w:p>
            <w:pPr>
              <w:spacing w:after="0" w:line="264" w:lineRule="auto"/>
            </w:pPr>
            <w:r>
              <w:rPr>
                <w:b/>
                <w:sz w:val="18"/>
              </w:rPr>
              <w:t>입력</w:t>
            </w:r>
          </w:p>
        </w:tc>
        <w:tc>
          <w:tcPr>
            <w:tcW w:type="dxa" w:w="3685"/>
            <w:vAlign w:val="center"/>
            <w:tcMar>
              <w:top w:w="65" w:type="dxa"/>
              <w:bottom w:w="65" w:type="dxa"/>
              <w:left w:w="85" w:type="dxa"/>
              <w:right w:w="85" w:type="dxa"/>
            </w:tcMar>
            <w:shd w:fill="DCE6F1"/>
          </w:tcPr>
          <w:p>
            <w:pPr>
              <w:spacing w:after="0" w:line="264" w:lineRule="auto"/>
            </w:pPr>
            <w:r>
              <w:rPr>
                <w:b/>
                <w:sz w:val="18"/>
              </w:rPr>
              <w:t>출력</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POST /v1/sessions</w:t>
            </w:r>
          </w:p>
        </w:tc>
        <w:tc>
          <w:tcPr>
            <w:tcW w:type="dxa" w:w="3685"/>
            <w:vAlign w:val="center"/>
            <w:tcMar>
              <w:top w:w="65" w:type="dxa"/>
              <w:bottom w:w="65" w:type="dxa"/>
              <w:left w:w="85" w:type="dxa"/>
              <w:right w:w="85" w:type="dxa"/>
            </w:tcMar>
            <w:shd w:fill="FFFFFF"/>
          </w:tcPr>
          <w:p>
            <w:pPr>
              <w:spacing w:after="0" w:line="264" w:lineRule="auto"/>
            </w:pPr>
            <w:r>
              <w:rPr>
                <w:b w:val="0"/>
                <w:sz w:val="18"/>
              </w:rPr>
              <w:t>mode leagueId rulesetId</w:t>
            </w:r>
          </w:p>
        </w:tc>
        <w:tc>
          <w:tcPr>
            <w:tcW w:type="dxa" w:w="3685"/>
            <w:vAlign w:val="center"/>
            <w:tcMar>
              <w:top w:w="65" w:type="dxa"/>
              <w:bottom w:w="65" w:type="dxa"/>
              <w:left w:w="85" w:type="dxa"/>
              <w:right w:w="85" w:type="dxa"/>
            </w:tcMar>
            <w:shd w:fill="FFFFFF"/>
          </w:tcPr>
          <w:p>
            <w:pPr>
              <w:spacing w:after="0" w:line="264" w:lineRule="auto"/>
            </w:pPr>
            <w:r>
              <w:rPr>
                <w:b w:val="0"/>
                <w:sz w:val="18"/>
              </w:rPr>
              <w:t>sessionId와 초기 상태</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GET /v1/catalog/bases</w:t>
            </w:r>
          </w:p>
        </w:tc>
        <w:tc>
          <w:tcPr>
            <w:tcW w:type="dxa" w:w="3685"/>
            <w:vAlign w:val="center"/>
            <w:tcMar>
              <w:top w:w="65" w:type="dxa"/>
              <w:bottom w:w="65" w:type="dxa"/>
              <w:left w:w="85" w:type="dxa"/>
              <w:right w:w="85" w:type="dxa"/>
            </w:tcMar>
            <w:shd w:fill="F5F7FA"/>
          </w:tcPr>
          <w:p>
            <w:pPr>
              <w:spacing w:after="0" w:line="264" w:lineRule="auto"/>
            </w:pPr>
            <w:r>
              <w:rPr>
                <w:b w:val="0"/>
                <w:sz w:val="18"/>
              </w:rPr>
              <w:t>rulesetId query cursor</w:t>
            </w:r>
          </w:p>
        </w:tc>
        <w:tc>
          <w:tcPr>
            <w:tcW w:type="dxa" w:w="3685"/>
            <w:vAlign w:val="center"/>
            <w:tcMar>
              <w:top w:w="65" w:type="dxa"/>
              <w:bottom w:w="65" w:type="dxa"/>
              <w:left w:w="85" w:type="dxa"/>
              <w:right w:w="85" w:type="dxa"/>
            </w:tcMar>
            <w:shd w:fill="F5F7FA"/>
          </w:tcPr>
          <w:p>
            <w:pPr>
              <w:spacing w:after="0" w:line="264" w:lineRule="auto"/>
            </w:pPr>
            <w:r>
              <w:rPr>
                <w:b w:val="0"/>
                <w:sz w:val="18"/>
              </w:rPr>
              <w:t>베이스 후보와 다음 cursor</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POST /v1/items/parse</w:t>
            </w:r>
          </w:p>
        </w:tc>
        <w:tc>
          <w:tcPr>
            <w:tcW w:type="dxa" w:w="3685"/>
            <w:vAlign w:val="center"/>
            <w:tcMar>
              <w:top w:w="65" w:type="dxa"/>
              <w:bottom w:w="65" w:type="dxa"/>
              <w:left w:w="85" w:type="dxa"/>
              <w:right w:w="85" w:type="dxa"/>
            </w:tcMar>
            <w:shd w:fill="FFFFFF"/>
          </w:tcPr>
          <w:p>
            <w:pPr>
              <w:spacing w:after="0" w:line="264" w:lineRule="auto"/>
            </w:pPr>
            <w:r>
              <w:rPr>
                <w:b w:val="0"/>
                <w:sz w:val="18"/>
              </w:rPr>
              <w:t>sourceType text locale rulesetId</w:t>
            </w:r>
          </w:p>
        </w:tc>
        <w:tc>
          <w:tcPr>
            <w:tcW w:type="dxa" w:w="3685"/>
            <w:vAlign w:val="center"/>
            <w:tcMar>
              <w:top w:w="65" w:type="dxa"/>
              <w:bottom w:w="65" w:type="dxa"/>
              <w:left w:w="85" w:type="dxa"/>
              <w:right w:w="85" w:type="dxa"/>
            </w:tcMar>
            <w:shd w:fill="FFFFFF"/>
          </w:tcPr>
          <w:p>
            <w:pPr>
              <w:spacing w:after="0" w:line="264" w:lineRule="auto"/>
            </w:pPr>
            <w:r>
              <w:rPr>
                <w:b w:val="0"/>
                <w:sz w:val="18"/>
              </w:rPr>
              <w:t>draft warnings unresolvedFields</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POST /v1/items/validate</w:t>
            </w:r>
          </w:p>
        </w:tc>
        <w:tc>
          <w:tcPr>
            <w:tcW w:type="dxa" w:w="3685"/>
            <w:vAlign w:val="center"/>
            <w:tcMar>
              <w:top w:w="65" w:type="dxa"/>
              <w:bottom w:w="65" w:type="dxa"/>
              <w:left w:w="85" w:type="dxa"/>
              <w:right w:w="85" w:type="dxa"/>
            </w:tcMar>
            <w:shd w:fill="F5F7FA"/>
          </w:tcPr>
          <w:p>
            <w:pPr>
              <w:spacing w:after="0" w:line="264" w:lineRule="auto"/>
            </w:pPr>
            <w:r>
              <w:rPr>
                <w:b w:val="0"/>
                <w:sz w:val="18"/>
              </w:rPr>
              <w:t>ItemState 초안</w:t>
            </w:r>
          </w:p>
        </w:tc>
        <w:tc>
          <w:tcPr>
            <w:tcW w:type="dxa" w:w="3685"/>
            <w:vAlign w:val="center"/>
            <w:tcMar>
              <w:top w:w="65" w:type="dxa"/>
              <w:bottom w:w="65" w:type="dxa"/>
              <w:left w:w="85" w:type="dxa"/>
              <w:right w:w="85" w:type="dxa"/>
            </w:tcMar>
            <w:shd w:fill="F5F7FA"/>
          </w:tcPr>
          <w:p>
            <w:pPr>
              <w:spacing w:after="0" w:line="264" w:lineRule="auto"/>
            </w:pPr>
            <w:r>
              <w:rPr>
                <w:b w:val="0"/>
                <w:sz w:val="18"/>
              </w:rPr>
              <w:t>canonicalState 또는 fieldErrors</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POST /v1/targets/validate</w:t>
            </w:r>
          </w:p>
        </w:tc>
        <w:tc>
          <w:tcPr>
            <w:tcW w:type="dxa" w:w="3685"/>
            <w:vAlign w:val="center"/>
            <w:tcMar>
              <w:top w:w="65" w:type="dxa"/>
              <w:bottom w:w="65" w:type="dxa"/>
              <w:left w:w="85" w:type="dxa"/>
              <w:right w:w="85" w:type="dxa"/>
            </w:tcMar>
            <w:shd w:fill="FFFFFF"/>
          </w:tcPr>
          <w:p>
            <w:pPr>
              <w:spacing w:after="0" w:line="264" w:lineRule="auto"/>
            </w:pPr>
            <w:r>
              <w:rPr>
                <w:b w:val="0"/>
                <w:sz w:val="18"/>
              </w:rPr>
              <w:t>stateId targetDraft</w:t>
            </w:r>
          </w:p>
        </w:tc>
        <w:tc>
          <w:tcPr>
            <w:tcW w:type="dxa" w:w="3685"/>
            <w:vAlign w:val="center"/>
            <w:tcMar>
              <w:top w:w="65" w:type="dxa"/>
              <w:bottom w:w="65" w:type="dxa"/>
              <w:left w:w="85" w:type="dxa"/>
              <w:right w:w="85" w:type="dxa"/>
            </w:tcMar>
            <w:shd w:fill="FFFFFF"/>
          </w:tcPr>
          <w:p>
            <w:pPr>
              <w:spacing w:after="0" w:line="264" w:lineRule="auto"/>
            </w:pPr>
            <w:r>
              <w:rPr>
                <w:b w:val="0"/>
                <w:sz w:val="18"/>
              </w:rPr>
              <w:t>target 또는 충돌 원인</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PUT /v1/sessions/{id}/target</w:t>
            </w:r>
          </w:p>
        </w:tc>
        <w:tc>
          <w:tcPr>
            <w:tcW w:type="dxa" w:w="3685"/>
            <w:vAlign w:val="center"/>
            <w:tcMar>
              <w:top w:w="65" w:type="dxa"/>
              <w:bottom w:w="65" w:type="dxa"/>
              <w:left w:w="85" w:type="dxa"/>
              <w:right w:w="85" w:type="dxa"/>
            </w:tcMar>
            <w:shd w:fill="F5F7FA"/>
          </w:tcPr>
          <w:p>
            <w:pPr>
              <w:spacing w:after="0" w:line="264" w:lineRule="auto"/>
            </w:pPr>
            <w:r>
              <w:rPr>
                <w:b w:val="0"/>
                <w:sz w:val="18"/>
              </w:rPr>
              <w:t>validatedTarget expectedRevision</w:t>
            </w:r>
          </w:p>
        </w:tc>
        <w:tc>
          <w:tcPr>
            <w:tcW w:type="dxa" w:w="3685"/>
            <w:vAlign w:val="center"/>
            <w:tcMar>
              <w:top w:w="65" w:type="dxa"/>
              <w:bottom w:w="65" w:type="dxa"/>
              <w:left w:w="85" w:type="dxa"/>
              <w:right w:w="85" w:type="dxa"/>
            </w:tcMar>
            <w:shd w:fill="F5F7FA"/>
          </w:tcPr>
          <w:p>
            <w:pPr>
              <w:spacing w:after="0" w:line="264" w:lineRule="auto"/>
            </w:pPr>
            <w:r>
              <w:rPr>
                <w:b w:val="0"/>
                <w:sz w:val="18"/>
              </w:rPr>
              <w:t>확정한 targetId와 새 revision</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POST /v1/modifiers/candidates</w:t>
            </w:r>
          </w:p>
        </w:tc>
        <w:tc>
          <w:tcPr>
            <w:tcW w:type="dxa" w:w="3685"/>
            <w:vAlign w:val="center"/>
            <w:tcMar>
              <w:top w:w="65" w:type="dxa"/>
              <w:bottom w:w="65" w:type="dxa"/>
              <w:left w:w="85" w:type="dxa"/>
              <w:right w:w="85" w:type="dxa"/>
            </w:tcMar>
            <w:shd w:fill="FFFFFF"/>
          </w:tcPr>
          <w:p>
            <w:pPr>
              <w:spacing w:after="0" w:line="264" w:lineRule="auto"/>
            </w:pPr>
            <w:r>
              <w:rPr>
                <w:b w:val="0"/>
                <w:sz w:val="18"/>
              </w:rPr>
              <w:t>stateId constraints</w:t>
            </w:r>
          </w:p>
        </w:tc>
        <w:tc>
          <w:tcPr>
            <w:tcW w:type="dxa" w:w="3685"/>
            <w:vAlign w:val="center"/>
            <w:tcMar>
              <w:top w:w="65" w:type="dxa"/>
              <w:bottom w:w="65" w:type="dxa"/>
              <w:left w:w="85" w:type="dxa"/>
              <w:right w:w="85" w:type="dxa"/>
            </w:tcMar>
            <w:shd w:fill="FFFFFF"/>
          </w:tcPr>
          <w:p>
            <w:pPr>
              <w:spacing w:after="0" w:line="264" w:lineRule="auto"/>
            </w:pPr>
            <w:r>
              <w:rPr>
                <w:b w:val="0"/>
                <w:sz w:val="18"/>
              </w:rPr>
              <w:t>후보 상태와 제외 사유</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POST /v1/actions/available</w:t>
            </w:r>
          </w:p>
        </w:tc>
        <w:tc>
          <w:tcPr>
            <w:tcW w:type="dxa" w:w="3685"/>
            <w:vAlign w:val="center"/>
            <w:tcMar>
              <w:top w:w="65" w:type="dxa"/>
              <w:bottom w:w="65" w:type="dxa"/>
              <w:left w:w="85" w:type="dxa"/>
              <w:right w:w="85" w:type="dxa"/>
            </w:tcMar>
            <w:shd w:fill="F5F7FA"/>
          </w:tcPr>
          <w:p>
            <w:pPr>
              <w:spacing w:after="0" w:line="264" w:lineRule="auto"/>
            </w:pPr>
            <w:r>
              <w:rPr>
                <w:b w:val="0"/>
                <w:sz w:val="18"/>
              </w:rPr>
              <w:t>stateId targetId context</w:t>
            </w:r>
          </w:p>
        </w:tc>
        <w:tc>
          <w:tcPr>
            <w:tcW w:type="dxa" w:w="3685"/>
            <w:vAlign w:val="center"/>
            <w:tcMar>
              <w:top w:w="65" w:type="dxa"/>
              <w:bottom w:w="65" w:type="dxa"/>
              <w:left w:w="85" w:type="dxa"/>
              <w:right w:w="85" w:type="dxa"/>
            </w:tcMar>
            <w:shd w:fill="F5F7FA"/>
          </w:tcPr>
          <w:p>
            <w:pPr>
              <w:spacing w:after="0" w:line="264" w:lineRule="auto"/>
            </w:pPr>
            <w:r>
              <w:rPr>
                <w:b w:val="0"/>
                <w:sz w:val="18"/>
              </w:rPr>
              <w:t>행동 목록과 사용 불가 사유</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POST /v1/actions/evaluate</w:t>
            </w:r>
          </w:p>
        </w:tc>
        <w:tc>
          <w:tcPr>
            <w:tcW w:type="dxa" w:w="3685"/>
            <w:vAlign w:val="center"/>
            <w:tcMar>
              <w:top w:w="65" w:type="dxa"/>
              <w:bottom w:w="65" w:type="dxa"/>
              <w:left w:w="85" w:type="dxa"/>
              <w:right w:w="85" w:type="dxa"/>
            </w:tcMar>
            <w:shd w:fill="FFFFFF"/>
          </w:tcPr>
          <w:p>
            <w:pPr>
              <w:spacing w:after="0" w:line="264" w:lineRule="auto"/>
            </w:pPr>
            <w:r>
              <w:rPr>
                <w:b w:val="0"/>
                <w:sz w:val="18"/>
              </w:rPr>
              <w:t>stateId targetId action context</w:t>
            </w:r>
          </w:p>
        </w:tc>
        <w:tc>
          <w:tcPr>
            <w:tcW w:type="dxa" w:w="3685"/>
            <w:vAlign w:val="center"/>
            <w:tcMar>
              <w:top w:w="65" w:type="dxa"/>
              <w:bottom w:w="65" w:type="dxa"/>
              <w:left w:w="85" w:type="dxa"/>
              <w:right w:w="85" w:type="dxa"/>
            </w:tcMar>
            <w:shd w:fill="FFFFFF"/>
          </w:tcPr>
          <w:p>
            <w:pPr>
              <w:spacing w:after="0" w:line="264" w:lineRule="auto"/>
            </w:pPr>
            <w:r>
              <w:rPr>
                <w:b w:val="0"/>
                <w:sz w:val="18"/>
              </w:rPr>
              <w:t>확률 비용 위험 근거</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POST /v1/routes/search</w:t>
            </w:r>
          </w:p>
        </w:tc>
        <w:tc>
          <w:tcPr>
            <w:tcW w:type="dxa" w:w="3685"/>
            <w:vAlign w:val="center"/>
            <w:tcMar>
              <w:top w:w="65" w:type="dxa"/>
              <w:bottom w:w="65" w:type="dxa"/>
              <w:left w:w="85" w:type="dxa"/>
              <w:right w:w="85" w:type="dxa"/>
            </w:tcMar>
            <w:shd w:fill="F5F7FA"/>
          </w:tcPr>
          <w:p>
            <w:pPr>
              <w:spacing w:after="0" w:line="264" w:lineRule="auto"/>
            </w:pPr>
            <w:r>
              <w:rPr>
                <w:b w:val="0"/>
                <w:sz w:val="18"/>
              </w:rPr>
              <w:t>stateId targetId limits priceSnapshotId</w:t>
            </w:r>
          </w:p>
        </w:tc>
        <w:tc>
          <w:tcPr>
            <w:tcW w:type="dxa" w:w="3685"/>
            <w:vAlign w:val="center"/>
            <w:tcMar>
              <w:top w:w="65" w:type="dxa"/>
              <w:bottom w:w="65" w:type="dxa"/>
              <w:left w:w="85" w:type="dxa"/>
              <w:right w:w="85" w:type="dxa"/>
            </w:tcMar>
            <w:shd w:fill="F5F7FA"/>
          </w:tcPr>
          <w:p>
            <w:pPr>
              <w:spacing w:after="0" w:line="264" w:lineRule="auto"/>
            </w:pPr>
            <w:r>
              <w:rPr>
                <w:b w:val="0"/>
                <w:sz w:val="18"/>
              </w:rPr>
              <w:t>202 jobId</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GET /v1/jobs/{id}</w:t>
            </w:r>
          </w:p>
        </w:tc>
        <w:tc>
          <w:tcPr>
            <w:tcW w:type="dxa" w:w="3685"/>
            <w:vAlign w:val="center"/>
            <w:tcMar>
              <w:top w:w="65" w:type="dxa"/>
              <w:bottom w:w="65" w:type="dxa"/>
              <w:left w:w="85" w:type="dxa"/>
              <w:right w:w="85" w:type="dxa"/>
            </w:tcMar>
            <w:shd w:fill="FFFFFF"/>
          </w:tcPr>
          <w:p>
            <w:pPr>
              <w:spacing w:after="0" w:line="264" w:lineRule="auto"/>
            </w:pPr>
            <w:r>
              <w:rPr>
                <w:b w:val="0"/>
                <w:sz w:val="18"/>
              </w:rPr>
              <w:t>작업 ID</w:t>
            </w:r>
          </w:p>
        </w:tc>
        <w:tc>
          <w:tcPr>
            <w:tcW w:type="dxa" w:w="3685"/>
            <w:vAlign w:val="center"/>
            <w:tcMar>
              <w:top w:w="65" w:type="dxa"/>
              <w:bottom w:w="65" w:type="dxa"/>
              <w:left w:w="85" w:type="dxa"/>
              <w:right w:w="85" w:type="dxa"/>
            </w:tcMar>
            <w:shd w:fill="FFFFFF"/>
          </w:tcPr>
          <w:p>
            <w:pPr>
              <w:spacing w:after="0" w:line="264" w:lineRule="auto"/>
            </w:pPr>
            <w:r>
              <w:rPr>
                <w:b w:val="0"/>
                <w:sz w:val="18"/>
              </w:rPr>
              <w:t>status progress resultRef</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DELETE /v1/jobs/{id}</w:t>
            </w:r>
          </w:p>
        </w:tc>
        <w:tc>
          <w:tcPr>
            <w:tcW w:type="dxa" w:w="3685"/>
            <w:vAlign w:val="center"/>
            <w:tcMar>
              <w:top w:w="65" w:type="dxa"/>
              <w:bottom w:w="65" w:type="dxa"/>
              <w:left w:w="85" w:type="dxa"/>
              <w:right w:w="85" w:type="dxa"/>
            </w:tcMar>
            <w:shd w:fill="F5F7FA"/>
          </w:tcPr>
          <w:p>
            <w:pPr>
              <w:spacing w:after="0" w:line="264" w:lineRule="auto"/>
            </w:pPr>
            <w:r>
              <w:rPr>
                <w:b w:val="0"/>
                <w:sz w:val="18"/>
              </w:rPr>
              <w:t>작업 ID</w:t>
            </w:r>
          </w:p>
        </w:tc>
        <w:tc>
          <w:tcPr>
            <w:tcW w:type="dxa" w:w="3685"/>
            <w:vAlign w:val="center"/>
            <w:tcMar>
              <w:top w:w="65" w:type="dxa"/>
              <w:bottom w:w="65" w:type="dxa"/>
              <w:left w:w="85" w:type="dxa"/>
              <w:right w:w="85" w:type="dxa"/>
            </w:tcMar>
            <w:shd w:fill="F5F7FA"/>
          </w:tcPr>
          <w:p>
            <w:pPr>
              <w:spacing w:after="0" w:line="264" w:lineRule="auto"/>
            </w:pPr>
            <w:r>
              <w:rPr>
                <w:b w:val="0"/>
                <w:sz w:val="18"/>
              </w:rPr>
              <w:t>취소 접수 및 상태</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POST /v1/sessions/{id}/results</w:t>
            </w:r>
          </w:p>
        </w:tc>
        <w:tc>
          <w:tcPr>
            <w:tcW w:type="dxa" w:w="3685"/>
            <w:vAlign w:val="center"/>
            <w:tcMar>
              <w:top w:w="65" w:type="dxa"/>
              <w:bottom w:w="65" w:type="dxa"/>
              <w:left w:w="85" w:type="dxa"/>
              <w:right w:w="85" w:type="dxa"/>
            </w:tcMar>
            <w:shd w:fill="FFFFFF"/>
          </w:tcPr>
          <w:p>
            <w:pPr>
              <w:spacing w:after="0" w:line="264" w:lineRule="auto"/>
            </w:pPr>
            <w:r>
              <w:rPr>
                <w:b w:val="0"/>
                <w:sz w:val="18"/>
              </w:rPr>
              <w:t>expectedStateId observedItem resources</w:t>
            </w:r>
          </w:p>
        </w:tc>
        <w:tc>
          <w:tcPr>
            <w:tcW w:type="dxa" w:w="3685"/>
            <w:vAlign w:val="center"/>
            <w:tcMar>
              <w:top w:w="65" w:type="dxa"/>
              <w:bottom w:w="65" w:type="dxa"/>
              <w:left w:w="85" w:type="dxa"/>
              <w:right w:w="85" w:type="dxa"/>
            </w:tcMar>
            <w:shd w:fill="FFFFFF"/>
          </w:tcPr>
          <w:p>
            <w:pPr>
              <w:spacing w:after="0" w:line="264" w:lineRule="auto"/>
            </w:pPr>
            <w:r>
              <w:rPr>
                <w:b w:val="0"/>
                <w:sz w:val="18"/>
              </w:rPr>
              <w:t>새 상태 및 불일치 경고</w:t>
            </w:r>
          </w:p>
        </w:tc>
      </w:tr>
    </w:tbl>
    <w:p>
      <w:pPr>
        <w:widowControl/>
        <w:spacing w:after="0"/>
      </w:pPr>
    </w:p>
    <w:p>
      <w:pPr>
        <w:pStyle w:val="Heading2"/>
        <w:widowControl/>
      </w:pPr>
      <w:r>
        <w:t>공유 및 운영 API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65" w:type="dxa"/>
              <w:bottom w:w="65" w:type="dxa"/>
              <w:left w:w="85" w:type="dxa"/>
              <w:right w:w="85" w:type="dxa"/>
            </w:tcMar>
            <w:shd w:fill="DCE6F1"/>
          </w:tcPr>
          <w:p>
            <w:pPr>
              <w:spacing w:after="0" w:line="264" w:lineRule="auto"/>
            </w:pPr>
            <w:r>
              <w:rPr>
                <w:b/>
                <w:sz w:val="18"/>
              </w:rPr>
              <w:t>메서드와 경로</w:t>
            </w:r>
          </w:p>
        </w:tc>
        <w:tc>
          <w:tcPr>
            <w:tcW w:type="dxa" w:w="3685"/>
            <w:vAlign w:val="center"/>
            <w:tcMar>
              <w:top w:w="65" w:type="dxa"/>
              <w:bottom w:w="65" w:type="dxa"/>
              <w:left w:w="85" w:type="dxa"/>
              <w:right w:w="85" w:type="dxa"/>
            </w:tcMar>
            <w:shd w:fill="DCE6F1"/>
          </w:tcPr>
          <w:p>
            <w:pPr>
              <w:spacing w:after="0" w:line="264" w:lineRule="auto"/>
            </w:pPr>
            <w:r>
              <w:rPr>
                <w:b/>
                <w:sz w:val="18"/>
              </w:rPr>
              <w:t>용도</w:t>
            </w:r>
          </w:p>
        </w:tc>
        <w:tc>
          <w:tcPr>
            <w:tcW w:type="dxa" w:w="3685"/>
            <w:vAlign w:val="center"/>
            <w:tcMar>
              <w:top w:w="65" w:type="dxa"/>
              <w:bottom w:w="65" w:type="dxa"/>
              <w:left w:w="85" w:type="dxa"/>
              <w:right w:w="85" w:type="dxa"/>
            </w:tcMar>
            <w:shd w:fill="DCE6F1"/>
          </w:tcPr>
          <w:p>
            <w:pPr>
              <w:spacing w:after="0" w:line="264" w:lineRule="auto"/>
            </w:pPr>
            <w:r>
              <w:rPr>
                <w:b/>
                <w:sz w:val="18"/>
              </w:rPr>
              <w:t>권한</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POST /v1/presets</w:t>
            </w:r>
          </w:p>
        </w:tc>
        <w:tc>
          <w:tcPr>
            <w:tcW w:type="dxa" w:w="3685"/>
            <w:vAlign w:val="center"/>
            <w:tcMar>
              <w:top w:w="65" w:type="dxa"/>
              <w:bottom w:w="65" w:type="dxa"/>
              <w:left w:w="85" w:type="dxa"/>
              <w:right w:w="85" w:type="dxa"/>
            </w:tcMar>
            <w:shd w:fill="FFFFFF"/>
          </w:tcPr>
          <w:p>
            <w:pPr>
              <w:spacing w:after="0" w:line="264" w:lineRule="auto"/>
            </w:pPr>
            <w:r>
              <w:rPr>
                <w:b w:val="0"/>
                <w:sz w:val="18"/>
              </w:rPr>
              <w:t>목표 템플릿 저장</w:t>
            </w:r>
          </w:p>
        </w:tc>
        <w:tc>
          <w:tcPr>
            <w:tcW w:type="dxa" w:w="3685"/>
            <w:vAlign w:val="center"/>
            <w:tcMar>
              <w:top w:w="65" w:type="dxa"/>
              <w:bottom w:w="65" w:type="dxa"/>
              <w:left w:w="85" w:type="dxa"/>
              <w:right w:w="85" w:type="dxa"/>
            </w:tcMar>
            <w:shd w:fill="FFFFFF"/>
          </w:tcPr>
          <w:p>
            <w:pPr>
              <w:spacing w:after="0" w:line="264" w:lineRule="auto"/>
            </w:pPr>
            <w:r>
              <w:rPr>
                <w:b w:val="0"/>
                <w:sz w:val="18"/>
              </w:rPr>
              <w:t>로그인 사용자</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GET /v1/presets</w:t>
            </w:r>
          </w:p>
        </w:tc>
        <w:tc>
          <w:tcPr>
            <w:tcW w:type="dxa" w:w="3685"/>
            <w:vAlign w:val="center"/>
            <w:tcMar>
              <w:top w:w="65" w:type="dxa"/>
              <w:bottom w:w="65" w:type="dxa"/>
              <w:left w:w="85" w:type="dxa"/>
              <w:right w:w="85" w:type="dxa"/>
            </w:tcMar>
            <w:shd w:fill="F5F7FA"/>
          </w:tcPr>
          <w:p>
            <w:pPr>
              <w:spacing w:after="0" w:line="264" w:lineRule="auto"/>
            </w:pPr>
            <w:r>
              <w:rPr>
                <w:b w:val="0"/>
                <w:sz w:val="18"/>
              </w:rPr>
              <w:t>베이스 리그 호환성 인기 검색</w:t>
            </w:r>
          </w:p>
        </w:tc>
        <w:tc>
          <w:tcPr>
            <w:tcW w:type="dxa" w:w="3685"/>
            <w:vAlign w:val="center"/>
            <w:tcMar>
              <w:top w:w="65" w:type="dxa"/>
              <w:bottom w:w="65" w:type="dxa"/>
              <w:left w:w="85" w:type="dxa"/>
              <w:right w:w="85" w:type="dxa"/>
            </w:tcMar>
            <w:shd w:fill="F5F7FA"/>
          </w:tcPr>
          <w:p>
            <w:pPr>
              <w:spacing w:after="0" w:line="264" w:lineRule="auto"/>
            </w:pPr>
            <w:r>
              <w:rPr>
                <w:b w:val="0"/>
                <w:sz w:val="18"/>
              </w:rPr>
              <w:t>공개 범위에 맞춤</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POST /v1/presets/{id}/apply</w:t>
            </w:r>
          </w:p>
        </w:tc>
        <w:tc>
          <w:tcPr>
            <w:tcW w:type="dxa" w:w="3685"/>
            <w:vAlign w:val="center"/>
            <w:tcMar>
              <w:top w:w="65" w:type="dxa"/>
              <w:bottom w:w="65" w:type="dxa"/>
              <w:left w:w="85" w:type="dxa"/>
              <w:right w:w="85" w:type="dxa"/>
            </w:tcMar>
            <w:shd w:fill="FFFFFF"/>
          </w:tcPr>
          <w:p>
            <w:pPr>
              <w:spacing w:after="0" w:line="264" w:lineRule="auto"/>
            </w:pPr>
            <w:r>
              <w:rPr>
                <w:b w:val="0"/>
                <w:sz w:val="18"/>
              </w:rPr>
              <w:t>특정 revision을 목표 초안으로 복사</w:t>
            </w:r>
          </w:p>
        </w:tc>
        <w:tc>
          <w:tcPr>
            <w:tcW w:type="dxa" w:w="3685"/>
            <w:vAlign w:val="center"/>
            <w:tcMar>
              <w:top w:w="65" w:type="dxa"/>
              <w:bottom w:w="65" w:type="dxa"/>
              <w:left w:w="85" w:type="dxa"/>
              <w:right w:w="85" w:type="dxa"/>
            </w:tcMar>
            <w:shd w:fill="FFFFFF"/>
          </w:tcPr>
          <w:p>
            <w:pPr>
              <w:spacing w:after="0" w:line="264" w:lineRule="auto"/>
            </w:pPr>
            <w:r>
              <w:rPr>
                <w:b w:val="0"/>
                <w:sz w:val="18"/>
              </w:rPr>
              <w:t>세션 소유자</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POST /v1/ai/interpret</w:t>
            </w:r>
          </w:p>
        </w:tc>
        <w:tc>
          <w:tcPr>
            <w:tcW w:type="dxa" w:w="3685"/>
            <w:vAlign w:val="center"/>
            <w:tcMar>
              <w:top w:w="65" w:type="dxa"/>
              <w:bottom w:w="65" w:type="dxa"/>
              <w:left w:w="85" w:type="dxa"/>
              <w:right w:w="85" w:type="dxa"/>
            </w:tcMar>
            <w:shd w:fill="F5F7FA"/>
          </w:tcPr>
          <w:p>
            <w:pPr>
              <w:spacing w:after="0" w:line="264" w:lineRule="auto"/>
            </w:pPr>
            <w:r>
              <w:rPr>
                <w:b w:val="0"/>
                <w:sz w:val="18"/>
              </w:rPr>
              <w:t>자연어를 구조화 초안으로 변환</w:t>
            </w:r>
          </w:p>
        </w:tc>
        <w:tc>
          <w:tcPr>
            <w:tcW w:type="dxa" w:w="3685"/>
            <w:vAlign w:val="center"/>
            <w:tcMar>
              <w:top w:w="65" w:type="dxa"/>
              <w:bottom w:w="65" w:type="dxa"/>
              <w:left w:w="85" w:type="dxa"/>
              <w:right w:w="85" w:type="dxa"/>
            </w:tcMar>
            <w:shd w:fill="F5F7FA"/>
          </w:tcPr>
          <w:p>
            <w:pPr>
              <w:spacing w:after="0" w:line="264" w:lineRule="auto"/>
            </w:pPr>
            <w:r>
              <w:rPr>
                <w:b w:val="0"/>
                <w:sz w:val="18"/>
              </w:rPr>
              <w:t>익명 또는 사용자 한도</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GET /v1/integrations/ggg/characters</w:t>
            </w:r>
          </w:p>
        </w:tc>
        <w:tc>
          <w:tcPr>
            <w:tcW w:type="dxa" w:w="3685"/>
            <w:vAlign w:val="center"/>
            <w:tcMar>
              <w:top w:w="65" w:type="dxa"/>
              <w:bottom w:w="65" w:type="dxa"/>
              <w:left w:w="85" w:type="dxa"/>
              <w:right w:w="85" w:type="dxa"/>
            </w:tcMar>
            <w:shd w:fill="FFFFFF"/>
          </w:tcPr>
          <w:p>
            <w:pPr>
              <w:spacing w:after="0" w:line="264" w:lineRule="auto"/>
            </w:pPr>
            <w:r>
              <w:rPr>
                <w:b w:val="0"/>
                <w:sz w:val="18"/>
              </w:rPr>
              <w:t>허용된 계정 캐릭터 조회</w:t>
            </w:r>
          </w:p>
        </w:tc>
        <w:tc>
          <w:tcPr>
            <w:tcW w:type="dxa" w:w="3685"/>
            <w:vAlign w:val="center"/>
            <w:tcMar>
              <w:top w:w="65" w:type="dxa"/>
              <w:bottom w:w="65" w:type="dxa"/>
              <w:left w:w="85" w:type="dxa"/>
              <w:right w:w="85" w:type="dxa"/>
            </w:tcMar>
            <w:shd w:fill="FFFFFF"/>
          </w:tcPr>
          <w:p>
            <w:pPr>
              <w:spacing w:after="0" w:line="264" w:lineRule="auto"/>
            </w:pPr>
            <w:r>
              <w:rPr>
                <w:b w:val="0"/>
                <w:sz w:val="18"/>
              </w:rPr>
              <w:t>OAuth 연결 사용자</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POST /v1/admin/rule-changes/{id}/review</w:t>
            </w:r>
          </w:p>
        </w:tc>
        <w:tc>
          <w:tcPr>
            <w:tcW w:type="dxa" w:w="3685"/>
            <w:vAlign w:val="center"/>
            <w:tcMar>
              <w:top w:w="65" w:type="dxa"/>
              <w:bottom w:w="65" w:type="dxa"/>
              <w:left w:w="85" w:type="dxa"/>
              <w:right w:w="85" w:type="dxa"/>
            </w:tcMar>
            <w:shd w:fill="F5F7FA"/>
          </w:tcPr>
          <w:p>
            <w:pPr>
              <w:spacing w:after="0" w:line="264" w:lineRule="auto"/>
            </w:pPr>
            <w:r>
              <w:rPr>
                <w:b w:val="0"/>
                <w:sz w:val="18"/>
              </w:rPr>
              <w:t>승인 수정 반려</w:t>
            </w:r>
          </w:p>
        </w:tc>
        <w:tc>
          <w:tcPr>
            <w:tcW w:type="dxa" w:w="3685"/>
            <w:vAlign w:val="center"/>
            <w:tcMar>
              <w:top w:w="65" w:type="dxa"/>
              <w:bottom w:w="65" w:type="dxa"/>
              <w:left w:w="85" w:type="dxa"/>
              <w:right w:w="85" w:type="dxa"/>
            </w:tcMar>
            <w:shd w:fill="F5F7FA"/>
          </w:tcPr>
          <w:p>
            <w:pPr>
              <w:spacing w:after="0" w:line="264" w:lineRule="auto"/>
            </w:pPr>
            <w:r>
              <w:rPr>
                <w:b w:val="0"/>
                <w:sz w:val="18"/>
              </w:rPr>
              <w:t>관리자</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POST /v1/admin/rulesets/{id}/activate</w:t>
            </w:r>
          </w:p>
        </w:tc>
        <w:tc>
          <w:tcPr>
            <w:tcW w:type="dxa" w:w="3685"/>
            <w:vAlign w:val="center"/>
            <w:tcMar>
              <w:top w:w="65" w:type="dxa"/>
              <w:bottom w:w="65" w:type="dxa"/>
              <w:left w:w="85" w:type="dxa"/>
              <w:right w:w="85" w:type="dxa"/>
            </w:tcMar>
            <w:shd w:fill="FFFFFF"/>
          </w:tcPr>
          <w:p>
            <w:pPr>
              <w:spacing w:after="0" w:line="264" w:lineRule="auto"/>
            </w:pPr>
            <w:r>
              <w:rPr>
                <w:b w:val="0"/>
                <w:sz w:val="18"/>
              </w:rPr>
              <w:t>검증된 버전 활성화</w:t>
            </w:r>
          </w:p>
        </w:tc>
        <w:tc>
          <w:tcPr>
            <w:tcW w:type="dxa" w:w="3685"/>
            <w:vAlign w:val="center"/>
            <w:tcMar>
              <w:top w:w="65" w:type="dxa"/>
              <w:bottom w:w="65" w:type="dxa"/>
              <w:left w:w="85" w:type="dxa"/>
              <w:right w:w="85" w:type="dxa"/>
            </w:tcMar>
            <w:shd w:fill="FFFFFF"/>
          </w:tcPr>
          <w:p>
            <w:pPr>
              <w:spacing w:after="0" w:line="264" w:lineRule="auto"/>
            </w:pPr>
            <w:r>
              <w:rPr>
                <w:b w:val="0"/>
                <w:sz w:val="18"/>
              </w:rPr>
              <w:t>배포 권한</w:t>
            </w:r>
          </w:p>
        </w:tc>
      </w:tr>
    </w:tbl>
    <w:p>
      <w:pPr>
        <w:widowControl/>
        <w:spacing w:after="0"/>
      </w:pPr>
    </w:p>
    <w:p>
      <w:pPr>
        <w:widowControl/>
      </w:pPr>
      <w:r>
        <w:t>응답 envelope는 requestId, schemaVersion, data, warnings, provenance를 사용한다. 오류는 code, message, fieldErrors, retryable을 포함한다. 422는 해석 불가·목표 모순·지원하지 않는 규칙, 409는 상태 버전 충돌, 429는 호출 한도, 503은 필수 계산 데이터 사용 불가에 사용한다.</w:t>
      </w:r>
    </w:p>
    <w:p>
      <w:pPr>
        <w:widowControl/>
      </w:pPr>
      <w:r>
        <w:t>확률이 미확인인 합법 행동은 평가 응답에서 probability=null과 probabilityStatus=UNKNOWN을 반환할 수 있다. 계산 불가와 행동 불가를 분리한다. 멱등성이 필요한 저장 요청에는 Idempotency-Key를 요구하고 동일 키의 다른 본문은 거부한다.</w:t>
      </w:r>
    </w:p>
    <w:p>
      <w:pPr>
        <w:widowControl/>
      </w:pPr>
      <w:r>
        <w:br w:type="page"/>
      </w:r>
    </w:p>
    <w:p>
      <w:pPr>
        <w:pStyle w:val="Heading1"/>
        <w:widowControl/>
      </w:pPr>
      <w:r>
        <w:t>20 운영 보안 및 데이터 품질</w:t>
      </w:r>
    </w:p>
    <w:p>
      <w:pPr>
        <w:pStyle w:val="Heading2"/>
        <w:widowControl/>
      </w:pPr>
      <w:r>
        <w:t>데이터 수집과 장애 대응</w:t>
      </w:r>
    </w:p>
    <w:p>
      <w:pPr>
        <w:widowControl/>
      </w:pPr>
      <w:r>
        <w:t>외부 데이터는 요청 시마다 수집하지 않고 승인된 스냅샷으로 제공한다. 수집량 급감·스키마 변경·이상 가중치·ID 매핑 실패는 운영 반영을 막는다. 데이터 갱신에 실패해도 기존 승인 규칙은 재현용으로 유지하되 최신 게임 대응 상태를 표시한다.</w:t>
      </w:r>
    </w:p>
    <w:p>
      <w:pPr>
        <w:widowControl/>
      </w:pPr>
      <w:r>
        <w:t>시세 갱신은 15분, stale 판정은 60분을 초기 제안으로 둔다. 실제 호출 계약과 거래 주기에 맞춰 조정한다. 오래된 시세를 사용하면 사용자에게 시각을 알리고, 유효 시세가 없으면 화폐 수량만 표시한다. 서로 다른 리그나 게임의 시세를 대체 값으로 섞지 않는다.</w:t>
      </w:r>
    </w:p>
    <w:p>
      <w:pPr>
        <w:pStyle w:val="Heading2"/>
        <w:widowControl/>
      </w:pPr>
      <w:r>
        <w:t>보안과 동의</w:t>
      </w:r>
    </w:p>
    <w:p>
      <w:pPr>
        <w:widowControl/>
      </w:pPr>
      <w:r>
        <w:t>계정 연결은 공식 OAuth와 제공 scope를 따른다. 사용자에게 게임 비밀번호나 세션 쿠키를 요구하지 않는다. 토큰은 서버 암호화 저장소에 보관하고 AI·프런트엔드 로그·분석 이벤트에서 제거한다. 연결 해제 시 토큰 폐기 및 가능한 철회 처리를 수행한다. [S3]</w:t>
      </w:r>
    </w:p>
    <w:p>
      <w:pPr>
        <w:widowControl/>
      </w:pPr>
      <w:r>
        <w:t>통계 참여 동의는 계정 연결 및 프리셋 공개 동의와 분리한다. 원본 장비 관측의 보관 기간은 90일, 일반 진단 로그는 30일을 초기 제안으로 두며 최소 보관을 우선한다. 동의 철회 시 신규 수집을 중단하고 연결된 원본을 삭제한다. 이미 비식별 집계된 값의 처리 방식은 동의 화면에 명시하고 재집계가 가능한 구간은 철회 내용을 반영한다.</w:t>
      </w:r>
    </w:p>
    <w:p>
      <w:pPr>
        <w:pStyle w:val="Heading2"/>
        <w:widowControl/>
      </w:pPr>
      <w:r>
        <w:t>비기능 요구 제안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65" w:type="dxa"/>
              <w:bottom w:w="65" w:type="dxa"/>
              <w:left w:w="85" w:type="dxa"/>
              <w:right w:w="85" w:type="dxa"/>
            </w:tcMar>
            <w:shd w:fill="DCE6F1"/>
          </w:tcPr>
          <w:p>
            <w:pPr>
              <w:spacing w:after="0" w:line="264" w:lineRule="auto"/>
            </w:pPr>
            <w:r>
              <w:rPr>
                <w:b/>
                <w:sz w:val="18"/>
              </w:rPr>
              <w:t>항목</w:t>
            </w:r>
          </w:p>
        </w:tc>
        <w:tc>
          <w:tcPr>
            <w:tcW w:type="dxa" w:w="3685"/>
            <w:vAlign w:val="center"/>
            <w:tcMar>
              <w:top w:w="65" w:type="dxa"/>
              <w:bottom w:w="65" w:type="dxa"/>
              <w:left w:w="85" w:type="dxa"/>
              <w:right w:w="85" w:type="dxa"/>
            </w:tcMar>
            <w:shd w:fill="DCE6F1"/>
          </w:tcPr>
          <w:p>
            <w:pPr>
              <w:spacing w:after="0" w:line="264" w:lineRule="auto"/>
            </w:pPr>
            <w:r>
              <w:rPr>
                <w:b/>
                <w:sz w:val="18"/>
              </w:rPr>
              <w:t>초기 기준</w:t>
            </w:r>
          </w:p>
        </w:tc>
        <w:tc>
          <w:tcPr>
            <w:tcW w:type="dxa" w:w="3685"/>
            <w:vAlign w:val="center"/>
            <w:tcMar>
              <w:top w:w="65" w:type="dxa"/>
              <w:bottom w:w="65" w:type="dxa"/>
              <w:left w:w="85" w:type="dxa"/>
              <w:right w:w="85" w:type="dxa"/>
            </w:tcMar>
            <w:shd w:fill="DCE6F1"/>
          </w:tcPr>
          <w:p>
            <w:pPr>
              <w:spacing w:after="0" w:line="264" w:lineRule="auto"/>
            </w:pPr>
            <w:r>
              <w:rPr>
                <w:b/>
                <w:sz w:val="18"/>
              </w:rPr>
              <w:t>측정 조건</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단일 행동 평가</w:t>
            </w:r>
          </w:p>
        </w:tc>
        <w:tc>
          <w:tcPr>
            <w:tcW w:type="dxa" w:w="3685"/>
            <w:vAlign w:val="center"/>
            <w:tcMar>
              <w:top w:w="65" w:type="dxa"/>
              <w:bottom w:w="65" w:type="dxa"/>
              <w:left w:w="85" w:type="dxa"/>
              <w:right w:w="85" w:type="dxa"/>
            </w:tcMar>
            <w:shd w:fill="FFFFFF"/>
          </w:tcPr>
          <w:p>
            <w:pPr>
              <w:spacing w:after="0" w:line="264" w:lineRule="auto"/>
            </w:pPr>
            <w:r>
              <w:rPr>
                <w:b w:val="0"/>
                <w:sz w:val="18"/>
              </w:rPr>
              <w:t>p95 2초 이내</w:t>
            </w:r>
          </w:p>
        </w:tc>
        <w:tc>
          <w:tcPr>
            <w:tcW w:type="dxa" w:w="3685"/>
            <w:vAlign w:val="center"/>
            <w:tcMar>
              <w:top w:w="65" w:type="dxa"/>
              <w:bottom w:w="65" w:type="dxa"/>
              <w:left w:w="85" w:type="dxa"/>
              <w:right w:w="85" w:type="dxa"/>
            </w:tcMar>
            <w:shd w:fill="FFFFFF"/>
          </w:tcPr>
          <w:p>
            <w:pPr>
              <w:spacing w:after="0" w:line="264" w:lineRule="auto"/>
            </w:pPr>
            <w:r>
              <w:rPr>
                <w:b w:val="0"/>
                <w:sz w:val="18"/>
              </w:rPr>
              <w:t>지원 베이스 검증 데이터 동시 20요청</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경로 작업</w:t>
            </w:r>
          </w:p>
        </w:tc>
        <w:tc>
          <w:tcPr>
            <w:tcW w:type="dxa" w:w="3685"/>
            <w:vAlign w:val="center"/>
            <w:tcMar>
              <w:top w:w="65" w:type="dxa"/>
              <w:bottom w:w="65" w:type="dxa"/>
              <w:left w:w="85" w:type="dxa"/>
              <w:right w:w="85" w:type="dxa"/>
            </w:tcMar>
            <w:shd w:fill="F5F7FA"/>
          </w:tcPr>
          <w:p>
            <w:pPr>
              <w:spacing w:after="0" w:line="264" w:lineRule="auto"/>
            </w:pPr>
            <w:r>
              <w:rPr>
                <w:b w:val="0"/>
                <w:sz w:val="18"/>
              </w:rPr>
              <w:t>기본 상한 30초</w:t>
            </w:r>
          </w:p>
        </w:tc>
        <w:tc>
          <w:tcPr>
            <w:tcW w:type="dxa" w:w="3685"/>
            <w:vAlign w:val="center"/>
            <w:tcMar>
              <w:top w:w="65" w:type="dxa"/>
              <w:bottom w:w="65" w:type="dxa"/>
              <w:left w:w="85" w:type="dxa"/>
              <w:right w:w="85" w:type="dxa"/>
            </w:tcMar>
            <w:shd w:fill="F5F7FA"/>
          </w:tcPr>
          <w:p>
            <w:pPr>
              <w:spacing w:after="0" w:line="264" w:lineRule="auto"/>
            </w:pPr>
            <w:r>
              <w:rPr>
                <w:b w:val="0"/>
                <w:sz w:val="18"/>
              </w:rPr>
              <w:t>깊이 3 및 노드 상한 50,000</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UI 복구</w:t>
            </w:r>
          </w:p>
        </w:tc>
        <w:tc>
          <w:tcPr>
            <w:tcW w:type="dxa" w:w="3685"/>
            <w:vAlign w:val="center"/>
            <w:tcMar>
              <w:top w:w="65" w:type="dxa"/>
              <w:bottom w:w="65" w:type="dxa"/>
              <w:left w:w="85" w:type="dxa"/>
              <w:right w:w="85" w:type="dxa"/>
            </w:tcMar>
            <w:shd w:fill="FFFFFF"/>
          </w:tcPr>
          <w:p>
            <w:pPr>
              <w:spacing w:after="0" w:line="264" w:lineRule="auto"/>
            </w:pPr>
            <w:r>
              <w:rPr>
                <w:b w:val="0"/>
                <w:sz w:val="18"/>
              </w:rPr>
              <w:t>AI 장애에도 직접 입력과 비교 가능</w:t>
            </w:r>
          </w:p>
        </w:tc>
        <w:tc>
          <w:tcPr>
            <w:tcW w:type="dxa" w:w="3685"/>
            <w:vAlign w:val="center"/>
            <w:tcMar>
              <w:top w:w="65" w:type="dxa"/>
              <w:bottom w:w="65" w:type="dxa"/>
              <w:left w:w="85" w:type="dxa"/>
              <w:right w:w="85" w:type="dxa"/>
            </w:tcMar>
            <w:shd w:fill="FFFFFF"/>
          </w:tcPr>
          <w:p>
            <w:pPr>
              <w:spacing w:after="0" w:line="264" w:lineRule="auto"/>
            </w:pPr>
            <w:r>
              <w:rPr>
                <w:b w:val="0"/>
                <w:sz w:val="18"/>
              </w:rPr>
              <w:t>AI 호출 차단 시험</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데이터 재현</w:t>
            </w:r>
          </w:p>
        </w:tc>
        <w:tc>
          <w:tcPr>
            <w:tcW w:type="dxa" w:w="3685"/>
            <w:vAlign w:val="center"/>
            <w:tcMar>
              <w:top w:w="65" w:type="dxa"/>
              <w:bottom w:w="65" w:type="dxa"/>
              <w:left w:w="85" w:type="dxa"/>
              <w:right w:w="85" w:type="dxa"/>
            </w:tcMar>
            <w:shd w:fill="F5F7FA"/>
          </w:tcPr>
          <w:p>
            <w:pPr>
              <w:spacing w:after="0" w:line="264" w:lineRule="auto"/>
            </w:pPr>
            <w:r>
              <w:rPr>
                <w:b w:val="0"/>
                <w:sz w:val="18"/>
              </w:rPr>
              <w:t>입력 및 규칙 가격 엔진 시드 추적</w:t>
            </w:r>
          </w:p>
        </w:tc>
        <w:tc>
          <w:tcPr>
            <w:tcW w:type="dxa" w:w="3685"/>
            <w:vAlign w:val="center"/>
            <w:tcMar>
              <w:top w:w="65" w:type="dxa"/>
              <w:bottom w:w="65" w:type="dxa"/>
              <w:left w:w="85" w:type="dxa"/>
              <w:right w:w="85" w:type="dxa"/>
            </w:tcMar>
            <w:shd w:fill="F5F7FA"/>
          </w:tcPr>
          <w:p>
            <w:pPr>
              <w:spacing w:after="0" w:line="264" w:lineRule="auto"/>
            </w:pPr>
            <w:r>
              <w:rPr>
                <w:b w:val="0"/>
                <w:sz w:val="18"/>
              </w:rPr>
              <w:t>저장 평가 임의 재실행</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운영 관측</w:t>
            </w:r>
          </w:p>
        </w:tc>
        <w:tc>
          <w:tcPr>
            <w:tcW w:type="dxa" w:w="3685"/>
            <w:vAlign w:val="center"/>
            <w:tcMar>
              <w:top w:w="65" w:type="dxa"/>
              <w:bottom w:w="65" w:type="dxa"/>
              <w:left w:w="85" w:type="dxa"/>
              <w:right w:w="85" w:type="dxa"/>
            </w:tcMar>
            <w:shd w:fill="FFFFFF"/>
          </w:tcPr>
          <w:p>
            <w:pPr>
              <w:spacing w:after="0" w:line="264" w:lineRule="auto"/>
            </w:pPr>
            <w:r>
              <w:rPr>
                <w:b w:val="0"/>
                <w:sz w:val="18"/>
              </w:rPr>
              <w:t>실패율 지연 결측율 큐 길이 노출</w:t>
            </w:r>
          </w:p>
        </w:tc>
        <w:tc>
          <w:tcPr>
            <w:tcW w:type="dxa" w:w="3685"/>
            <w:vAlign w:val="center"/>
            <w:tcMar>
              <w:top w:w="65" w:type="dxa"/>
              <w:bottom w:w="65" w:type="dxa"/>
              <w:left w:w="85" w:type="dxa"/>
              <w:right w:w="85" w:type="dxa"/>
            </w:tcMar>
            <w:shd w:fill="FFFFFF"/>
          </w:tcPr>
          <w:p>
            <w:pPr>
              <w:spacing w:after="0" w:line="264" w:lineRule="auto"/>
            </w:pPr>
            <w:r>
              <w:rPr>
                <w:b w:val="0"/>
                <w:sz w:val="18"/>
              </w:rPr>
              <w:t>대시보드 및 임계 알림</w:t>
            </w:r>
          </w:p>
        </w:tc>
      </w:tr>
    </w:tbl>
    <w:p>
      <w:pPr>
        <w:widowControl/>
        <w:spacing w:after="0"/>
      </w:pPr>
    </w:p>
    <w:p>
      <w:pPr>
        <w:widowControl/>
      </w:pPr>
      <w:r>
        <w:t>수치는 성능 보장이 아니라 파일럿 검증 목표다. 하드웨어와 데이터 크기를 함께 기록한다. 외부 API의 429와 Retry-After에 따르고 제한값을 고정 추측하지 않는다. 수익화·재배포는 각 소스의 이용 조건과 필요한 허가를 확인한 뒤 별도 결정한다. [S1]</w:t>
      </w:r>
    </w:p>
    <w:p>
      <w:pPr>
        <w:widowControl/>
      </w:pPr>
      <w:r>
        <w:br w:type="page"/>
      </w:r>
    </w:p>
    <w:p>
      <w:pPr>
        <w:pStyle w:val="Heading1"/>
        <w:widowControl/>
      </w:pPr>
      <w:r>
        <w:t>21 MVP 범위와 공개 조건</w:t>
      </w:r>
    </w:p>
    <w:p>
      <w:pPr>
        <w:widowControl/>
      </w:pPr>
      <w:r>
        <w:t>초기에는 지원 범위가 작은 신뢰 가능한 제작 비교를 완성한다. 범위를 넓히기 위해 불확실한 가중치를 확정값처럼 채우지 않는다. 운영자는 지원 매트릭스에 베이스·행동·특수 상태·확률 품질을 공개한다.</w:t>
      </w:r>
    </w:p>
    <w:p>
      <w:pPr>
        <w:pStyle w:val="Heading2"/>
        <w:widowControl/>
      </w:pPr>
      <w:r>
        <w:t>포함 범위 제안</w:t>
      </w:r>
    </w:p>
    <w:p>
      <w:pPr>
        <w:widowControl/>
        <w:ind w:left="255" w:hanging="255"/>
      </w:pPr>
      <w:r>
        <w:t>1. 검증한 한 시즌 RuleSet과 거래 리그 하나, 방어구 베이스 한 종류를 우선 지원한다. 셉터는 핵심 사용 예시를 검증하는 다음 후보로 둔다.</w:t>
      </w:r>
    </w:p>
    <w:p>
      <w:pPr>
        <w:widowControl/>
        <w:ind w:left="255" w:hanging="255"/>
      </w:pPr>
      <w:r>
        <w:t>2. 자연어, item text, 직접 UI 입력과 두 가지 모드, 목표 및 보존 조건 검증을 제공한다.</w:t>
      </w:r>
    </w:p>
    <w:p>
      <w:pPr>
        <w:widowControl/>
        <w:ind w:left="255" w:hanging="255"/>
      </w:pPr>
      <w:r>
        <w:t>3. 실제 규칙과 획득 풀을 확인한 기본 화폐 3~5종의 단일 행동 평가 및 깊이 3 이내 경로 비교를 제공한다.</w:t>
      </w:r>
    </w:p>
    <w:p>
      <w:pPr>
        <w:widowControl/>
        <w:ind w:left="255" w:hanging="255"/>
      </w:pPr>
      <w:r>
        <w:t>4. 사용자 프리셋 저장·공유·적용과 표본이 있을 때의 인기 목록, 실제 결과 입력과 재계산을 제공한다.</w:t>
      </w:r>
    </w:p>
    <w:p>
      <w:pPr>
        <w:widowControl/>
        <w:ind w:left="255" w:hanging="255"/>
      </w:pPr>
      <w:r>
        <w:t>5. 데이터 스테이징·관리자 승인·버전 고정·시세 스냅샷·수치 근거 표시를 제공한다.</w:t>
      </w:r>
    </w:p>
    <w:p>
      <w:pPr>
        <w:pStyle w:val="Heading2"/>
        <w:widowControl/>
      </w:pPr>
      <w:r>
        <w:t>조건부 기능</w:t>
      </w:r>
    </w:p>
    <w:p>
      <w:pPr>
        <w:widowControl/>
      </w:pPr>
      <w:r>
        <w:t>캐릭터 불러오기는 제품의 입력 방식으로 설계하되 공식 접근권이 확보될 때 연결한다. 등록 중단이나 scope 부족이면 비활성 사유를 보여주고 직접 입력 경로를 제공한다. 자동 시세 수집의 사용 조건이 불명확하면 승인된 가격 파일 또는 사용자가 입력한 환산값을 출처와 함께 사용한다.</w:t>
      </w:r>
    </w:p>
    <w:p>
      <w:pPr>
        <w:pStyle w:val="Heading2"/>
        <w:widowControl/>
      </w:pPr>
      <w:r>
        <w:t>MVP에서 제외</w:t>
      </w:r>
    </w:p>
    <w:p>
      <w:pPr>
        <w:widowControl/>
      </w:pPr>
      <w:r>
        <w:t>전 아이템·전 화폐·특수 제작 메커니즘 완전 지원, 무제한 전역 최적 정책, 전체 유저 장비 메타 분석, 자동 판매가·수익 최적화, 게임 입력 자동화는 제외한다. Mod 가치 점수표 구축과 사용자에게 옵션 점수를 직접 매기게 하는 기능도 제외한다.</w:t>
      </w:r>
    </w:p>
    <w:p>
      <w:pPr>
        <w:pStyle w:val="Heading2"/>
        <w:widowControl/>
      </w:pPr>
      <w:r>
        <w:t>출시를 나누는 기준</w:t>
      </w:r>
    </w:p>
    <w:p>
      <w:pPr>
        <w:widowControl/>
      </w:pPr>
      <w:r>
        <w:t>검증한 규칙만 있고 신뢰할 가중치가 없으면 ‘제작 선택 및 규칙 안내 MVP’로 공개할 수 있다. 이때 확률과 기대 비용은 계산 불가로 표시한다. ‘확률 기반 제작 비교’ 공개는 지원 Action의 전체 결과 풀과 선택 모델, 추정 품질 및 검증 보고서가 갖춰진 경우로 제한한다.</w:t>
      </w:r>
    </w:p>
    <w:p>
      <w:pPr>
        <w:widowControl/>
      </w:pPr>
      <w:r>
        <w:t>관측 데이터로 추정한 가중치를 쓰는 경우에도 추정 표기를 유지한다. 계산 방식이 수학적으로 정확하다는 사실만으로 게임의 실제 확률까지 확정되었다고 표현하지 않는다.</w:t>
      </w:r>
    </w:p>
    <w:p>
      <w:pPr>
        <w:widowControl/>
      </w:pPr>
      <w:r>
        <w:br w:type="page"/>
      </w:r>
    </w:p>
    <w:p>
      <w:pPr>
        <w:pStyle w:val="Heading1"/>
        <w:widowControl/>
      </w:pPr>
      <w:r>
        <w:t>22 단계별 로드맵</w:t>
      </w:r>
    </w:p>
    <w:p>
      <w:pPr>
        <w:widowControl/>
      </w:pPr>
      <w:r>
        <w:t>아래 일정은 백엔드 1명과 프런트엔드 1명이 주로 작업하고, 규칙 검토 담당자가 협업하는 경우의 초기 추정이다. 외부 데이터 권한 확보 시간은 포함하지 않는다. 단계는 날짜보다 완료 조건을 기준으로 전환한다.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134"/>
        <w:gridCol w:w="3402"/>
        <w:gridCol w:w="3402"/>
      </w:tblGrid>
      <w:tr>
        <w:trPr>
          <w:cantSplit/>
          <w:tblHeader/>
        </w:trPr>
        <w:tc>
          <w:tcPr>
            <w:tcW w:type="dxa" w:w="1701"/>
            <w:vAlign w:val="center"/>
            <w:tcMar>
              <w:top w:w="65" w:type="dxa"/>
              <w:bottom w:w="65" w:type="dxa"/>
              <w:left w:w="85" w:type="dxa"/>
              <w:right w:w="85" w:type="dxa"/>
            </w:tcMar>
            <w:shd w:fill="DCE6F1"/>
          </w:tcPr>
          <w:p>
            <w:pPr>
              <w:spacing w:after="0" w:line="264" w:lineRule="auto"/>
            </w:pPr>
            <w:r>
              <w:rPr>
                <w:b/>
                <w:sz w:val="18"/>
              </w:rPr>
              <w:t>단계</w:t>
            </w:r>
          </w:p>
        </w:tc>
        <w:tc>
          <w:tcPr>
            <w:tcW w:type="dxa" w:w="1134"/>
            <w:vAlign w:val="center"/>
            <w:tcMar>
              <w:top w:w="65" w:type="dxa"/>
              <w:bottom w:w="65" w:type="dxa"/>
              <w:left w:w="85" w:type="dxa"/>
              <w:right w:w="85" w:type="dxa"/>
            </w:tcMar>
            <w:shd w:fill="DCE6F1"/>
          </w:tcPr>
          <w:p>
            <w:pPr>
              <w:spacing w:after="0" w:line="264" w:lineRule="auto"/>
            </w:pPr>
            <w:r>
              <w:rPr>
                <w:b/>
                <w:sz w:val="18"/>
              </w:rPr>
              <w:t>예상 기간</w:t>
            </w:r>
          </w:p>
        </w:tc>
        <w:tc>
          <w:tcPr>
            <w:tcW w:type="dxa" w:w="3402"/>
            <w:vAlign w:val="center"/>
            <w:tcMar>
              <w:top w:w="65" w:type="dxa"/>
              <w:bottom w:w="65" w:type="dxa"/>
              <w:left w:w="85" w:type="dxa"/>
              <w:right w:w="85" w:type="dxa"/>
            </w:tcMar>
            <w:shd w:fill="DCE6F1"/>
          </w:tcPr>
          <w:p>
            <w:pPr>
              <w:spacing w:after="0" w:line="264" w:lineRule="auto"/>
            </w:pPr>
            <w:r>
              <w:rPr>
                <w:b/>
                <w:sz w:val="18"/>
              </w:rPr>
              <w:t>산출물</w:t>
            </w:r>
          </w:p>
        </w:tc>
        <w:tc>
          <w:tcPr>
            <w:tcW w:type="dxa" w:w="3402"/>
            <w:vAlign w:val="center"/>
            <w:tcMar>
              <w:top w:w="65" w:type="dxa"/>
              <w:bottom w:w="65" w:type="dxa"/>
              <w:left w:w="85" w:type="dxa"/>
              <w:right w:w="85" w:type="dxa"/>
            </w:tcMar>
            <w:shd w:fill="DCE6F1"/>
          </w:tcPr>
          <w:p>
            <w:pPr>
              <w:spacing w:after="0" w:line="264" w:lineRule="auto"/>
            </w:pPr>
            <w:r>
              <w:rPr>
                <w:b/>
                <w:sz w:val="18"/>
              </w:rPr>
              <w:t>완료 조건</w:t>
            </w:r>
          </w:p>
        </w:tc>
      </w:tr>
      <w:tr>
        <w:trPr>
          <w:cantSplit/>
        </w:trPr>
        <w:tc>
          <w:tcPr>
            <w:tcW w:type="dxa" w:w="1701"/>
            <w:vAlign w:val="center"/>
            <w:tcMar>
              <w:top w:w="65" w:type="dxa"/>
              <w:bottom w:w="65" w:type="dxa"/>
              <w:left w:w="85" w:type="dxa"/>
              <w:right w:w="85" w:type="dxa"/>
            </w:tcMar>
            <w:shd w:fill="FFFFFF"/>
          </w:tcPr>
          <w:p>
            <w:pPr>
              <w:spacing w:after="0" w:line="264" w:lineRule="auto"/>
            </w:pPr>
            <w:r>
              <w:rPr>
                <w:b w:val="0"/>
                <w:sz w:val="18"/>
              </w:rPr>
              <w:t>0 데이터 타당성</w:t>
            </w:r>
          </w:p>
        </w:tc>
        <w:tc>
          <w:tcPr>
            <w:tcW w:type="dxa" w:w="1134"/>
            <w:vAlign w:val="center"/>
            <w:tcMar>
              <w:top w:w="65" w:type="dxa"/>
              <w:bottom w:w="65" w:type="dxa"/>
              <w:left w:w="85" w:type="dxa"/>
              <w:right w:w="85" w:type="dxa"/>
            </w:tcMar>
            <w:shd w:fill="FFFFFF"/>
          </w:tcPr>
          <w:p>
            <w:pPr>
              <w:spacing w:after="0" w:line="264" w:lineRule="auto"/>
            </w:pPr>
            <w:r>
              <w:rPr>
                <w:b w:val="0"/>
                <w:sz w:val="18"/>
              </w:rPr>
              <w:t>1~2주</w:t>
            </w:r>
          </w:p>
        </w:tc>
        <w:tc>
          <w:tcPr>
            <w:tcW w:type="dxa" w:w="3402"/>
            <w:vAlign w:val="center"/>
            <w:tcMar>
              <w:top w:w="65" w:type="dxa"/>
              <w:bottom w:w="65" w:type="dxa"/>
              <w:left w:w="85" w:type="dxa"/>
              <w:right w:w="85" w:type="dxa"/>
            </w:tcMar>
            <w:shd w:fill="FFFFFF"/>
          </w:tcPr>
          <w:p>
            <w:pPr>
              <w:spacing w:after="0" w:line="264" w:lineRule="auto"/>
            </w:pPr>
            <w:r>
              <w:rPr>
                <w:b w:val="0"/>
                <w:sz w:val="18"/>
              </w:rPr>
              <w:t>지원 후보 매트릭스 출처 검증 가중치 품질 조사</w:t>
            </w:r>
          </w:p>
        </w:tc>
        <w:tc>
          <w:tcPr>
            <w:tcW w:type="dxa" w:w="3402"/>
            <w:vAlign w:val="center"/>
            <w:tcMar>
              <w:top w:w="65" w:type="dxa"/>
              <w:bottom w:w="65" w:type="dxa"/>
              <w:left w:w="85" w:type="dxa"/>
              <w:right w:w="85" w:type="dxa"/>
            </w:tcMar>
            <w:shd w:fill="FFFFFF"/>
          </w:tcPr>
          <w:p>
            <w:pPr>
              <w:spacing w:after="0" w:line="264" w:lineRule="auto"/>
            </w:pPr>
            <w:r>
              <w:rPr>
                <w:b w:val="0"/>
                <w:sz w:val="18"/>
              </w:rPr>
              <w:t>계산 가능 범위와 미지원 이유 확정</w:t>
            </w:r>
          </w:p>
        </w:tc>
      </w:tr>
      <w:tr>
        <w:trPr>
          <w:cantSplit/>
        </w:trPr>
        <w:tc>
          <w:tcPr>
            <w:tcW w:type="dxa" w:w="1701"/>
            <w:vAlign w:val="center"/>
            <w:tcMar>
              <w:top w:w="65" w:type="dxa"/>
              <w:bottom w:w="65" w:type="dxa"/>
              <w:left w:w="85" w:type="dxa"/>
              <w:right w:w="85" w:type="dxa"/>
            </w:tcMar>
            <w:shd w:fill="F5F7FA"/>
          </w:tcPr>
          <w:p>
            <w:pPr>
              <w:spacing w:after="0" w:line="264" w:lineRule="auto"/>
            </w:pPr>
            <w:r>
              <w:rPr>
                <w:b w:val="0"/>
                <w:sz w:val="18"/>
              </w:rPr>
              <w:t>1 상태 및 목표</w:t>
            </w:r>
          </w:p>
        </w:tc>
        <w:tc>
          <w:tcPr>
            <w:tcW w:type="dxa" w:w="1134"/>
            <w:vAlign w:val="center"/>
            <w:tcMar>
              <w:top w:w="65" w:type="dxa"/>
              <w:bottom w:w="65" w:type="dxa"/>
              <w:left w:w="85" w:type="dxa"/>
              <w:right w:w="85" w:type="dxa"/>
            </w:tcMar>
            <w:shd w:fill="F5F7FA"/>
          </w:tcPr>
          <w:p>
            <w:pPr>
              <w:spacing w:after="0" w:line="264" w:lineRule="auto"/>
            </w:pPr>
            <w:r>
              <w:rPr>
                <w:b w:val="0"/>
                <w:sz w:val="18"/>
              </w:rPr>
              <w:t>2주</w:t>
            </w:r>
          </w:p>
        </w:tc>
        <w:tc>
          <w:tcPr>
            <w:tcW w:type="dxa" w:w="3402"/>
            <w:vAlign w:val="center"/>
            <w:tcMar>
              <w:top w:w="65" w:type="dxa"/>
              <w:bottom w:w="65" w:type="dxa"/>
              <w:left w:w="85" w:type="dxa"/>
              <w:right w:w="85" w:type="dxa"/>
            </w:tcMar>
            <w:shd w:fill="F5F7FA"/>
          </w:tcPr>
          <w:p>
            <w:pPr>
              <w:spacing w:after="0" w:line="264" w:lineRule="auto"/>
            </w:pPr>
            <w:r>
              <w:rPr>
                <w:b w:val="0"/>
                <w:sz w:val="18"/>
              </w:rPr>
              <w:t>파서 ItemState TargetSpec 옵션 선택 UI</w:t>
            </w:r>
          </w:p>
        </w:tc>
        <w:tc>
          <w:tcPr>
            <w:tcW w:type="dxa" w:w="3402"/>
            <w:vAlign w:val="center"/>
            <w:tcMar>
              <w:top w:w="65" w:type="dxa"/>
              <w:bottom w:w="65" w:type="dxa"/>
              <w:left w:w="85" w:type="dxa"/>
              <w:right w:w="85" w:type="dxa"/>
            </w:tcMar>
            <w:shd w:fill="F5F7FA"/>
          </w:tcPr>
          <w:p>
            <w:pPr>
              <w:spacing w:after="0" w:line="264" w:lineRule="auto"/>
            </w:pPr>
            <w:r>
              <w:rPr>
                <w:b w:val="0"/>
                <w:sz w:val="18"/>
              </w:rPr>
              <w:t>동일 입력의 정규화와 모순 검증 통과</w:t>
            </w:r>
          </w:p>
        </w:tc>
      </w:tr>
      <w:tr>
        <w:trPr>
          <w:cantSplit/>
        </w:trPr>
        <w:tc>
          <w:tcPr>
            <w:tcW w:type="dxa" w:w="1701"/>
            <w:vAlign w:val="center"/>
            <w:tcMar>
              <w:top w:w="65" w:type="dxa"/>
              <w:bottom w:w="65" w:type="dxa"/>
              <w:left w:w="85" w:type="dxa"/>
              <w:right w:w="85" w:type="dxa"/>
            </w:tcMar>
            <w:shd w:fill="FFFFFF"/>
          </w:tcPr>
          <w:p>
            <w:pPr>
              <w:spacing w:after="0" w:line="264" w:lineRule="auto"/>
            </w:pPr>
            <w:r>
              <w:rPr>
                <w:b w:val="0"/>
                <w:sz w:val="18"/>
              </w:rPr>
              <w:t>2 엔진 및 비교</w:t>
            </w:r>
          </w:p>
        </w:tc>
        <w:tc>
          <w:tcPr>
            <w:tcW w:type="dxa" w:w="1134"/>
            <w:vAlign w:val="center"/>
            <w:tcMar>
              <w:top w:w="65" w:type="dxa"/>
              <w:bottom w:w="65" w:type="dxa"/>
              <w:left w:w="85" w:type="dxa"/>
              <w:right w:w="85" w:type="dxa"/>
            </w:tcMar>
            <w:shd w:fill="FFFFFF"/>
          </w:tcPr>
          <w:p>
            <w:pPr>
              <w:spacing w:after="0" w:line="264" w:lineRule="auto"/>
            </w:pPr>
            <w:r>
              <w:rPr>
                <w:b w:val="0"/>
                <w:sz w:val="18"/>
              </w:rPr>
              <w:t>2~3주</w:t>
            </w:r>
          </w:p>
        </w:tc>
        <w:tc>
          <w:tcPr>
            <w:tcW w:type="dxa" w:w="3402"/>
            <w:vAlign w:val="center"/>
            <w:tcMar>
              <w:top w:w="65" w:type="dxa"/>
              <w:bottom w:w="65" w:type="dxa"/>
              <w:left w:w="85" w:type="dxa"/>
              <w:right w:w="85" w:type="dxa"/>
            </w:tcMar>
            <w:shd w:fill="FFFFFF"/>
          </w:tcPr>
          <w:p>
            <w:pPr>
              <w:spacing w:after="0" w:line="264" w:lineRule="auto"/>
            </w:pPr>
            <w:r>
              <w:rPr>
                <w:b w:val="0"/>
                <w:sz w:val="18"/>
              </w:rPr>
              <w:t>단일 행동 전이 확률 비용 결과 재입력</w:t>
            </w:r>
          </w:p>
        </w:tc>
        <w:tc>
          <w:tcPr>
            <w:tcW w:type="dxa" w:w="3402"/>
            <w:vAlign w:val="center"/>
            <w:tcMar>
              <w:top w:w="65" w:type="dxa"/>
              <w:bottom w:w="65" w:type="dxa"/>
              <w:left w:w="85" w:type="dxa"/>
              <w:right w:w="85" w:type="dxa"/>
            </w:tcMar>
            <w:shd w:fill="FFFFFF"/>
          </w:tcPr>
          <w:p>
            <w:pPr>
              <w:spacing w:after="0" w:line="264" w:lineRule="auto"/>
            </w:pPr>
            <w:r>
              <w:rPr>
                <w:b w:val="0"/>
                <w:sz w:val="18"/>
              </w:rPr>
              <w:t>고정 사례 재현 및 품질 표시 통과</w:t>
            </w:r>
          </w:p>
        </w:tc>
      </w:tr>
      <w:tr>
        <w:trPr>
          <w:cantSplit/>
        </w:trPr>
        <w:tc>
          <w:tcPr>
            <w:tcW w:type="dxa" w:w="1701"/>
            <w:vAlign w:val="center"/>
            <w:tcMar>
              <w:top w:w="65" w:type="dxa"/>
              <w:bottom w:w="65" w:type="dxa"/>
              <w:left w:w="85" w:type="dxa"/>
              <w:right w:w="85" w:type="dxa"/>
            </w:tcMar>
            <w:shd w:fill="F5F7FA"/>
          </w:tcPr>
          <w:p>
            <w:pPr>
              <w:spacing w:after="0" w:line="264" w:lineRule="auto"/>
            </w:pPr>
            <w:r>
              <w:rPr>
                <w:b w:val="0"/>
                <w:sz w:val="18"/>
              </w:rPr>
              <w:t>3 MVP 통합</w:t>
            </w:r>
          </w:p>
        </w:tc>
        <w:tc>
          <w:tcPr>
            <w:tcW w:type="dxa" w:w="1134"/>
            <w:vAlign w:val="center"/>
            <w:tcMar>
              <w:top w:w="65" w:type="dxa"/>
              <w:bottom w:w="65" w:type="dxa"/>
              <w:left w:w="85" w:type="dxa"/>
              <w:right w:w="85" w:type="dxa"/>
            </w:tcMar>
            <w:shd w:fill="F5F7FA"/>
          </w:tcPr>
          <w:p>
            <w:pPr>
              <w:spacing w:after="0" w:line="264" w:lineRule="auto"/>
            </w:pPr>
            <w:r>
              <w:rPr>
                <w:b w:val="0"/>
                <w:sz w:val="18"/>
              </w:rPr>
              <w:t>2주</w:t>
            </w:r>
          </w:p>
        </w:tc>
        <w:tc>
          <w:tcPr>
            <w:tcW w:type="dxa" w:w="3402"/>
            <w:vAlign w:val="center"/>
            <w:tcMar>
              <w:top w:w="65" w:type="dxa"/>
              <w:bottom w:w="65" w:type="dxa"/>
              <w:left w:w="85" w:type="dxa"/>
              <w:right w:w="85" w:type="dxa"/>
            </w:tcMar>
            <w:shd w:fill="F5F7FA"/>
          </w:tcPr>
          <w:p>
            <w:pPr>
              <w:spacing w:after="0" w:line="264" w:lineRule="auto"/>
            </w:pPr>
            <w:r>
              <w:rPr>
                <w:b w:val="0"/>
                <w:sz w:val="18"/>
              </w:rPr>
              <w:t>짧은 경로 AI 설명 프리셋 운영 승인</w:t>
            </w:r>
          </w:p>
        </w:tc>
        <w:tc>
          <w:tcPr>
            <w:tcW w:type="dxa" w:w="3402"/>
            <w:vAlign w:val="center"/>
            <w:tcMar>
              <w:top w:w="65" w:type="dxa"/>
              <w:bottom w:w="65" w:type="dxa"/>
              <w:left w:w="85" w:type="dxa"/>
              <w:right w:w="85" w:type="dxa"/>
            </w:tcMar>
            <w:shd w:fill="F5F7FA"/>
          </w:tcPr>
          <w:p>
            <w:pPr>
              <w:spacing w:after="0" w:line="264" w:lineRule="auto"/>
            </w:pPr>
            <w:r>
              <w:rPr>
                <w:b w:val="0"/>
                <w:sz w:val="18"/>
              </w:rPr>
              <w:t>사용자 흐름 및 장애 복구 시험 통과</w:t>
            </w:r>
          </w:p>
        </w:tc>
      </w:tr>
      <w:tr>
        <w:trPr>
          <w:cantSplit/>
        </w:trPr>
        <w:tc>
          <w:tcPr>
            <w:tcW w:type="dxa" w:w="1701"/>
            <w:vAlign w:val="center"/>
            <w:tcMar>
              <w:top w:w="65" w:type="dxa"/>
              <w:bottom w:w="65" w:type="dxa"/>
              <w:left w:w="85" w:type="dxa"/>
              <w:right w:w="85" w:type="dxa"/>
            </w:tcMar>
            <w:shd w:fill="FFFFFF"/>
          </w:tcPr>
          <w:p>
            <w:pPr>
              <w:spacing w:after="0" w:line="264" w:lineRule="auto"/>
            </w:pPr>
            <w:r>
              <w:rPr>
                <w:b w:val="0"/>
                <w:sz w:val="18"/>
              </w:rPr>
              <w:t>4 파일럿 및 확장</w:t>
            </w:r>
          </w:p>
        </w:tc>
        <w:tc>
          <w:tcPr>
            <w:tcW w:type="dxa" w:w="1134"/>
            <w:vAlign w:val="center"/>
            <w:tcMar>
              <w:top w:w="65" w:type="dxa"/>
              <w:bottom w:w="65" w:type="dxa"/>
              <w:left w:w="85" w:type="dxa"/>
              <w:right w:w="85" w:type="dxa"/>
            </w:tcMar>
            <w:shd w:fill="FFFFFF"/>
          </w:tcPr>
          <w:p>
            <w:pPr>
              <w:spacing w:after="0" w:line="264" w:lineRule="auto"/>
            </w:pPr>
            <w:r>
              <w:rPr>
                <w:b w:val="0"/>
                <w:sz w:val="18"/>
              </w:rPr>
              <w:t>1~2주</w:t>
            </w:r>
          </w:p>
        </w:tc>
        <w:tc>
          <w:tcPr>
            <w:tcW w:type="dxa" w:w="3402"/>
            <w:vAlign w:val="center"/>
            <w:tcMar>
              <w:top w:w="65" w:type="dxa"/>
              <w:bottom w:w="65" w:type="dxa"/>
              <w:left w:w="85" w:type="dxa"/>
              <w:right w:w="85" w:type="dxa"/>
            </w:tcMar>
            <w:shd w:fill="FFFFFF"/>
          </w:tcPr>
          <w:p>
            <w:pPr>
              <w:spacing w:after="0" w:line="264" w:lineRule="auto"/>
            </w:pPr>
            <w:r>
              <w:rPr>
                <w:b w:val="0"/>
                <w:sz w:val="18"/>
              </w:rPr>
              <w:t>사용성 관측 오류 수정 다음 범위 선정</w:t>
            </w:r>
          </w:p>
        </w:tc>
        <w:tc>
          <w:tcPr>
            <w:tcW w:type="dxa" w:w="3402"/>
            <w:vAlign w:val="center"/>
            <w:tcMar>
              <w:top w:w="65" w:type="dxa"/>
              <w:bottom w:w="65" w:type="dxa"/>
              <w:left w:w="85" w:type="dxa"/>
              <w:right w:w="85" w:type="dxa"/>
            </w:tcMar>
            <w:shd w:fill="FFFFFF"/>
          </w:tcPr>
          <w:p>
            <w:pPr>
              <w:spacing w:after="0" w:line="264" w:lineRule="auto"/>
            </w:pPr>
            <w:r>
              <w:rPr>
                <w:b w:val="0"/>
                <w:sz w:val="18"/>
              </w:rPr>
              <w:t>공개 조건 충족 및 잔여 위험 기록</w:t>
            </w:r>
          </w:p>
        </w:tc>
      </w:tr>
    </w:tbl>
    <w:p>
      <w:pPr>
        <w:widowControl/>
        <w:spacing w:after="0"/>
      </w:pPr>
    </w:p>
    <w:p>
      <w:pPr>
        <w:widowControl/>
      </w:pPr>
      <w:r>
        <w:t>총 8~11주를 초기 계획으로 제안한다. 신규 메커니즘 구현과 데이터 접근 지연은 별도 일정으로 둔다. 1인 개발이라면 같은 범위를 그대로 약속하지 말고 경로 탐색을 후속으로 옮기는 등 범위를 먼저 줄인다.</w:t>
      </w:r>
    </w:p>
    <w:p>
      <w:pPr>
        <w:pStyle w:val="Heading2"/>
        <w:widowControl/>
      </w:pPr>
      <w:r>
        <w:t>단계 이후 확장</w:t>
      </w:r>
    </w:p>
    <w:p>
      <w:pPr>
        <w:widowControl/>
      </w:pPr>
      <w:r>
        <w:t>첫 확장은 검증된 다른 베이스 및 화폐를 추가하고 셉터 사용 사례를 완성한다. 다음으로 접근권이 확보된 캐릭터 연동과 동의 기반 통계를 도입한다. 이후 더 긴 조건부 정책, 분포 기반 위험 비교, 빌드 관련 후보 탐색을 확장한다.</w:t>
      </w:r>
    </w:p>
    <w:p>
      <w:pPr>
        <w:pStyle w:val="Heading2"/>
        <w:widowControl/>
      </w:pPr>
      <w:r>
        <w:t>단계별 책임</w:t>
      </w:r>
    </w:p>
    <w:p>
      <w:pPr>
        <w:widowControl/>
      </w:pPr>
      <w:r>
        <w:t>제품 담당자는 사용자 선택 정책과 기본 화면 범위를 소유한다. 규칙 담당자는 소스 근거와 게임 규칙을 검토한다. 엔진 담당자는 확률과 상태 전이의 테스트를 소유한다. 서비스 담당자는 저장·권한·작업 실행을, 프런트엔드 담당자는 오류 복구와 상태 가시성을 맡는다. 소규모 팀은 역할을 겸임하되 승인 이력에는 실제 담당자를 기록한다.</w:t>
      </w:r>
    </w:p>
    <w:p>
      <w:pPr>
        <w:widowControl/>
      </w:pPr>
      <w:r>
        <w:t>착수 시 첫 작업은 지원할 베이스 하나와 화폐 후보를 선정한 뒤, 실제 가능한 Mod 풀과 가중치의 출처를 표본 검증하는 것이다. 이 결과가 확인되기 전에 모든 제작의 정확한 확률 제공을 약속하지 않는다.</w:t>
      </w:r>
    </w:p>
    <w:p>
      <w:pPr>
        <w:widowControl/>
      </w:pPr>
      <w:r>
        <w:br w:type="page"/>
      </w:r>
    </w:p>
    <w:p>
      <w:pPr>
        <w:pStyle w:val="Heading1"/>
        <w:widowControl/>
      </w:pPr>
      <w:r>
        <w:t>23 검수 기준과 리스크 대응</w:t>
      </w:r>
    </w:p>
    <w:p>
      <w:pPr>
        <w:pStyle w:val="Heading2"/>
        <w:widowControl/>
      </w:pPr>
      <w:r>
        <w:t>필수 검수 사례</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65" w:type="dxa"/>
              <w:bottom w:w="65" w:type="dxa"/>
              <w:left w:w="85" w:type="dxa"/>
              <w:right w:w="85" w:type="dxa"/>
            </w:tcMar>
            <w:shd w:fill="DCE6F1"/>
          </w:tcPr>
          <w:p>
            <w:pPr>
              <w:spacing w:after="0" w:line="264" w:lineRule="auto"/>
            </w:pPr>
            <w:r>
              <w:rPr>
                <w:b/>
                <w:sz w:val="18"/>
              </w:rPr>
              <w:t>ID</w:t>
            </w:r>
          </w:p>
        </w:tc>
        <w:tc>
          <w:tcPr>
            <w:tcW w:type="dxa" w:w="3685"/>
            <w:vAlign w:val="center"/>
            <w:tcMar>
              <w:top w:w="65" w:type="dxa"/>
              <w:bottom w:w="65" w:type="dxa"/>
              <w:left w:w="85" w:type="dxa"/>
              <w:right w:w="85" w:type="dxa"/>
            </w:tcMar>
            <w:shd w:fill="DCE6F1"/>
          </w:tcPr>
          <w:p>
            <w:pPr>
              <w:spacing w:after="0" w:line="264" w:lineRule="auto"/>
            </w:pPr>
            <w:r>
              <w:rPr>
                <w:b/>
                <w:sz w:val="18"/>
              </w:rPr>
              <w:t>입력 또는 상황</w:t>
            </w:r>
          </w:p>
        </w:tc>
        <w:tc>
          <w:tcPr>
            <w:tcW w:type="dxa" w:w="3685"/>
            <w:vAlign w:val="center"/>
            <w:tcMar>
              <w:top w:w="65" w:type="dxa"/>
              <w:bottom w:w="65" w:type="dxa"/>
              <w:left w:w="85" w:type="dxa"/>
              <w:right w:w="85" w:type="dxa"/>
            </w:tcMar>
            <w:shd w:fill="DCE6F1"/>
          </w:tcPr>
          <w:p>
            <w:pPr>
              <w:spacing w:after="0" w:line="264" w:lineRule="auto"/>
            </w:pPr>
            <w:r>
              <w:rPr>
                <w:b/>
                <w:sz w:val="18"/>
              </w:rPr>
              <w:t>기대 결과</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AC01</w:t>
            </w:r>
          </w:p>
        </w:tc>
        <w:tc>
          <w:tcPr>
            <w:tcW w:type="dxa" w:w="3685"/>
            <w:vAlign w:val="center"/>
            <w:tcMar>
              <w:top w:w="65" w:type="dxa"/>
              <w:bottom w:w="65" w:type="dxa"/>
              <w:left w:w="85" w:type="dxa"/>
              <w:right w:w="85" w:type="dxa"/>
            </w:tcMar>
            <w:shd w:fill="FFFFFF"/>
          </w:tcPr>
          <w:p>
            <w:pPr>
              <w:spacing w:after="0" w:line="264" w:lineRule="auto"/>
            </w:pPr>
            <w:r>
              <w:rPr>
                <w:b w:val="0"/>
                <w:sz w:val="18"/>
              </w:rPr>
              <w:t>같은 아이템을 텍스트와 직접 UI로 입력</w:t>
            </w:r>
          </w:p>
        </w:tc>
        <w:tc>
          <w:tcPr>
            <w:tcW w:type="dxa" w:w="3685"/>
            <w:vAlign w:val="center"/>
            <w:tcMar>
              <w:top w:w="65" w:type="dxa"/>
              <w:bottom w:w="65" w:type="dxa"/>
              <w:left w:w="85" w:type="dxa"/>
              <w:right w:w="85" w:type="dxa"/>
            </w:tcMar>
            <w:shd w:fill="FFFFFF"/>
          </w:tcPr>
          <w:p>
            <w:pPr>
              <w:spacing w:after="0" w:line="264" w:lineRule="auto"/>
            </w:pPr>
            <w:r>
              <w:rPr>
                <w:b w:val="0"/>
                <w:sz w:val="18"/>
              </w:rPr>
              <w:t>동일한 정규화 상태와 평가</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AC02</w:t>
            </w:r>
          </w:p>
        </w:tc>
        <w:tc>
          <w:tcPr>
            <w:tcW w:type="dxa" w:w="3685"/>
            <w:vAlign w:val="center"/>
            <w:tcMar>
              <w:top w:w="65" w:type="dxa"/>
              <w:bottom w:w="65" w:type="dxa"/>
              <w:left w:w="85" w:type="dxa"/>
              <w:right w:w="85" w:type="dxa"/>
            </w:tcMar>
            <w:shd w:fill="F5F7FA"/>
          </w:tcPr>
          <w:p>
            <w:pPr>
              <w:spacing w:after="0" w:line="264" w:lineRule="auto"/>
            </w:pPr>
            <w:r>
              <w:rPr>
                <w:b w:val="0"/>
                <w:sz w:val="18"/>
              </w:rPr>
              <w:t>같은 그룹의 배타 옵션 동시 요구</w:t>
            </w:r>
          </w:p>
        </w:tc>
        <w:tc>
          <w:tcPr>
            <w:tcW w:type="dxa" w:w="3685"/>
            <w:vAlign w:val="center"/>
            <w:tcMar>
              <w:top w:w="65" w:type="dxa"/>
              <w:bottom w:w="65" w:type="dxa"/>
              <w:left w:w="85" w:type="dxa"/>
              <w:right w:w="85" w:type="dxa"/>
            </w:tcMar>
            <w:shd w:fill="F5F7FA"/>
          </w:tcPr>
          <w:p>
            <w:pPr>
              <w:spacing w:after="0" w:line="264" w:lineRule="auto"/>
            </w:pPr>
            <w:r>
              <w:rPr>
                <w:b w:val="0"/>
                <w:sz w:val="18"/>
              </w:rPr>
              <w:t>목표 검증 실패와 충돌 필드 표시</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AC03</w:t>
            </w:r>
          </w:p>
        </w:tc>
        <w:tc>
          <w:tcPr>
            <w:tcW w:type="dxa" w:w="3685"/>
            <w:vAlign w:val="center"/>
            <w:tcMar>
              <w:top w:w="65" w:type="dxa"/>
              <w:bottom w:w="65" w:type="dxa"/>
              <w:left w:w="85" w:type="dxa"/>
              <w:right w:w="85" w:type="dxa"/>
            </w:tcMar>
            <w:shd w:fill="FFFFFF"/>
          </w:tcPr>
          <w:p>
            <w:pPr>
              <w:spacing w:after="0" w:line="264" w:lineRule="auto"/>
            </w:pPr>
            <w:r>
              <w:rPr>
                <w:b w:val="0"/>
                <w:sz w:val="18"/>
              </w:rPr>
              <w:t>가중치 일부 누락 또는 후보 풀 불완전</w:t>
            </w:r>
          </w:p>
        </w:tc>
        <w:tc>
          <w:tcPr>
            <w:tcW w:type="dxa" w:w="3685"/>
            <w:vAlign w:val="center"/>
            <w:tcMar>
              <w:top w:w="65" w:type="dxa"/>
              <w:bottom w:w="65" w:type="dxa"/>
              <w:left w:w="85" w:type="dxa"/>
              <w:right w:w="85" w:type="dxa"/>
            </w:tcMar>
            <w:shd w:fill="FFFFFF"/>
          </w:tcPr>
          <w:p>
            <w:pPr>
              <w:spacing w:after="0" w:line="264" w:lineRule="auto"/>
            </w:pPr>
            <w:r>
              <w:rPr>
                <w:b w:val="0"/>
                <w:sz w:val="18"/>
              </w:rPr>
              <w:t>확정 확률 반환 금지</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AC04</w:t>
            </w:r>
          </w:p>
        </w:tc>
        <w:tc>
          <w:tcPr>
            <w:tcW w:type="dxa" w:w="3685"/>
            <w:vAlign w:val="center"/>
            <w:tcMar>
              <w:top w:w="65" w:type="dxa"/>
              <w:bottom w:w="65" w:type="dxa"/>
              <w:left w:w="85" w:type="dxa"/>
              <w:right w:w="85" w:type="dxa"/>
            </w:tcMar>
            <w:shd w:fill="F5F7FA"/>
          </w:tcPr>
          <w:p>
            <w:pPr>
              <w:spacing w:after="0" w:line="264" w:lineRule="auto"/>
            </w:pPr>
            <w:r>
              <w:rPr>
                <w:b w:val="0"/>
                <w:sz w:val="18"/>
              </w:rPr>
              <w:t>EVERY_STEP 보존 조건과 손실 행동</w:t>
            </w:r>
          </w:p>
        </w:tc>
        <w:tc>
          <w:tcPr>
            <w:tcW w:type="dxa" w:w="3685"/>
            <w:vAlign w:val="center"/>
            <w:tcMar>
              <w:top w:w="65" w:type="dxa"/>
              <w:bottom w:w="65" w:type="dxa"/>
              <w:left w:w="85" w:type="dxa"/>
              <w:right w:w="85" w:type="dxa"/>
            </w:tcMar>
            <w:shd w:fill="F5F7FA"/>
          </w:tcPr>
          <w:p>
            <w:pPr>
              <w:spacing w:after="0" w:line="264" w:lineRule="auto"/>
            </w:pPr>
            <w:r>
              <w:rPr>
                <w:b w:val="0"/>
                <w:sz w:val="18"/>
              </w:rPr>
              <w:t>제외 사유 또는 명시적 금지 판정</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AC05</w:t>
            </w:r>
          </w:p>
        </w:tc>
        <w:tc>
          <w:tcPr>
            <w:tcW w:type="dxa" w:w="3685"/>
            <w:vAlign w:val="center"/>
            <w:tcMar>
              <w:top w:w="65" w:type="dxa"/>
              <w:bottom w:w="65" w:type="dxa"/>
              <w:left w:w="85" w:type="dxa"/>
              <w:right w:w="85" w:type="dxa"/>
            </w:tcMar>
            <w:shd w:fill="FFFFFF"/>
          </w:tcPr>
          <w:p>
            <w:pPr>
              <w:spacing w:after="0" w:line="264" w:lineRule="auto"/>
            </w:pPr>
            <w:r>
              <w:rPr>
                <w:b w:val="0"/>
                <w:sz w:val="18"/>
              </w:rPr>
              <w:t>예산이 다음 행동 비용보다 적음</w:t>
            </w:r>
          </w:p>
        </w:tc>
        <w:tc>
          <w:tcPr>
            <w:tcW w:type="dxa" w:w="3685"/>
            <w:vAlign w:val="center"/>
            <w:tcMar>
              <w:top w:w="65" w:type="dxa"/>
              <w:bottom w:w="65" w:type="dxa"/>
              <w:left w:w="85" w:type="dxa"/>
              <w:right w:w="85" w:type="dxa"/>
            </w:tcMar>
            <w:shd w:fill="FFFFFF"/>
          </w:tcPr>
          <w:p>
            <w:pPr>
              <w:spacing w:after="0" w:line="264" w:lineRule="auto"/>
            </w:pPr>
            <w:r>
              <w:rPr>
                <w:b w:val="0"/>
                <w:sz w:val="18"/>
              </w:rPr>
              <w:t>예산 제약 반영 및 STOP 제공</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AC06</w:t>
            </w:r>
          </w:p>
        </w:tc>
        <w:tc>
          <w:tcPr>
            <w:tcW w:type="dxa" w:w="3685"/>
            <w:vAlign w:val="center"/>
            <w:tcMar>
              <w:top w:w="65" w:type="dxa"/>
              <w:bottom w:w="65" w:type="dxa"/>
              <w:left w:w="85" w:type="dxa"/>
              <w:right w:w="85" w:type="dxa"/>
            </w:tcMar>
            <w:shd w:fill="F5F7FA"/>
          </w:tcPr>
          <w:p>
            <w:pPr>
              <w:spacing w:after="0" w:line="264" w:lineRule="auto"/>
            </w:pPr>
            <w:r>
              <w:rPr>
                <w:b w:val="0"/>
                <w:sz w:val="18"/>
              </w:rPr>
              <w:t>상태 입력 후 다른 탭에서 수정</w:t>
            </w:r>
          </w:p>
        </w:tc>
        <w:tc>
          <w:tcPr>
            <w:tcW w:type="dxa" w:w="3685"/>
            <w:vAlign w:val="center"/>
            <w:tcMar>
              <w:top w:w="65" w:type="dxa"/>
              <w:bottom w:w="65" w:type="dxa"/>
              <w:left w:w="85" w:type="dxa"/>
              <w:right w:w="85" w:type="dxa"/>
            </w:tcMar>
            <w:shd w:fill="F5F7FA"/>
          </w:tcPr>
          <w:p>
            <w:pPr>
              <w:spacing w:after="0" w:line="264" w:lineRule="auto"/>
            </w:pPr>
            <w:r>
              <w:rPr>
                <w:b w:val="0"/>
                <w:sz w:val="18"/>
              </w:rPr>
              <w:t>409 충돌 및 최신 상태 재조회</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AC07</w:t>
            </w:r>
          </w:p>
        </w:tc>
        <w:tc>
          <w:tcPr>
            <w:tcW w:type="dxa" w:w="3685"/>
            <w:vAlign w:val="center"/>
            <w:tcMar>
              <w:top w:w="65" w:type="dxa"/>
              <w:bottom w:w="65" w:type="dxa"/>
              <w:left w:w="85" w:type="dxa"/>
              <w:right w:w="85" w:type="dxa"/>
            </w:tcMar>
            <w:shd w:fill="FFFFFF"/>
          </w:tcPr>
          <w:p>
            <w:pPr>
              <w:spacing w:after="0" w:line="264" w:lineRule="auto"/>
            </w:pPr>
            <w:r>
              <w:rPr>
                <w:b w:val="0"/>
                <w:sz w:val="18"/>
              </w:rPr>
              <w:t>신규 규칙 승인 후 과거 평가 재실행</w:t>
            </w:r>
          </w:p>
        </w:tc>
        <w:tc>
          <w:tcPr>
            <w:tcW w:type="dxa" w:w="3685"/>
            <w:vAlign w:val="center"/>
            <w:tcMar>
              <w:top w:w="65" w:type="dxa"/>
              <w:bottom w:w="65" w:type="dxa"/>
              <w:left w:w="85" w:type="dxa"/>
              <w:right w:w="85" w:type="dxa"/>
            </w:tcMar>
            <w:shd w:fill="FFFFFF"/>
          </w:tcPr>
          <w:p>
            <w:pPr>
              <w:spacing w:after="0" w:line="264" w:lineRule="auto"/>
            </w:pPr>
            <w:r>
              <w:rPr>
                <w:b w:val="0"/>
                <w:sz w:val="18"/>
              </w:rPr>
              <w:t>과거 버전의 결과 재현</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AC08</w:t>
            </w:r>
          </w:p>
        </w:tc>
        <w:tc>
          <w:tcPr>
            <w:tcW w:type="dxa" w:w="3685"/>
            <w:vAlign w:val="center"/>
            <w:tcMar>
              <w:top w:w="65" w:type="dxa"/>
              <w:bottom w:w="65" w:type="dxa"/>
              <w:left w:w="85" w:type="dxa"/>
              <w:right w:w="85" w:type="dxa"/>
            </w:tcMar>
            <w:shd w:fill="F5F7FA"/>
          </w:tcPr>
          <w:p>
            <w:pPr>
              <w:spacing w:after="0" w:line="264" w:lineRule="auto"/>
            </w:pPr>
            <w:r>
              <w:rPr>
                <w:b w:val="0"/>
                <w:sz w:val="18"/>
              </w:rPr>
              <w:t>AI가 없는 Mod나 다른 숫자 설명</w:t>
            </w:r>
          </w:p>
        </w:tc>
        <w:tc>
          <w:tcPr>
            <w:tcW w:type="dxa" w:w="3685"/>
            <w:vAlign w:val="center"/>
            <w:tcMar>
              <w:top w:w="65" w:type="dxa"/>
              <w:bottom w:w="65" w:type="dxa"/>
              <w:left w:w="85" w:type="dxa"/>
              <w:right w:w="85" w:type="dxa"/>
            </w:tcMar>
            <w:shd w:fill="F5F7FA"/>
          </w:tcPr>
          <w:p>
            <w:pPr>
              <w:spacing w:after="0" w:line="264" w:lineRule="auto"/>
            </w:pPr>
            <w:r>
              <w:rPr>
                <w:b w:val="0"/>
                <w:sz w:val="18"/>
              </w:rPr>
              <w:t>검증 거부 또는 템플릿 대체</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AC09</w:t>
            </w:r>
          </w:p>
        </w:tc>
        <w:tc>
          <w:tcPr>
            <w:tcW w:type="dxa" w:w="3685"/>
            <w:vAlign w:val="center"/>
            <w:tcMar>
              <w:top w:w="65" w:type="dxa"/>
              <w:bottom w:w="65" w:type="dxa"/>
              <w:left w:w="85" w:type="dxa"/>
              <w:right w:w="85" w:type="dxa"/>
            </w:tcMar>
            <w:shd w:fill="FFFFFF"/>
          </w:tcPr>
          <w:p>
            <w:pPr>
              <w:spacing w:after="0" w:line="264" w:lineRule="auto"/>
            </w:pPr>
            <w:r>
              <w:rPr>
                <w:b w:val="0"/>
                <w:sz w:val="18"/>
              </w:rPr>
              <w:t>프리셋에 외부 명령과 HTML 삽입</w:t>
            </w:r>
          </w:p>
        </w:tc>
        <w:tc>
          <w:tcPr>
            <w:tcW w:type="dxa" w:w="3685"/>
            <w:vAlign w:val="center"/>
            <w:tcMar>
              <w:top w:w="65" w:type="dxa"/>
              <w:bottom w:w="65" w:type="dxa"/>
              <w:left w:w="85" w:type="dxa"/>
              <w:right w:w="85" w:type="dxa"/>
            </w:tcMar>
            <w:shd w:fill="FFFFFF"/>
          </w:tcPr>
          <w:p>
            <w:pPr>
              <w:spacing w:after="0" w:line="264" w:lineRule="auto"/>
            </w:pPr>
            <w:r>
              <w:rPr>
                <w:b w:val="0"/>
                <w:sz w:val="18"/>
              </w:rPr>
              <w:t>콘텐츠 처리만 수행하며 명령 미실행</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AC10</w:t>
            </w:r>
          </w:p>
        </w:tc>
        <w:tc>
          <w:tcPr>
            <w:tcW w:type="dxa" w:w="3685"/>
            <w:vAlign w:val="center"/>
            <w:tcMar>
              <w:top w:w="65" w:type="dxa"/>
              <w:bottom w:w="65" w:type="dxa"/>
              <w:left w:w="85" w:type="dxa"/>
              <w:right w:w="85" w:type="dxa"/>
            </w:tcMar>
            <w:shd w:fill="F5F7FA"/>
          </w:tcPr>
          <w:p>
            <w:pPr>
              <w:spacing w:after="0" w:line="264" w:lineRule="auto"/>
            </w:pPr>
            <w:r>
              <w:rPr>
                <w:b w:val="0"/>
                <w:sz w:val="18"/>
              </w:rPr>
              <w:t>동의 철회 및 비공개 프리셋 접근</w:t>
            </w:r>
          </w:p>
        </w:tc>
        <w:tc>
          <w:tcPr>
            <w:tcW w:type="dxa" w:w="3685"/>
            <w:vAlign w:val="center"/>
            <w:tcMar>
              <w:top w:w="65" w:type="dxa"/>
              <w:bottom w:w="65" w:type="dxa"/>
              <w:left w:w="85" w:type="dxa"/>
              <w:right w:w="85" w:type="dxa"/>
            </w:tcMar>
            <w:shd w:fill="F5F7FA"/>
          </w:tcPr>
          <w:p>
            <w:pPr>
              <w:spacing w:after="0" w:line="264" w:lineRule="auto"/>
            </w:pPr>
            <w:r>
              <w:rPr>
                <w:b w:val="0"/>
                <w:sz w:val="18"/>
              </w:rPr>
              <w:t>수집 중단 및 접근 거부</w:t>
            </w:r>
          </w:p>
        </w:tc>
      </w:tr>
    </w:tbl>
    <w:p>
      <w:pPr>
        <w:widowControl/>
        <w:spacing w:after="0"/>
      </w:pPr>
    </w:p>
    <w:p>
      <w:pPr>
        <w:widowControl/>
      </w:pPr>
      <w:r>
        <w:t>엔진 테스트는 작은 가상 후보 풀에서 손계산과 정확 열거 결과를 비교한다. 확률 합계·슬롯 상한·Mod 그룹 배타·자원 보존을 속성 기반 테스트로 확인한다. Monte Carlo는 정확 해가 있는 사례와 비교하고 동일 시드 재현을 확인한다. 실제 게임 규칙은 별도 근거 자료 및 표본 관측과 대조한다.</w:t>
      </w:r>
    </w:p>
    <w:p>
      <w:pPr>
        <w:pStyle w:val="Heading2"/>
        <w:widowControl/>
      </w:pPr>
      <w:r>
        <w:t>주요 리스크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65" w:type="dxa"/>
              <w:bottom w:w="65" w:type="dxa"/>
              <w:left w:w="85" w:type="dxa"/>
              <w:right w:w="85" w:type="dxa"/>
            </w:tcMar>
            <w:shd w:fill="DCE6F1"/>
          </w:tcPr>
          <w:p>
            <w:pPr>
              <w:spacing w:after="0" w:line="264" w:lineRule="auto"/>
            </w:pPr>
            <w:r>
              <w:rPr>
                <w:b/>
                <w:sz w:val="18"/>
              </w:rPr>
              <w:t>위험</w:t>
            </w:r>
          </w:p>
        </w:tc>
        <w:tc>
          <w:tcPr>
            <w:tcW w:type="dxa" w:w="3685"/>
            <w:vAlign w:val="center"/>
            <w:tcMar>
              <w:top w:w="65" w:type="dxa"/>
              <w:bottom w:w="65" w:type="dxa"/>
              <w:left w:w="85" w:type="dxa"/>
              <w:right w:w="85" w:type="dxa"/>
            </w:tcMar>
            <w:shd w:fill="DCE6F1"/>
          </w:tcPr>
          <w:p>
            <w:pPr>
              <w:spacing w:after="0" w:line="264" w:lineRule="auto"/>
            </w:pPr>
            <w:r>
              <w:rPr>
                <w:b/>
                <w:sz w:val="18"/>
              </w:rPr>
              <w:t>영향</w:t>
            </w:r>
          </w:p>
        </w:tc>
        <w:tc>
          <w:tcPr>
            <w:tcW w:type="dxa" w:w="3685"/>
            <w:vAlign w:val="center"/>
            <w:tcMar>
              <w:top w:w="65" w:type="dxa"/>
              <w:bottom w:w="65" w:type="dxa"/>
              <w:left w:w="85" w:type="dxa"/>
              <w:right w:w="85" w:type="dxa"/>
            </w:tcMar>
            <w:shd w:fill="DCE6F1"/>
          </w:tcPr>
          <w:p>
            <w:pPr>
              <w:spacing w:after="0" w:line="264" w:lineRule="auto"/>
            </w:pPr>
            <w:r>
              <w:rPr>
                <w:b/>
                <w:sz w:val="18"/>
              </w:rPr>
              <w:t>대응</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가중치 추정과 불완전 풀</w:t>
            </w:r>
          </w:p>
        </w:tc>
        <w:tc>
          <w:tcPr>
            <w:tcW w:type="dxa" w:w="3685"/>
            <w:vAlign w:val="center"/>
            <w:tcMar>
              <w:top w:w="65" w:type="dxa"/>
              <w:bottom w:w="65" w:type="dxa"/>
              <w:left w:w="85" w:type="dxa"/>
              <w:right w:w="85" w:type="dxa"/>
            </w:tcMar>
            <w:shd w:fill="FFFFFF"/>
          </w:tcPr>
          <w:p>
            <w:pPr>
              <w:spacing w:after="0" w:line="264" w:lineRule="auto"/>
            </w:pPr>
            <w:r>
              <w:rPr>
                <w:b w:val="0"/>
                <w:sz w:val="18"/>
              </w:rPr>
              <w:t>그럴듯하지만 잘못된 확률</w:t>
            </w:r>
          </w:p>
        </w:tc>
        <w:tc>
          <w:tcPr>
            <w:tcW w:type="dxa" w:w="3685"/>
            <w:vAlign w:val="center"/>
            <w:tcMar>
              <w:top w:w="65" w:type="dxa"/>
              <w:bottom w:w="65" w:type="dxa"/>
              <w:left w:w="85" w:type="dxa"/>
              <w:right w:w="85" w:type="dxa"/>
            </w:tcMar>
            <w:shd w:fill="FFFFFF"/>
          </w:tcPr>
          <w:p>
            <w:pPr>
              <w:spacing w:after="0" w:line="264" w:lineRule="auto"/>
            </w:pPr>
            <w:r>
              <w:rPr>
                <w:b w:val="0"/>
                <w:sz w:val="18"/>
              </w:rPr>
              <w:t>품질 등급 결측 전파 민감도 분석</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시즌 및 수집 구조 변경</w:t>
            </w:r>
          </w:p>
        </w:tc>
        <w:tc>
          <w:tcPr>
            <w:tcW w:type="dxa" w:w="3685"/>
            <w:vAlign w:val="center"/>
            <w:tcMar>
              <w:top w:w="65" w:type="dxa"/>
              <w:bottom w:w="65" w:type="dxa"/>
              <w:left w:w="85" w:type="dxa"/>
              <w:right w:w="85" w:type="dxa"/>
            </w:tcMar>
            <w:shd w:fill="F5F7FA"/>
          </w:tcPr>
          <w:p>
            <w:pPr>
              <w:spacing w:after="0" w:line="264" w:lineRule="auto"/>
            </w:pPr>
            <w:r>
              <w:rPr>
                <w:b w:val="0"/>
                <w:sz w:val="18"/>
              </w:rPr>
              <w:t>예전 규칙이 새 데이터와 혼합</w:t>
            </w:r>
          </w:p>
        </w:tc>
        <w:tc>
          <w:tcPr>
            <w:tcW w:type="dxa" w:w="3685"/>
            <w:vAlign w:val="center"/>
            <w:tcMar>
              <w:top w:w="65" w:type="dxa"/>
              <w:bottom w:w="65" w:type="dxa"/>
              <w:left w:w="85" w:type="dxa"/>
              <w:right w:w="85" w:type="dxa"/>
            </w:tcMar>
            <w:shd w:fill="F5F7FA"/>
          </w:tcPr>
          <w:p>
            <w:pPr>
              <w:spacing w:after="0" w:line="264" w:lineRule="auto"/>
            </w:pPr>
            <w:r>
              <w:rPr>
                <w:b w:val="0"/>
                <w:sz w:val="18"/>
              </w:rPr>
              <w:t>불변 RuleSet 스테이징 승인 롤백</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상태 공간 폭발</w:t>
            </w:r>
          </w:p>
        </w:tc>
        <w:tc>
          <w:tcPr>
            <w:tcW w:type="dxa" w:w="3685"/>
            <w:vAlign w:val="center"/>
            <w:tcMar>
              <w:top w:w="65" w:type="dxa"/>
              <w:bottom w:w="65" w:type="dxa"/>
              <w:left w:w="85" w:type="dxa"/>
              <w:right w:w="85" w:type="dxa"/>
            </w:tcMar>
            <w:shd w:fill="FFFFFF"/>
          </w:tcPr>
          <w:p>
            <w:pPr>
              <w:spacing w:after="0" w:line="264" w:lineRule="auto"/>
            </w:pPr>
            <w:r>
              <w:rPr>
                <w:b w:val="0"/>
                <w:sz w:val="18"/>
              </w:rPr>
              <w:t>시간 초과와 잘못된 최적 주장</w:t>
            </w:r>
          </w:p>
        </w:tc>
        <w:tc>
          <w:tcPr>
            <w:tcW w:type="dxa" w:w="3685"/>
            <w:vAlign w:val="center"/>
            <w:tcMar>
              <w:top w:w="65" w:type="dxa"/>
              <w:bottom w:w="65" w:type="dxa"/>
              <w:left w:w="85" w:type="dxa"/>
              <w:right w:w="85" w:type="dxa"/>
            </w:tcMar>
            <w:shd w:fill="FFFFFF"/>
          </w:tcPr>
          <w:p>
            <w:pPr>
              <w:spacing w:after="0" w:line="264" w:lineRule="auto"/>
            </w:pPr>
            <w:r>
              <w:rPr>
                <w:b w:val="0"/>
                <w:sz w:val="18"/>
              </w:rPr>
              <w:t>깊이 예산 노드 한도 및 미완료 표시</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시세 오염 또는 오래된 가격</w:t>
            </w:r>
          </w:p>
        </w:tc>
        <w:tc>
          <w:tcPr>
            <w:tcW w:type="dxa" w:w="3685"/>
            <w:vAlign w:val="center"/>
            <w:tcMar>
              <w:top w:w="65" w:type="dxa"/>
              <w:bottom w:w="65" w:type="dxa"/>
              <w:left w:w="85" w:type="dxa"/>
              <w:right w:w="85" w:type="dxa"/>
            </w:tcMar>
            <w:shd w:fill="F5F7FA"/>
          </w:tcPr>
          <w:p>
            <w:pPr>
              <w:spacing w:after="0" w:line="264" w:lineRule="auto"/>
            </w:pPr>
            <w:r>
              <w:rPr>
                <w:b w:val="0"/>
                <w:sz w:val="18"/>
              </w:rPr>
              <w:t>기대 비용 비교 왜곡</w:t>
            </w:r>
          </w:p>
        </w:tc>
        <w:tc>
          <w:tcPr>
            <w:tcW w:type="dxa" w:w="3685"/>
            <w:vAlign w:val="center"/>
            <w:tcMar>
              <w:top w:w="65" w:type="dxa"/>
              <w:bottom w:w="65" w:type="dxa"/>
              <w:left w:w="85" w:type="dxa"/>
              <w:right w:w="85" w:type="dxa"/>
            </w:tcMar>
            <w:shd w:fill="F5F7FA"/>
          </w:tcPr>
          <w:p>
            <w:pPr>
              <w:spacing w:after="0" w:line="264" w:lineRule="auto"/>
            </w:pPr>
            <w:r>
              <w:rPr>
                <w:b w:val="0"/>
                <w:sz w:val="18"/>
              </w:rPr>
              <w:t>출처 시각 신뢰도 및 수량 대체</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메타 표본 편향과 개인정보</w:t>
            </w:r>
          </w:p>
        </w:tc>
        <w:tc>
          <w:tcPr>
            <w:tcW w:type="dxa" w:w="3685"/>
            <w:vAlign w:val="center"/>
            <w:tcMar>
              <w:top w:w="65" w:type="dxa"/>
              <w:bottom w:w="65" w:type="dxa"/>
              <w:left w:w="85" w:type="dxa"/>
              <w:right w:w="85" w:type="dxa"/>
            </w:tcMar>
            <w:shd w:fill="FFFFFF"/>
          </w:tcPr>
          <w:p>
            <w:pPr>
              <w:spacing w:after="0" w:line="264" w:lineRule="auto"/>
            </w:pPr>
            <w:r>
              <w:rPr>
                <w:b w:val="0"/>
                <w:sz w:val="18"/>
              </w:rPr>
              <w:t>과도한 일반화와 사용자 신뢰 손실</w:t>
            </w:r>
          </w:p>
        </w:tc>
        <w:tc>
          <w:tcPr>
            <w:tcW w:type="dxa" w:w="3685"/>
            <w:vAlign w:val="center"/>
            <w:tcMar>
              <w:top w:w="65" w:type="dxa"/>
              <w:bottom w:w="65" w:type="dxa"/>
              <w:left w:w="85" w:type="dxa"/>
              <w:right w:w="85" w:type="dxa"/>
            </w:tcMar>
            <w:shd w:fill="FFFFFF"/>
          </w:tcPr>
          <w:p>
            <w:pPr>
              <w:spacing w:after="0" w:line="264" w:lineRule="auto"/>
            </w:pPr>
            <w:r>
              <w:rPr>
                <w:b w:val="0"/>
                <w:sz w:val="18"/>
              </w:rPr>
              <w:t>동의 분리 모집단 표시 최소 수집</w:t>
            </w:r>
          </w:p>
        </w:tc>
      </w:tr>
    </w:tbl>
    <w:p>
      <w:pPr>
        <w:widowControl/>
        <w:spacing w:after="0"/>
      </w:pPr>
    </w:p>
    <w:p>
      <w:pPr>
        <w:widowControl/>
      </w:pPr>
      <w:r>
        <w:t>성공확률, 손실 위험, 기대 지출의 사건 정의를 각 테스트에 명시한다. 버킷 통합과 가지치기로 제거한 확률 질량을 확인하고, 정규화로 누락을 숨기지 않는다. 높은 제작 성공률보다 설명과 계산의 일관성이 공개 검수의 우선 조건이다.</w:t>
      </w:r>
    </w:p>
    <w:p>
      <w:pPr>
        <w:widowControl/>
      </w:pPr>
      <w:r>
        <w:br w:type="page"/>
      </w:r>
    </w:p>
    <w:p>
      <w:pPr>
        <w:pStyle w:val="Heading1"/>
        <w:widowControl/>
      </w:pPr>
      <w:r>
        <w:t>24 향후 확장과 의사결정 기록</w:t>
      </w:r>
    </w:p>
    <w:p>
      <w:pPr>
        <w:pStyle w:val="Heading2"/>
        <w:widowControl/>
      </w:pPr>
      <w:r>
        <w:t>확장 방향</w:t>
      </w:r>
    </w:p>
    <w:p>
      <w:pPr>
        <w:widowControl/>
        <w:ind w:left="255" w:hanging="255"/>
      </w:pPr>
      <w:r>
        <w:t>1. 검증된 제작 메커니즘을 늘리고 화폐와 보조 효과의 조건부 조합을 지원한다.</w:t>
      </w:r>
    </w:p>
    <w:p>
      <w:pPr>
        <w:widowControl/>
        <w:ind w:left="255" w:hanging="255"/>
      </w:pPr>
      <w:r>
        <w:t>2. 허용된 캐릭터 데이터로 현재 장비와 목표의 연결을 돕고, 빌드 문맥별 프리셋 검색을 개선한다.</w:t>
      </w:r>
    </w:p>
    <w:p>
      <w:pPr>
        <w:widowControl/>
        <w:ind w:left="255" w:hanging="255"/>
      </w:pPr>
      <w:r>
        <w:t>3. 비용 분포의 분위수와 예산 초과 위험, 목표 달성 시점의 분포를 비교한다.</w:t>
      </w:r>
    </w:p>
    <w:p>
      <w:pPr>
        <w:widowControl/>
        <w:ind w:left="255" w:hanging="255"/>
      </w:pPr>
      <w:r>
        <w:t>4. 동의한 실험 데이터를 별도 설계로 수집해 가중치 추정과 민감도 분석을 개선한다.</w:t>
      </w:r>
    </w:p>
    <w:p>
      <w:pPr>
        <w:widowControl/>
        <w:ind w:left="255" w:hanging="255"/>
      </w:pPr>
      <w:r>
        <w:t>5. 수요·유동성 검증이 가능해지면 거래 비교를 별도 기능으로 추가한다.</w:t>
      </w:r>
    </w:p>
    <w:p>
      <w:pPr>
        <w:widowControl/>
      </w:pPr>
      <w:r>
        <w:t>모델 학습이나 개인화는 데이터가 충분하고 동의 범위가 명확한 이후 검토한다. 규칙·확률·시세의 진실 원천은 계속 버전 데이터와 계산 도구다. 대규모 모델 학습이 기본 서비스의 선행 조건이 되어서는 안 된다.</w:t>
      </w:r>
    </w:p>
    <w:p>
      <w:pPr>
        <w:pStyle w:val="Heading2"/>
        <w:widowControl/>
      </w:pPr>
      <w:r>
        <w:t>주요 결정과 이유</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685"/>
        <w:gridCol w:w="3685"/>
      </w:tblGrid>
      <w:tr>
        <w:trPr>
          <w:cantSplit/>
          <w:tblHeader/>
        </w:trPr>
        <w:tc>
          <w:tcPr>
            <w:tcW w:type="dxa" w:w="2268"/>
            <w:vAlign w:val="center"/>
            <w:tcMar>
              <w:top w:w="65" w:type="dxa"/>
              <w:bottom w:w="65" w:type="dxa"/>
              <w:left w:w="85" w:type="dxa"/>
              <w:right w:w="85" w:type="dxa"/>
            </w:tcMar>
            <w:shd w:fill="DCE6F1"/>
          </w:tcPr>
          <w:p>
            <w:pPr>
              <w:spacing w:after="0" w:line="264" w:lineRule="auto"/>
            </w:pPr>
            <w:r>
              <w:rPr>
                <w:b/>
                <w:sz w:val="18"/>
              </w:rPr>
              <w:t>결정</w:t>
            </w:r>
          </w:p>
        </w:tc>
        <w:tc>
          <w:tcPr>
            <w:tcW w:type="dxa" w:w="3685"/>
            <w:vAlign w:val="center"/>
            <w:tcMar>
              <w:top w:w="65" w:type="dxa"/>
              <w:bottom w:w="65" w:type="dxa"/>
              <w:left w:w="85" w:type="dxa"/>
              <w:right w:w="85" w:type="dxa"/>
            </w:tcMar>
            <w:shd w:fill="DCE6F1"/>
          </w:tcPr>
          <w:p>
            <w:pPr>
              <w:spacing w:after="0" w:line="264" w:lineRule="auto"/>
            </w:pPr>
            <w:r>
              <w:rPr>
                <w:b/>
                <w:sz w:val="18"/>
              </w:rPr>
              <w:t>선택 이유</w:t>
            </w:r>
          </w:p>
        </w:tc>
        <w:tc>
          <w:tcPr>
            <w:tcW w:type="dxa" w:w="3685"/>
            <w:vAlign w:val="center"/>
            <w:tcMar>
              <w:top w:w="65" w:type="dxa"/>
              <w:bottom w:w="65" w:type="dxa"/>
              <w:left w:w="85" w:type="dxa"/>
              <w:right w:w="85" w:type="dxa"/>
            </w:tcMar>
            <w:shd w:fill="DCE6F1"/>
          </w:tcPr>
          <w:p>
            <w:pPr>
              <w:spacing w:after="0" w:line="264" w:lineRule="auto"/>
            </w:pPr>
            <w:r>
              <w:rPr>
                <w:b/>
                <w:sz w:val="18"/>
              </w:rPr>
              <w:t>재검토 조건</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옵션 선택형 MVP</w:t>
            </w:r>
          </w:p>
        </w:tc>
        <w:tc>
          <w:tcPr>
            <w:tcW w:type="dxa" w:w="3685"/>
            <w:vAlign w:val="center"/>
            <w:tcMar>
              <w:top w:w="65" w:type="dxa"/>
              <w:bottom w:w="65" w:type="dxa"/>
              <w:left w:w="85" w:type="dxa"/>
              <w:right w:w="85" w:type="dxa"/>
            </w:tcMar>
            <w:shd w:fill="FFFFFF"/>
          </w:tcPr>
          <w:p>
            <w:pPr>
              <w:spacing w:after="0" w:line="264" w:lineRule="auto"/>
            </w:pPr>
            <w:r>
              <w:rPr>
                <w:b w:val="0"/>
                <w:sz w:val="18"/>
              </w:rPr>
              <w:t>수동 가치 점수 관리 부담을 줄임</w:t>
            </w:r>
          </w:p>
        </w:tc>
        <w:tc>
          <w:tcPr>
            <w:tcW w:type="dxa" w:w="3685"/>
            <w:vAlign w:val="center"/>
            <w:tcMar>
              <w:top w:w="65" w:type="dxa"/>
              <w:bottom w:w="65" w:type="dxa"/>
              <w:left w:w="85" w:type="dxa"/>
              <w:right w:w="85" w:type="dxa"/>
            </w:tcMar>
            <w:shd w:fill="FFFFFF"/>
          </w:tcPr>
          <w:p>
            <w:pPr>
              <w:spacing w:after="0" w:line="264" w:lineRule="auto"/>
            </w:pPr>
            <w:r>
              <w:rPr>
                <w:b w:val="0"/>
                <w:sz w:val="18"/>
              </w:rPr>
              <w:t>검증된 사용자 통계 축적</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사용자 최종 선택</w:t>
            </w:r>
          </w:p>
        </w:tc>
        <w:tc>
          <w:tcPr>
            <w:tcW w:type="dxa" w:w="3685"/>
            <w:vAlign w:val="center"/>
            <w:tcMar>
              <w:top w:w="65" w:type="dxa"/>
              <w:bottom w:w="65" w:type="dxa"/>
              <w:left w:w="85" w:type="dxa"/>
              <w:right w:w="85" w:type="dxa"/>
            </w:tcMar>
            <w:shd w:fill="F5F7FA"/>
          </w:tcPr>
          <w:p>
            <w:pPr>
              <w:spacing w:after="0" w:line="264" w:lineRule="auto"/>
            </w:pPr>
            <w:r>
              <w:rPr>
                <w:b w:val="0"/>
                <w:sz w:val="18"/>
              </w:rPr>
              <w:t>위험 취향과 예산 차이를 존중</w:t>
            </w:r>
          </w:p>
        </w:tc>
        <w:tc>
          <w:tcPr>
            <w:tcW w:type="dxa" w:w="3685"/>
            <w:vAlign w:val="center"/>
            <w:tcMar>
              <w:top w:w="65" w:type="dxa"/>
              <w:bottom w:w="65" w:type="dxa"/>
              <w:left w:w="85" w:type="dxa"/>
              <w:right w:w="85" w:type="dxa"/>
            </w:tcMar>
            <w:shd w:fill="F5F7FA"/>
          </w:tcPr>
          <w:p>
            <w:pPr>
              <w:spacing w:after="0" w:line="264" w:lineRule="auto"/>
            </w:pPr>
            <w:r>
              <w:rPr>
                <w:b w:val="0"/>
                <w:sz w:val="18"/>
              </w:rPr>
              <w:t>원칙 유지</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엔진과 AI 분리</w:t>
            </w:r>
          </w:p>
        </w:tc>
        <w:tc>
          <w:tcPr>
            <w:tcW w:type="dxa" w:w="3685"/>
            <w:vAlign w:val="center"/>
            <w:tcMar>
              <w:top w:w="65" w:type="dxa"/>
              <w:bottom w:w="65" w:type="dxa"/>
              <w:left w:w="85" w:type="dxa"/>
              <w:right w:w="85" w:type="dxa"/>
            </w:tcMar>
            <w:shd w:fill="FFFFFF"/>
          </w:tcPr>
          <w:p>
            <w:pPr>
              <w:spacing w:after="0" w:line="264" w:lineRule="auto"/>
            </w:pPr>
            <w:r>
              <w:rPr>
                <w:b w:val="0"/>
                <w:sz w:val="18"/>
              </w:rPr>
              <w:t>수치 재현과 AI 장애 시 기본 기능 유지</w:t>
            </w:r>
          </w:p>
        </w:tc>
        <w:tc>
          <w:tcPr>
            <w:tcW w:type="dxa" w:w="3685"/>
            <w:vAlign w:val="center"/>
            <w:tcMar>
              <w:top w:w="65" w:type="dxa"/>
              <w:bottom w:w="65" w:type="dxa"/>
              <w:left w:w="85" w:type="dxa"/>
              <w:right w:w="85" w:type="dxa"/>
            </w:tcMar>
            <w:shd w:fill="FFFFFF"/>
          </w:tcPr>
          <w:p>
            <w:pPr>
              <w:spacing w:after="0" w:line="264" w:lineRule="auto"/>
            </w:pPr>
            <w:r>
              <w:rPr>
                <w:b w:val="0"/>
                <w:sz w:val="18"/>
              </w:rPr>
              <w:t>원칙 유지</w:t>
            </w:r>
          </w:p>
        </w:tc>
      </w:tr>
      <w:tr>
        <w:trPr>
          <w:cantSplit/>
        </w:trPr>
        <w:tc>
          <w:tcPr>
            <w:tcW w:type="dxa" w:w="2268"/>
            <w:vAlign w:val="center"/>
            <w:tcMar>
              <w:top w:w="65" w:type="dxa"/>
              <w:bottom w:w="65" w:type="dxa"/>
              <w:left w:w="85" w:type="dxa"/>
              <w:right w:w="85" w:type="dxa"/>
            </w:tcMar>
            <w:shd w:fill="F5F7FA"/>
          </w:tcPr>
          <w:p>
            <w:pPr>
              <w:spacing w:after="0" w:line="264" w:lineRule="auto"/>
            </w:pPr>
            <w:r>
              <w:rPr>
                <w:b w:val="0"/>
                <w:sz w:val="18"/>
              </w:rPr>
              <w:t>불변 RuleSet</w:t>
            </w:r>
          </w:p>
        </w:tc>
        <w:tc>
          <w:tcPr>
            <w:tcW w:type="dxa" w:w="3685"/>
            <w:vAlign w:val="center"/>
            <w:tcMar>
              <w:top w:w="65" w:type="dxa"/>
              <w:bottom w:w="65" w:type="dxa"/>
              <w:left w:w="85" w:type="dxa"/>
              <w:right w:w="85" w:type="dxa"/>
            </w:tcMar>
            <w:shd w:fill="F5F7FA"/>
          </w:tcPr>
          <w:p>
            <w:pPr>
              <w:spacing w:after="0" w:line="264" w:lineRule="auto"/>
            </w:pPr>
            <w:r>
              <w:rPr>
                <w:b w:val="0"/>
                <w:sz w:val="18"/>
              </w:rPr>
              <w:t>과거 계산 재현과 오류 격리</w:t>
            </w:r>
          </w:p>
        </w:tc>
        <w:tc>
          <w:tcPr>
            <w:tcW w:type="dxa" w:w="3685"/>
            <w:vAlign w:val="center"/>
            <w:tcMar>
              <w:top w:w="65" w:type="dxa"/>
              <w:bottom w:w="65" w:type="dxa"/>
              <w:left w:w="85" w:type="dxa"/>
              <w:right w:w="85" w:type="dxa"/>
            </w:tcMar>
            <w:shd w:fill="F5F7FA"/>
          </w:tcPr>
          <w:p>
            <w:pPr>
              <w:spacing w:after="0" w:line="264" w:lineRule="auto"/>
            </w:pPr>
            <w:r>
              <w:rPr>
                <w:b w:val="0"/>
                <w:sz w:val="18"/>
              </w:rPr>
              <w:t>원칙 유지</w:t>
            </w:r>
          </w:p>
        </w:tc>
      </w:tr>
      <w:tr>
        <w:trPr>
          <w:cantSplit/>
        </w:trPr>
        <w:tc>
          <w:tcPr>
            <w:tcW w:type="dxa" w:w="2268"/>
            <w:vAlign w:val="center"/>
            <w:tcMar>
              <w:top w:w="65" w:type="dxa"/>
              <w:bottom w:w="65" w:type="dxa"/>
              <w:left w:w="85" w:type="dxa"/>
              <w:right w:w="85" w:type="dxa"/>
            </w:tcMar>
            <w:shd w:fill="FFFFFF"/>
          </w:tcPr>
          <w:p>
            <w:pPr>
              <w:spacing w:after="0" w:line="264" w:lineRule="auto"/>
            </w:pPr>
            <w:r>
              <w:rPr>
                <w:b w:val="0"/>
                <w:sz w:val="18"/>
              </w:rPr>
              <w:t>제한 경로 탐색</w:t>
            </w:r>
          </w:p>
        </w:tc>
        <w:tc>
          <w:tcPr>
            <w:tcW w:type="dxa" w:w="3685"/>
            <w:vAlign w:val="center"/>
            <w:tcMar>
              <w:top w:w="65" w:type="dxa"/>
              <w:bottom w:w="65" w:type="dxa"/>
              <w:left w:w="85" w:type="dxa"/>
              <w:right w:w="85" w:type="dxa"/>
            </w:tcMar>
            <w:shd w:fill="FFFFFF"/>
          </w:tcPr>
          <w:p>
            <w:pPr>
              <w:spacing w:after="0" w:line="264" w:lineRule="auto"/>
            </w:pPr>
            <w:r>
              <w:rPr>
                <w:b w:val="0"/>
                <w:sz w:val="18"/>
              </w:rPr>
              <w:t>상태 폭발을 통제하고 공개 범위를 명확히 함</w:t>
            </w:r>
          </w:p>
        </w:tc>
        <w:tc>
          <w:tcPr>
            <w:tcW w:type="dxa" w:w="3685"/>
            <w:vAlign w:val="center"/>
            <w:tcMar>
              <w:top w:w="65" w:type="dxa"/>
              <w:bottom w:w="65" w:type="dxa"/>
              <w:left w:w="85" w:type="dxa"/>
              <w:right w:w="85" w:type="dxa"/>
            </w:tcMar>
            <w:shd w:fill="FFFFFF"/>
          </w:tcPr>
          <w:p>
            <w:pPr>
              <w:spacing w:after="0" w:line="264" w:lineRule="auto"/>
            </w:pPr>
            <w:r>
              <w:rPr>
                <w:b w:val="0"/>
                <w:sz w:val="18"/>
              </w:rPr>
              <w:t>성능 및 정확도 검증 후 확대</w:t>
            </w:r>
          </w:p>
        </w:tc>
      </w:tr>
    </w:tbl>
    <w:p>
      <w:pPr>
        <w:widowControl/>
        <w:spacing w:after="0"/>
      </w:pPr>
    </w:p>
    <w:p>
      <w:pPr>
        <w:pStyle w:val="Heading2"/>
        <w:widowControl/>
      </w:pPr>
      <w:r>
        <w:t>추가 확정이 필요한 설계값</w:t>
      </w:r>
    </w:p>
    <w:p>
      <w:pPr>
        <w:widowControl/>
      </w:pPr>
      <w:r>
        <w:t>초기 지원 베이스·화폐와 가중치 품질 기준, 외부 데이터 사용 및 API 접근권, 팀별 실제 일정, 개인 자료 보관 기간을 착수 단계에서 확정한다. 이 항목들은 기능 철학을 바꾸는 문제가 아니라 구현 범위와 운영 조건을 구체화하는 문제다.</w:t>
      </w:r>
    </w:p>
    <w:p>
      <w:pPr>
        <w:widowControl/>
      </w:pPr>
      <w:r>
        <w:t>기획 변경은 requirementId, 변경 이유, 영향을 받는 모델·API·검수 사례를 기록한다. AI 또는 개발 에이전트가 새로운 기능을 구현할 때에도 이 기록과 최신 RuleSet 스키마를 기준으로 삼고, 과거 대화의 예시를 실제 게임 규칙으로 복사하지 않는다.</w:t>
      </w:r>
    </w:p>
    <w:p>
      <w:pPr>
        <w:widowControl/>
      </w:pPr>
      <w:r>
        <w:br w:type="page"/>
      </w:r>
    </w:p>
    <w:p>
      <w:pPr>
        <w:pStyle w:val="Heading1"/>
        <w:widowControl/>
      </w:pPr>
      <w:r>
        <w:t>부록 A 상태 및 목표 JSON 예시</w:t>
      </w:r>
    </w:p>
    <w:p>
      <w:pPr>
        <w:widowControl/>
      </w:pPr>
      <w:r>
        <w:t>아래 식별자와 패치 문자열은 설명용 가상 값이다. 실제 카탈로그에 존재하는 ID만 운영 요청에서 허용한다. 예시는 핵심 필드를 보여주기 위해 축약했으며 JSON Schema 검증을 거쳐야 한다.</w:t>
      </w:r>
    </w:p>
    <w:p>
      <w:pPr>
        <w:pStyle w:val="CodeBlock"/>
        <w:widowControl/>
      </w:pPr>
      <w:r>
        <w:t>{</w:t>
        <w:br/>
        <w:t xml:space="preserve">  "schemaVersion": "1.0",</w:t>
        <w:br/>
        <w:t xml:space="preserve">  "itemState": {</w:t>
        <w:br/>
        <w:t xml:space="preserve">    "id": "state-demo-1", "revision": 1,</w:t>
        <w:br/>
        <w:t xml:space="preserve">    "rulesetId": "rs-demo-1",</w:t>
        <w:br/>
        <w:t xml:space="preserve">    "baseId": "base-demo-sceptre", "itemLevel": 80,</w:t>
        <w:br/>
        <w:t xml:space="preserve">    "rarity": "MAGIC", "quality": 0,</w:t>
        <w:br/>
        <w:t xml:space="preserve">    "modifiers": [{</w:t>
        <w:br/>
        <w:t xml:space="preserve">      "instanceId": "mi-1", "modifierId": "mod-demo-a",</w:t>
        <w:br/>
        <w:t xml:space="preserve">      "tierId": "tier-demo-1", "values": {"stat-a": 3},</w:t>
        <w:br/>
        <w:t xml:space="preserve">      "generationType": "SUFFIX"</w:t>
        <w:br/>
        <w:t xml:space="preserve">    }],</w:t>
        <w:br/>
        <w:t xml:space="preserve">    "specialFlags": [], "unresolvedFields": [],</w:t>
        <w:br/>
        <w:t xml:space="preserve">    "sourceType": "USER_CONFIRMED"</w:t>
        <w:br/>
        <w:t xml:space="preserve">  },</w:t>
        <w:br/>
        <w:t xml:space="preserve">  "target": {</w:t>
        <w:br/>
        <w:t xml:space="preserve">    "id": "target-demo-1", "rulesetId": "rs-demo-1",</w:t>
        <w:br/>
        <w:t xml:space="preserve">    "required": [{</w:t>
        <w:br/>
        <w:t xml:space="preserve">      "familyId": "family-demo-b",</w:t>
        <w:br/>
        <w:t xml:space="preserve">      "allowedTierIds": ["tier-demo-b1", "tier-demo-b2"]</w:t>
        <w:br/>
        <w:t xml:space="preserve">    }],</w:t>
        <w:br/>
        <w:t xml:space="preserve">    "anyOfGroups": [], "forbidden": [],</w:t>
        <w:br/>
        <w:t xml:space="preserve">    "preserve": [{</w:t>
        <w:br/>
        <w:t xml:space="preserve">      "instanceId": "mi-1", "enforcement": "EVERY_STEP",</w:t>
        <w:br/>
        <w:t xml:space="preserve">      "match": "SAME_MOD_AND_VALUES"</w:t>
        <w:br/>
        <w:t xml:space="preserve">    }]</w:t>
        <w:br/>
        <w:t xml:space="preserve">  },</w:t>
        <w:br/>
        <w:t xml:space="preserve">  "context": {</w:t>
        <w:br/>
        <w:t xml:space="preserve">    "leagueId": "league-demo",</w:t>
        <w:br/>
        <w:t xml:space="preserve">    "budget": {"amount": "2.00", "unit": "currency-demo"},</w:t>
        <w:br/>
        <w:t xml:space="preserve">    "inventory": null, "activeEffects": [],</w:t>
        <w:br/>
        <w:t xml:space="preserve">    "stepsRemaining": 3,</w:t>
        <w:br/>
        <w:t xml:space="preserve">    "priceSnapshotId": "price-demo-1"</w:t>
        <w:br/>
        <w:t xml:space="preserve">  }</w:t>
        <w:br/>
        <w:t>}</w:t>
      </w:r>
    </w:p>
    <w:p>
      <w:pPr>
        <w:widowControl/>
      </w:pPr>
      <w:r>
        <w:t>inventory=null은 보유 화폐 수량을 제한하지 않고 예산만 적용한다는 뜻으로 정의한다. 빈 객체는 보유 수량 0이라는 다른 의미를 가질 수 있으므로 API 명세에서 구분한다. preserve가 실제 게임 효과를 추가하지 않는다는 점을 검증기와 UI에 공통 적용한다.</w:t>
      </w:r>
    </w:p>
    <w:p>
      <w:pPr>
        <w:widowControl/>
      </w:pPr>
      <w:r>
        <w:br w:type="page"/>
      </w:r>
    </w:p>
    <w:p>
      <w:pPr>
        <w:pStyle w:val="Heading1"/>
        <w:widowControl/>
      </w:pPr>
      <w:r>
        <w:t>부록 B 행동 평가와 규칙 JSON 예시</w:t>
      </w:r>
    </w:p>
    <w:p>
      <w:pPr>
        <w:pStyle w:val="Heading2"/>
        <w:widowControl/>
      </w:pPr>
      <w:r>
        <w:t>평가 응답 예시</w:t>
      </w:r>
    </w:p>
    <w:p>
      <w:pPr>
        <w:widowControl/>
      </w:pPr>
      <w:r>
        <w:t>가상 후보 풀에서 계산한 설명용 응답이다. probability의 사건은 보존 조건까지 만족한 즉시 목표 달성이다. expectedSpend는 한 번 실행 후 중단하는 정책의 비용이다.</w:t>
      </w:r>
    </w:p>
    <w:p>
      <w:pPr>
        <w:pStyle w:val="CodeBlock"/>
        <w:widowControl/>
      </w:pPr>
      <w:r>
        <w:t>{</w:t>
        <w:br/>
        <w:t xml:space="preserve">  "evaluationId": "eval-demo-1",</w:t>
        <w:br/>
        <w:t xml:space="preserve">  "inputStateId": "state-demo-1", "targetId": "target-demo-1",</w:t>
        <w:br/>
        <w:t xml:space="preserve">  "versions": {</w:t>
        <w:br/>
        <w:t xml:space="preserve">    "rulesetId": "rs-demo-1", "engineVersion": "demo-1",</w:t>
        <w:br/>
        <w:t xml:space="preserve">    "priceSnapshotId": "price-demo-1"</w:t>
        <w:br/>
        <w:t xml:space="preserve">  },</w:t>
        <w:br/>
        <w:t xml:space="preserve">  "actionId": "action-demo-a", "legal": true,</w:t>
        <w:br/>
        <w:t xml:space="preserve">  "probabilityStatus": "MODEL_CONDITIONAL",</w:t>
        <w:br/>
        <w:t xml:space="preserve">  "method": "EXACT_ENUMERATION",</w:t>
        <w:br/>
        <w:t xml:space="preserve">  "weightQuality": "DEMO",</w:t>
        <w:br/>
        <w:t xml:space="preserve">  "metrics": {</w:t>
        <w:br/>
        <w:t xml:space="preserve">    "immediateSuccess": 0.20, "preserveViolation": 0.0,</w:t>
        <w:br/>
        <w:t xml:space="preserve">    "expectedSpend": {"amount": "10", "unit": "U"}</w:t>
        <w:br/>
        <w:t xml:space="preserve">  },</w:t>
        <w:br/>
        <w:t xml:space="preserve">  "buckets": [</w:t>
        <w:br/>
        <w:t xml:space="preserve">    {"type": "SUCCESS", "probability": 0.20},</w:t>
        <w:br/>
        <w:t xml:space="preserve">    {"type": "STOP_UNMET", "probability": 0.80}</w:t>
        <w:br/>
        <w:t xml:space="preserve">  ],</w:t>
        <w:br/>
        <w:t xml:space="preserve">  "search": {"depth": 1, "complete": true,</w:t>
        <w:br/>
        <w:t xml:space="preserve">             "discardedMass": 0.0},</w:t>
        <w:br/>
        <w:t xml:space="preserve">  "warnings": ["DEMONSTRATION_DATA"]</w:t>
        <w:br/>
        <w:t>}</w:t>
      </w:r>
    </w:p>
    <w:p>
      <w:pPr>
        <w:pStyle w:val="Heading2"/>
        <w:widowControl/>
      </w:pPr>
      <w:r>
        <w:t>규칙 표현 예시</w:t>
      </w:r>
    </w:p>
    <w:p>
      <w:pPr>
        <w:widowControl/>
      </w:pPr>
      <w:r>
        <w:t>다음은 실제 화폐 효과를 나타내지 않는 테스트 규칙이다. 전체 사전 조건과 소비 의미는 RuleSet의 스키마 및 테스트에서 고정한다.</w:t>
      </w:r>
    </w:p>
    <w:p>
      <w:pPr>
        <w:pStyle w:val="CodeBlock"/>
        <w:widowControl/>
      </w:pPr>
      <w:r>
        <w:t>{</w:t>
        <w:br/>
        <w:t xml:space="preserve">  "currencyId": "currency-demo-a", "ruleRevision": 1,</w:t>
        <w:br/>
        <w:t xml:space="preserve">  "enabled": true,</w:t>
        <w:br/>
        <w:t xml:space="preserve">  "preconditions": {"rarityIn": ["RARE"], "freeAffixMin": 1},</w:t>
        <w:br/>
        <w:t xml:space="preserve">  "operations": [{"op": "ADD_MOD", "affix": "ANY",</w:t>
        <w:br/>
        <w:t xml:space="preserve">                  "pool": "NORMAL", "selection": "WEIGHTED"}],</w:t>
        <w:br/>
        <w:t xml:space="preserve">  "consumption": {"amount": 1, "when": "APPLY_SUCCESS"},</w:t>
        <w:br/>
        <w:t xml:space="preserve">  "status": "APPROVED", "evidenceRefs": ["evidence-demo"]</w:t>
        <w:br/>
        <w:t>}</w:t>
      </w:r>
    </w:p>
    <w:p>
      <w:pPr>
        <w:widowControl/>
      </w:pPr>
      <w:r>
        <w:br w:type="page"/>
      </w:r>
    </w:p>
    <w:p>
      <w:pPr>
        <w:pStyle w:val="Heading1"/>
        <w:widowControl/>
      </w:pPr>
      <w:r>
        <w:t>부록 C 핵심 SQL 및 계산 검증 예시</w:t>
      </w:r>
    </w:p>
    <w:p>
      <w:pPr>
        <w:widowControl/>
      </w:pPr>
      <w:r>
        <w:t>다음 SQL은 관계와 결측 처리 원칙을 보여주는 PostgreSQL 초안이다. 전체 운영 마이그레이션은 18장의 테이블과 도메인 검증을 포함해 별도로 구현한다.</w:t>
      </w:r>
    </w:p>
    <w:p>
      <w:pPr>
        <w:pStyle w:val="CodeBlock"/>
        <w:widowControl/>
      </w:pPr>
      <w:r>
        <w:t>CREATE TABLE rulesets (</w:t>
        <w:br/>
        <w:t xml:space="preserve">  id uuid PRIMARY KEY,</w:t>
        <w:br/>
        <w:t xml:space="preserve">  patch_version text NOT NULL,</w:t>
        <w:br/>
        <w:t xml:space="preserve">  status text NOT NULL CHECK</w:t>
        <w:br/>
        <w:t xml:space="preserve">    (status IN ('DRAFT','VALIDATED','ACTIVE','RETIRED')),</w:t>
        <w:br/>
        <w:t xml:space="preserve">  manifest jsonb NOT NULL,</w:t>
        <w:br/>
        <w:t xml:space="preserve">  created_at timestamptz NOT NULL DEFAULT now()</w:t>
        <w:br/>
        <w:t>);</w:t>
        <w:br/>
        <w:t>CREATE TABLE modifier_versions (</w:t>
        <w:br/>
        <w:t xml:space="preserve">  ruleset_id uuid REFERENCES rulesets(id),</w:t>
        <w:br/>
        <w:t xml:space="preserve">  modifier_id text NOT NULL,</w:t>
        <w:br/>
        <w:t xml:space="preserve">  payload jsonb NOT NULL,</w:t>
        <w:br/>
        <w:t xml:space="preserve">  PRIMARY KEY (ruleset_id, modifier_id)</w:t>
        <w:br/>
        <w:t>);</w:t>
        <w:br/>
        <w:t>CREATE TABLE weight_entries (</w:t>
        <w:br/>
        <w:t xml:space="preserve">  ruleset_id uuid NOT NULL,</w:t>
        <w:br/>
        <w:t xml:space="preserve">  modifier_id text NOT NULL,</w:t>
        <w:br/>
        <w:t xml:space="preserve">  tier_id text NOT NULL,</w:t>
        <w:br/>
        <w:t xml:space="preserve">  context_key text NOT NULL,</w:t>
        <w:br/>
        <w:t xml:space="preserve">  weight numeric CHECK (weight &gt;= 0),</w:t>
        <w:br/>
        <w:t xml:space="preserve">  quality text NOT NULL,</w:t>
        <w:br/>
        <w:t xml:space="preserve">  evidence jsonb NOT NULL,</w:t>
        <w:br/>
        <w:t xml:space="preserve">  PRIMARY KEY (ruleset_id, modifier_id, tier_id, context_key),</w:t>
        <w:br/>
        <w:t xml:space="preserve">  FOREIGN KEY (ruleset_id, modifier_id)</w:t>
        <w:br/>
        <w:t xml:space="preserve">    REFERENCES modifier_versions(ruleset_id, modifier_id),</w:t>
        <w:br/>
        <w:t xml:space="preserve">  CHECK (quality &lt;&gt; 'UNKNOWN' OR weight IS NULL)</w:t>
        <w:br/>
        <w:t>);</w:t>
      </w:r>
    </w:p>
    <w:p>
      <w:pPr>
        <w:pStyle w:val="Heading2"/>
        <w:widowControl/>
      </w:pPr>
      <w:r>
        <w:t>손계산으로 확인하는 예시</w:t>
      </w:r>
    </w:p>
    <w:p>
      <w:pPr>
        <w:widowControl/>
      </w:pPr>
      <w:r>
        <w:t>단 한 번의 가중 선택에서 성공 Tier 두 개의 weight가 100과 200이고 나머지 유효 후보의 합이 1,200이면 전체 합은 1,500이며 성공확률은 20퍼센트다. 후보의 동시 충돌 및 별도 선택 단계가 없다는 테스트 가정이다.</w:t>
      </w:r>
    </w:p>
    <w:p>
      <w:pPr>
        <w:widowControl/>
      </w:pPr>
      <w:r>
        <w:t>완전 재시작을 포함한 매 시도 비용이 10 U이고, 성공확률 20퍼센트로 매번 독립적인 동일 시도를 한다면 무제한 성공까지 평균 시도는 5회, 기대 비용은 50 U다. 예산이 30 U라서 최대 3회이고 성공하면 즉시 중단한다면 예산 내 성공확률은 48.8퍼센트이며 평균 지출은 10 × (1 + 0.8 + 0.64) = 24.4 U다. 따라서 50 U를 ‘예산 30 U 안에서의 예상 지출’로 표시하면 잘못이다.</w:t>
      </w:r>
    </w:p>
    <w:p>
      <w:pPr>
        <w:widowControl/>
      </w:pPr>
      <w:r>
        <w:br w:type="page"/>
      </w:r>
    </w:p>
    <w:p>
      <w:pPr>
        <w:pStyle w:val="Heading1"/>
        <w:widowControl/>
      </w:pPr>
      <w:r>
        <w:t>부록 D 출처와 확인 기준</w:t>
      </w:r>
    </w:p>
    <w:p>
      <w:pPr>
        <w:widowControl/>
      </w:pPr>
      <w:r>
        <w:t>외부 제공 범위 확인일은 2026년 9월 8일이다. 아래 링크는 데이터 소스와 API 범위의 근거다. DB·API·일정·운영 임계값은 이 문서의 설계 제안이며 외부 소스가 보장하는 기능이 아니다.</w:t>
      </w:r>
    </w:p>
    <w:p>
      <w:pPr>
        <w:pStyle w:val="Heading2"/>
        <w:widowControl/>
      </w:pPr>
      <w:r>
        <w:t>공식 제공 범위</w:t>
      </w:r>
    </w:p>
    <w:p>
      <w:pPr>
        <w:widowControl/>
      </w:pPr>
      <w:r>
        <w:t>[S1] Grinding Gear Games Developer Docs Overview</w:t>
      </w:r>
    </w:p>
    <w:p>
      <w:pPr>
        <w:widowControl/>
      </w:pPr>
      <w:hyperlink r:id="rId10">
        <w:r>
          <w:rPr>
            <w:color w:val="24527A"/>
          </w:rPr>
          <w:t>https://www.pathofexile.com/developer/docs</w:t>
        </w:r>
      </w:hyperlink>
    </w:p>
    <w:p>
      <w:pPr>
        <w:widowControl/>
      </w:pPr>
      <w:r>
        <w:t>신규 애플리케이션 등록 상태, 문서화된 리소스 사용, 외부 애플리케이션 안내, 호출 제한 정책을 확인한다. 서비스 출시 및 데이터 수집 전 최신 조건을 다시 확인한다.</w:t>
      </w:r>
    </w:p>
    <w:p>
      <w:pPr>
        <w:widowControl/>
      </w:pPr>
      <w:r>
        <w:t>[S2] Grinding Gear Games API Reference</w:t>
      </w:r>
    </w:p>
    <w:p>
      <w:pPr>
        <w:widowControl/>
      </w:pPr>
      <w:hyperlink r:id="rId11">
        <w:r>
          <w:rPr>
            <w:color w:val="24527A"/>
          </w:rPr>
          <w:t>https://www.pathofexile.com/developer/docs/reference</w:t>
        </w:r>
      </w:hyperlink>
    </w:p>
    <w:p>
      <w:pPr>
        <w:widowControl/>
      </w:pPr>
      <w:r>
        <w:t>Get League Ladder의 PoE2 realm 및 항목 한도, Account Characters, Currency Exchange의 제공 범위를 확인한다. Ladder 접근과 다른 계정 장비 조회 권한을 동일시하지 않는다.</w:t>
      </w:r>
    </w:p>
    <w:p>
      <w:pPr>
        <w:widowControl/>
      </w:pPr>
      <w:r>
        <w:t>[S3] Grinding Gear Games Authorization</w:t>
      </w:r>
    </w:p>
    <w:p>
      <w:pPr>
        <w:widowControl/>
      </w:pPr>
      <w:hyperlink r:id="rId12">
        <w:r>
          <w:rPr>
            <w:color w:val="24527A"/>
          </w:rPr>
          <w:t>https://www.pathofexile.com/developer/docs/authorization</w:t>
        </w:r>
      </w:hyperlink>
    </w:p>
    <w:p>
      <w:pPr>
        <w:widowControl/>
      </w:pPr>
      <w:r>
        <w:t>OAuth와 account:characters 등 scope 범위를 확인한다. 자체 서비스 로그인과 게임 데이터 접근 동의를 구분하는 기준으로 사용한다.</w:t>
      </w:r>
    </w:p>
    <w:p>
      <w:pPr>
        <w:pStyle w:val="Heading2"/>
        <w:widowControl/>
      </w:pPr>
      <w:r>
        <w:t>아이템 및 경제 자료</w:t>
      </w:r>
    </w:p>
    <w:p>
      <w:pPr>
        <w:widowControl/>
      </w:pPr>
      <w:r>
        <w:t>[S4] PoE2DB Sceptres</w:t>
      </w:r>
    </w:p>
    <w:p>
      <w:pPr>
        <w:widowControl/>
      </w:pPr>
      <w:hyperlink r:id="rId13">
        <w:r>
          <w:rPr>
            <w:color w:val="24527A"/>
          </w:rPr>
          <w:t>https://poe2db.tw/us/Sceptres</w:t>
        </w:r>
      </w:hyperlink>
    </w:p>
    <w:p>
      <w:pPr>
        <w:widowControl/>
      </w:pPr>
      <w:r>
        <w:t>베이스 정보와 옵션 탐색 자료의 예시다. 페이지에 존재하는 표시와 실제 제작 풀 적용은 정규화 및 규칙 검증을 거친다.</w:t>
      </w:r>
    </w:p>
    <w:p>
      <w:pPr>
        <w:widowControl/>
      </w:pPr>
      <w:r>
        <w:t>[S5] PoE2DB Weightings</w:t>
      </w:r>
    </w:p>
    <w:p>
      <w:pPr>
        <w:widowControl/>
      </w:pPr>
      <w:hyperlink r:id="rId14">
        <w:r>
          <w:rPr>
            <w:color w:val="24527A"/>
          </w:rPr>
          <w:t>https://poe2db.tw/us/weightings</w:t>
        </w:r>
      </w:hyperlink>
    </w:p>
    <w:p>
      <w:pPr>
        <w:widowControl/>
      </w:pPr>
      <w:r>
        <w:t>가중치의 게임 파일 추출 한계와 커뮤니티 추정 자료의 출처 설명을 확인한다. 가중치를 공식 확정값으로 취급하지 않는 설계 근거다.</w:t>
      </w:r>
    </w:p>
    <w:p>
      <w:pPr>
        <w:widowControl/>
      </w:pPr>
      <w:r>
        <w:t>[S6] poe.ninja PoE2 Economy</w:t>
      </w:r>
    </w:p>
    <w:p>
      <w:pPr>
        <w:widowControl/>
      </w:pPr>
      <w:hyperlink r:id="rId15">
        <w:r>
          <w:rPr>
            <w:color w:val="24527A"/>
          </w:rPr>
          <w:t>https://poe.ninja/poe2/economy</w:t>
        </w:r>
      </w:hyperlink>
    </w:p>
    <w:p>
      <w:pPr>
        <w:widowControl/>
      </w:pPr>
      <w:r>
        <w:t>경제 정보 제공 화면이다. 자동 수집 인터페이스와 재사용 허가, 업데이트 보장 범위는 구현 전에 확인한다. 이 문서는 문서화되지 않은 API 주소를 확정하지 않는다.</w:t>
      </w:r>
    </w:p>
    <w:p>
      <w:pPr>
        <w:widowControl/>
      </w:pPr>
      <w:r>
        <w:t>[S7] poe.ninja PoE2 Builds</w:t>
      </w:r>
    </w:p>
    <w:p>
      <w:pPr>
        <w:widowControl/>
      </w:pPr>
      <w:hyperlink r:id="rId16">
        <w:r>
          <w:rPr>
            <w:color w:val="24527A"/>
          </w:rPr>
          <w:t>https://poe.ninja/poe2/builds</w:t>
        </w:r>
      </w:hyperlink>
    </w:p>
    <w:p>
      <w:pPr>
        <w:widowControl/>
      </w:pPr>
      <w:r>
        <w:t>빌드 탐색 서비스 참고 화면이다. 이 서비스의 존재만으로 우리 프로젝트가 동일한 원천 데이터와 권한을 확보한다고 판단하지 않는다.</w:t>
      </w:r>
    </w:p>
    <w:p>
      <w:pPr>
        <w:pStyle w:val="Heading2"/>
        <w:widowControl/>
      </w:pPr>
      <w:r>
        <w:t>기획 근거</w:t>
      </w:r>
    </w:p>
    <w:p>
      <w:pPr>
        <w:widowControl/>
      </w:pPr>
      <w:r>
        <w:t>2026년 8월부터 9월까지의 ‘PoE2 API 조사’ 대화에서 사용자 선택 우대, 두 모드, 현재 아이템 기반 시작, 옵션 선택과 공유 프리셋, 도구 기반 계산, 규칙 버전 관리 방향을 반영했다. 최신 공식 제공 범위 및 가중치 출처에 맞춰 데이터 접근과 확률 정확도의 전제를 구체화했다.</w:t>
      </w:r>
    </w:p>
    <w:sectPr w:rsidR="00FC693F" w:rsidRPr="0006063C" w:rsidSect="00034616">
      <w:footerReference w:type="default" r:id="rId9"/>
      <w:pgSz w:w="11906" w:h="16838"/>
      <w:pgMar w:top="1020" w:right="1134" w:bottom="1020" w:left="113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PoE2 제작 의사결정 지원 서비스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Malgun Gothic" w:hAnsi="Malgun Gothic" w:eastAsia="맑은 고딕"/>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83" w:lineRule="auto"/>
      <w:outlineLvl w:val="0"/>
    </w:pPr>
    <w:rPr>
      <w:rFonts w:asciiTheme="majorHAnsi" w:eastAsiaTheme="majorEastAsia" w:hAnsiTheme="majorHAnsi" w:cstheme="majorBidi" w:ascii="Malgun Gothic" w:hAnsi="Malgun Gothic" w:eastAsia="맑은 고딕"/>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83" w:lineRule="auto"/>
      <w:outlineLvl w:val="1"/>
    </w:pPr>
    <w:rPr>
      <w:rFonts w:asciiTheme="majorHAnsi" w:eastAsiaTheme="majorEastAsia" w:hAnsiTheme="majorHAnsi" w:cstheme="majorBidi" w:ascii="Malgun Gothic" w:hAnsi="Malgun Gothic"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line="283" w:lineRule="auto"/>
      <w:outlineLvl w:val="2"/>
    </w:pPr>
    <w:rPr>
      <w:rFonts w:asciiTheme="majorHAnsi" w:eastAsiaTheme="majorEastAsia" w:hAnsiTheme="majorHAnsi" w:cstheme="majorBidi" w:ascii="Malgun Gothic" w:hAnsi="Malgun Gothic" w:eastAsia="맑은 고딕"/>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83" w:lineRule="auto"/>
      <w:contextualSpacing/>
    </w:pPr>
    <w:rPr>
      <w:rFonts w:asciiTheme="majorHAnsi" w:eastAsiaTheme="majorEastAsia" w:hAnsiTheme="majorHAnsi" w:cstheme="majorBidi" w:ascii="Malgun Gothic" w:hAnsi="Malgun Gothic" w:eastAsia="맑은 고딕"/>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line="283" w:lineRule="auto"/>
    </w:pPr>
    <w:rPr>
      <w:rFonts w:asciiTheme="majorHAnsi" w:eastAsiaTheme="majorEastAsia" w:hAnsiTheme="majorHAnsi" w:cstheme="majorBidi" w:ascii="Malgun Gothic" w:hAnsi="Malgun Gothic" w:eastAsia="맑은 고딕"/>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3" w:lineRule="auto" w:after="120"/>
    </w:pPr>
    <w:rPr>
      <w:rFonts w:ascii="Malgun Gothic" w:hAnsi="Malgun Gothic" w:eastAsia="맑은 고딕"/>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after="0" w:line="252" w:lineRule="auto"/>
    </w:pPr>
    <w:rPr>
      <w:rFonts w:ascii="Consolas" w:hAnsi="Consolas" w:eastAsia="맑은 고딕"/>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pathofexile.com/developer/docs" TargetMode="External"/><Relationship Id="rId11" Type="http://schemas.openxmlformats.org/officeDocument/2006/relationships/hyperlink" Target="https://www.pathofexile.com/developer/docs/reference" TargetMode="External"/><Relationship Id="rId12" Type="http://schemas.openxmlformats.org/officeDocument/2006/relationships/hyperlink" Target="https://www.pathofexile.com/developer/docs/authorization" TargetMode="External"/><Relationship Id="rId13" Type="http://schemas.openxmlformats.org/officeDocument/2006/relationships/hyperlink" Target="https://poe2db.tw/us/Sceptres" TargetMode="External"/><Relationship Id="rId14" Type="http://schemas.openxmlformats.org/officeDocument/2006/relationships/hyperlink" Target="https://poe2db.tw/us/weightings" TargetMode="External"/><Relationship Id="rId15" Type="http://schemas.openxmlformats.org/officeDocument/2006/relationships/hyperlink" Target="https://poe.ninja/poe2/economy" TargetMode="External"/><Relationship Id="rId16" Type="http://schemas.openxmlformats.org/officeDocument/2006/relationships/hyperlink" Target="https://poe.ninja/poe2/buil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PoE2 AI 아이템 제작 의사결정 지원 서비스 상세 기획서</dc:title>
  <dc:subject>사용자 선택 중심 서비스 및 기술 설계</dc:subject>
  <dc:creator/>
  <cp:keywords>PoE2, ItemState, CurrencyRule, Crafting Engine, MVP</cp:keywords>
  <dc:description>generated by python-docx</dc:description>
  <cp:lastModifiedBy/>
  <cp:revision>1</cp:revision>
  <dcterms:created xsi:type="dcterms:W3CDTF">2013-12-23T23:15:00Z</dcterms:created>
  <dcterms:modified xsi:type="dcterms:W3CDTF">2013-12-23T23:15:00Z</dcterms:modified>
  <cp:category/>
</cp:coreProperties>
</file>