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CD456" w14:textId="77777777" w:rsidR="00A45464" w:rsidRPr="007943A8" w:rsidRDefault="00413168" w:rsidP="00A45464">
      <w:pPr>
        <w:widowControl/>
        <w:adjustRightInd w:val="0"/>
        <w:snapToGrid w:val="0"/>
        <w:jc w:val="center"/>
        <w:rPr>
          <w:rFonts w:ascii="Microsoft YaHei" w:eastAsia="Microsoft YaHei" w:hAnsi="Microsoft YaHei" w:cs="Arial"/>
          <w:b/>
          <w:sz w:val="28"/>
          <w:szCs w:val="24"/>
        </w:rPr>
      </w:pPr>
      <w:r>
        <w:rPr>
          <w:rFonts w:ascii="Microsoft YaHei" w:eastAsia="Microsoft YaHei" w:hAnsi="Microsoft YaHei" w:hint="eastAsia"/>
          <w:b/>
          <w:sz w:val="28"/>
          <w:szCs w:val="24"/>
        </w:rPr>
        <w:t>供应商</w:t>
      </w:r>
      <w:r w:rsidR="00A45464" w:rsidRPr="007943A8">
        <w:rPr>
          <w:rFonts w:ascii="Microsoft YaHei" w:eastAsia="Microsoft YaHei" w:hAnsi="Microsoft YaHei"/>
          <w:b/>
          <w:sz w:val="28"/>
          <w:szCs w:val="24"/>
        </w:rPr>
        <w:t>社会责任承诺</w:t>
      </w:r>
      <w:r w:rsidR="00A45464" w:rsidRPr="007943A8">
        <w:rPr>
          <w:rFonts w:ascii="Microsoft YaHei" w:eastAsia="Microsoft YaHei" w:hAnsi="Microsoft YaHei" w:hint="eastAsia"/>
          <w:b/>
          <w:sz w:val="28"/>
          <w:szCs w:val="24"/>
        </w:rPr>
        <w:t>函</w:t>
      </w:r>
    </w:p>
    <w:p w14:paraId="0EFAA30A" w14:textId="77777777" w:rsidR="007943A8" w:rsidRDefault="007943A8" w:rsidP="003F20A2">
      <w:pPr>
        <w:widowControl/>
        <w:adjustRightInd w:val="0"/>
        <w:snapToGrid w:val="0"/>
        <w:jc w:val="left"/>
        <w:rPr>
          <w:rFonts w:ascii="Microsoft YaHei" w:eastAsia="Microsoft YaHei" w:hAnsi="Microsoft YaHei" w:cs="Arial"/>
          <w:sz w:val="24"/>
          <w:szCs w:val="24"/>
        </w:rPr>
      </w:pPr>
    </w:p>
    <w:p w14:paraId="404D6829" w14:textId="77777777" w:rsidR="00A45464" w:rsidRPr="003F20A2" w:rsidRDefault="00A45464" w:rsidP="003F20A2">
      <w:pPr>
        <w:widowControl/>
        <w:adjustRightInd w:val="0"/>
        <w:snapToGrid w:val="0"/>
        <w:jc w:val="left"/>
        <w:rPr>
          <w:rFonts w:ascii="Microsoft YaHei" w:eastAsia="Microsoft YaHei" w:hAnsi="Microsoft YaHei" w:cs="Arial"/>
          <w:sz w:val="24"/>
          <w:szCs w:val="24"/>
        </w:rPr>
      </w:pPr>
      <w:r w:rsidRPr="003F20A2">
        <w:rPr>
          <w:rFonts w:ascii="Microsoft YaHei" w:eastAsia="Microsoft YaHei" w:hAnsi="Microsoft YaHei" w:cs="Arial" w:hint="eastAsia"/>
          <w:sz w:val="24"/>
          <w:szCs w:val="24"/>
        </w:rPr>
        <w:t>为</w:t>
      </w:r>
      <w:r w:rsidRPr="003F20A2">
        <w:rPr>
          <w:rFonts w:ascii="Microsoft YaHei" w:eastAsia="Microsoft YaHei" w:hAnsi="Microsoft YaHei" w:cs="Arial"/>
          <w:sz w:val="24"/>
          <w:szCs w:val="24"/>
        </w:rPr>
        <w:t>建立并确保供应链提供安全的工作环境，工人获得尊重和尊严，企业在经营中承担环保责任并遵守道德规范</w:t>
      </w:r>
      <w:r w:rsidRPr="003F20A2">
        <w:rPr>
          <w:rFonts w:ascii="Microsoft YaHei" w:eastAsia="Microsoft YaHei" w:hAnsi="Microsoft YaHei" w:cs="Arial" w:hint="eastAsia"/>
          <w:sz w:val="24"/>
          <w:szCs w:val="24"/>
        </w:rPr>
        <w:t>，</w:t>
      </w:r>
      <w:r w:rsidR="00E132E0" w:rsidRPr="003F20A2">
        <w:rPr>
          <w:rFonts w:ascii="Microsoft YaHei" w:eastAsia="Microsoft YaHei" w:hAnsi="Microsoft YaHei" w:cs="Arial" w:hint="eastAsia"/>
          <w:sz w:val="24"/>
          <w:szCs w:val="24"/>
        </w:rPr>
        <w:t>乙方及其关联公司</w:t>
      </w:r>
      <w:r w:rsidRPr="003F20A2">
        <w:rPr>
          <w:rFonts w:ascii="Microsoft YaHei" w:eastAsia="Microsoft YaHei" w:hAnsi="Microsoft YaHei" w:cs="Arial"/>
          <w:sz w:val="24"/>
          <w:szCs w:val="24"/>
        </w:rPr>
        <w:t>向</w:t>
      </w:r>
      <w:r w:rsidR="00E132E0" w:rsidRPr="003F20A2">
        <w:rPr>
          <w:rFonts w:ascii="Microsoft YaHei" w:eastAsia="Microsoft YaHei" w:hAnsi="Microsoft YaHei" w:cs="Arial" w:hint="eastAsia"/>
          <w:sz w:val="24"/>
          <w:szCs w:val="24"/>
        </w:rPr>
        <w:t>甲方</w:t>
      </w:r>
      <w:r w:rsidRPr="003F20A2">
        <w:rPr>
          <w:rFonts w:ascii="Microsoft YaHei" w:eastAsia="Microsoft YaHei" w:hAnsi="Microsoft YaHei" w:cs="Arial"/>
          <w:sz w:val="24"/>
          <w:szCs w:val="24"/>
        </w:rPr>
        <w:t>做出如下承诺</w:t>
      </w:r>
      <w:r w:rsidRPr="003F20A2">
        <w:rPr>
          <w:rFonts w:ascii="Microsoft YaHei" w:eastAsia="Microsoft YaHei" w:hAnsi="Microsoft YaHei" w:cs="Arial" w:hint="eastAsia"/>
          <w:sz w:val="24"/>
          <w:szCs w:val="24"/>
        </w:rPr>
        <w:t>：</w:t>
      </w:r>
    </w:p>
    <w:p w14:paraId="74A1C934" w14:textId="77777777" w:rsidR="00A45464" w:rsidRPr="00A45464" w:rsidRDefault="00A45464" w:rsidP="00A45464">
      <w:pPr>
        <w:widowControl/>
        <w:adjustRightInd w:val="0"/>
        <w:snapToGrid w:val="0"/>
        <w:rPr>
          <w:rFonts w:ascii="Microsoft YaHei" w:eastAsia="Microsoft YaHei" w:hAnsi="Microsoft YaHei" w:cs="Arial"/>
          <w:sz w:val="24"/>
          <w:szCs w:val="24"/>
        </w:rPr>
      </w:pPr>
    </w:p>
    <w:p w14:paraId="7DB0C7B3"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清楚</w:t>
      </w:r>
      <w:r>
        <w:rPr>
          <w:rFonts w:ascii="Microsoft YaHei" w:eastAsia="Microsoft YaHei" w:hAnsi="Microsoft YaHei" w:cs="Arial" w:hint="eastAsia"/>
          <w:sz w:val="24"/>
          <w:szCs w:val="24"/>
        </w:rPr>
        <w:t>其</w:t>
      </w:r>
      <w:r w:rsidR="00A45464" w:rsidRPr="00A45464">
        <w:rPr>
          <w:rFonts w:ascii="Microsoft YaHei" w:eastAsia="Microsoft YaHei" w:hAnsi="Microsoft YaHei" w:cs="Arial" w:hint="eastAsia"/>
          <w:sz w:val="24"/>
          <w:szCs w:val="24"/>
        </w:rPr>
        <w:t>所有经营活动必须完全遵守其经营所在国家</w:t>
      </w:r>
      <w:r w:rsidR="00A45464" w:rsidRPr="00A45464">
        <w:rPr>
          <w:rFonts w:ascii="Microsoft YaHei" w:eastAsia="Microsoft YaHei" w:hAnsi="Microsoft YaHei" w:cs="Arial"/>
          <w:sz w:val="24"/>
          <w:szCs w:val="24"/>
        </w:rPr>
        <w:t>/</w:t>
      </w:r>
      <w:r>
        <w:rPr>
          <w:rFonts w:ascii="Microsoft YaHei" w:eastAsia="Microsoft YaHei" w:hAnsi="Microsoft YaHei" w:cs="Arial" w:hint="eastAsia"/>
          <w:sz w:val="24"/>
          <w:szCs w:val="24"/>
        </w:rPr>
        <w:t>地区的法规和条例。</w:t>
      </w:r>
      <w:r w:rsidR="00A45464" w:rsidRPr="00A45464">
        <w:rPr>
          <w:rFonts w:ascii="Microsoft YaHei" w:eastAsia="Microsoft YaHei" w:hAnsi="Microsoft YaHei" w:cs="Arial" w:hint="eastAsia"/>
          <w:sz w:val="24"/>
          <w:szCs w:val="24"/>
        </w:rPr>
        <w:t>除了遵守法规，</w:t>
      </w:r>
      <w:r>
        <w:rPr>
          <w:rFonts w:ascii="Microsoft YaHei" w:eastAsia="Microsoft YaHei" w:hAnsi="Microsoft YaHei" w:cs="Arial" w:hint="eastAsia"/>
          <w:sz w:val="24"/>
          <w:szCs w:val="24"/>
        </w:rPr>
        <w:t>乙方还应</w:t>
      </w:r>
      <w:r w:rsidR="00A45464" w:rsidRPr="00A45464">
        <w:rPr>
          <w:rFonts w:ascii="Microsoft YaHei" w:eastAsia="Microsoft YaHei" w:hAnsi="Microsoft YaHei" w:cs="Arial" w:hint="eastAsia"/>
          <w:sz w:val="24"/>
          <w:szCs w:val="24"/>
        </w:rPr>
        <w:t>参照国际认可的标准，促进企业承担社会和环境责任并遵守商业道德规范。</w:t>
      </w:r>
    </w:p>
    <w:p w14:paraId="01EA08F4" w14:textId="77777777" w:rsidR="00A45464" w:rsidRPr="00A45464" w:rsidRDefault="00A45464" w:rsidP="00A45464">
      <w:pPr>
        <w:widowControl/>
        <w:adjustRightInd w:val="0"/>
        <w:snapToGrid w:val="0"/>
        <w:jc w:val="left"/>
        <w:rPr>
          <w:rFonts w:ascii="Microsoft YaHei" w:eastAsia="Microsoft YaHei" w:hAnsi="Microsoft YaHei" w:cs="Arial"/>
          <w:b/>
          <w:bCs/>
          <w:sz w:val="24"/>
          <w:szCs w:val="24"/>
        </w:rPr>
      </w:pPr>
    </w:p>
    <w:p w14:paraId="0A6633EA" w14:textId="77777777" w:rsidR="00A45464" w:rsidRPr="00A45464" w:rsidRDefault="00A45464" w:rsidP="00A45464">
      <w:pPr>
        <w:widowControl/>
        <w:numPr>
          <w:ilvl w:val="0"/>
          <w:numId w:val="7"/>
        </w:numPr>
        <w:adjustRightInd w:val="0"/>
        <w:snapToGrid w:val="0"/>
        <w:jc w:val="left"/>
        <w:rPr>
          <w:rFonts w:ascii="Microsoft YaHei" w:eastAsia="Microsoft YaHei" w:hAnsi="Microsoft YaHei" w:cs="Arial"/>
          <w:b/>
          <w:bCs/>
          <w:sz w:val="24"/>
          <w:szCs w:val="24"/>
        </w:rPr>
      </w:pPr>
      <w:bookmarkStart w:id="0" w:name="_Toc34214001"/>
      <w:r w:rsidRPr="00A45464">
        <w:rPr>
          <w:rFonts w:ascii="Microsoft YaHei" w:eastAsia="Microsoft YaHei" w:hAnsi="Microsoft YaHei" w:cs="Arial" w:hint="eastAsia"/>
          <w:b/>
          <w:bCs/>
          <w:sz w:val="24"/>
          <w:szCs w:val="24"/>
        </w:rPr>
        <w:t>劳工标准</w:t>
      </w:r>
      <w:bookmarkEnd w:id="0"/>
    </w:p>
    <w:p w14:paraId="0DE23F20"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承诺按照国际社会公认准则维护员工人权，并给予其尊严和尊重。此规定适用于所有员工，包括临时工、移民、学徒、合同工、直接雇员和任何其他类型的员工。</w:t>
      </w:r>
    </w:p>
    <w:p w14:paraId="3B9C720D"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1" w:name="_Toc34214002"/>
      <w:r w:rsidRPr="00A45464">
        <w:rPr>
          <w:rFonts w:ascii="Microsoft YaHei" w:eastAsia="Microsoft YaHei" w:hAnsi="Microsoft YaHei" w:cs="Arial" w:hint="eastAsia"/>
          <w:b/>
          <w:bCs/>
          <w:sz w:val="24"/>
          <w:szCs w:val="24"/>
        </w:rPr>
        <w:t>自由择业</w:t>
      </w:r>
      <w:bookmarkEnd w:id="1"/>
    </w:p>
    <w:p w14:paraId="7BD03998"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不得雇佣被强迫、抵押（包括抵债劳役）或用契约束缚的劳工、非自愿的狱中劳工、奴隶或被贩卖人口。包括不得通过威胁、强迫、强制、诱拐或欺骗方式运送、窝藏、招聘、转移或接收此类劳工或服务。除了禁止对进出办公场所进行不合理限制以外，还不得对员工在工作场所中的行动自由设置不合理限制。作为招聘流程的一部分，在员工离开其所在国家</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地区之前，必须为其提供以其母语书写的书面雇佣协议，其中应包含对雇佣条款与条件的说明。所有工作必须是自愿的，且员工应有自由随时离开工作岗位或终止雇佣。雇主及代理不得保留或以其他方式损毁、隐匿、没收或拒绝员工查看本人的身份或移民文件，例如政府颁发的身份证明、护照或工作许可，除非依据法律要求必须保留工作许可。员工不得</w:t>
      </w:r>
      <w:r w:rsidRPr="00A45464">
        <w:rPr>
          <w:rFonts w:ascii="Microsoft YaHei" w:eastAsia="Microsoft YaHei" w:hAnsi="Microsoft YaHei" w:cs="Arial"/>
          <w:sz w:val="24"/>
          <w:szCs w:val="24"/>
        </w:rPr>
        <w:t>被要求</w:t>
      </w:r>
      <w:r w:rsidRPr="00A45464">
        <w:rPr>
          <w:rFonts w:ascii="Microsoft YaHei" w:eastAsia="Microsoft YaHei" w:hAnsi="Microsoft YaHei" w:cs="Arial" w:hint="eastAsia"/>
          <w:sz w:val="24"/>
          <w:szCs w:val="24"/>
        </w:rPr>
        <w:t>向雇主或代理支付金额超过其一个月工资的招聘费或其他费用。必须披露向员工收取的任何费用，且金额超过一个月工资的部分必须返还给员工。</w:t>
      </w:r>
    </w:p>
    <w:p w14:paraId="7E3E6EB5"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2" w:name="_Toc34214003"/>
      <w:r w:rsidRPr="00A45464">
        <w:rPr>
          <w:rFonts w:ascii="Microsoft YaHei" w:eastAsia="Microsoft YaHei" w:hAnsi="Microsoft YaHei" w:cs="Arial" w:hint="eastAsia"/>
          <w:b/>
          <w:bCs/>
          <w:sz w:val="24"/>
          <w:szCs w:val="24"/>
        </w:rPr>
        <w:t>童工和未成年工</w:t>
      </w:r>
      <w:bookmarkEnd w:id="2"/>
    </w:p>
    <w:p w14:paraId="3C2A0493"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在制造的任何阶段均不得使用童工。“儿童”指未满十五</w:t>
      </w:r>
      <w:r w:rsidRPr="00A45464">
        <w:rPr>
          <w:rFonts w:ascii="Microsoft YaHei" w:eastAsia="Microsoft YaHei" w:hAnsi="Microsoft YaHei" w:cs="Arial"/>
          <w:sz w:val="24"/>
          <w:szCs w:val="24"/>
        </w:rPr>
        <w:t>（15</w:t>
      </w:r>
      <w:r w:rsidRPr="00A45464">
        <w:rPr>
          <w:rFonts w:ascii="Microsoft YaHei" w:eastAsia="Microsoft YaHei" w:hAnsi="Microsoft YaHei" w:cs="Arial" w:hint="eastAsia"/>
          <w:sz w:val="24"/>
          <w:szCs w:val="24"/>
        </w:rPr>
        <w:t>）岁、低于完成义务教育的年龄或低于国家</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地区的最低就业年龄（以最高者为准）的任何人。支持采用遵守所有法律法规的合法工作场所学徒计划。年龄低于十八</w:t>
      </w:r>
      <w:r w:rsidRPr="00A45464">
        <w:rPr>
          <w:rFonts w:ascii="Microsoft YaHei" w:eastAsia="Microsoft YaHei" w:hAnsi="Microsoft YaHei" w:cs="Arial"/>
          <w:sz w:val="24"/>
          <w:szCs w:val="24"/>
        </w:rPr>
        <w:t>（18</w:t>
      </w:r>
      <w:r w:rsidRPr="00A45464">
        <w:rPr>
          <w:rFonts w:ascii="Microsoft YaHei" w:eastAsia="Microsoft YaHei" w:hAnsi="Microsoft YaHei" w:cs="Arial" w:hint="eastAsia"/>
          <w:sz w:val="24"/>
          <w:szCs w:val="24"/>
        </w:rPr>
        <w:t>）岁的员工（未成年工）不得从事可能危及健康或安全的工作，包括夜班和加班。</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应合理维护学生工记录、对导师搭档进行严格的尽职调查，并按照适用法律和法规保护学生工权利，从而确保对学生工进行恰当的管理。</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应为所有</w:t>
      </w:r>
      <w:r w:rsidRPr="00A45464">
        <w:rPr>
          <w:rFonts w:ascii="Microsoft YaHei" w:eastAsia="Microsoft YaHei" w:hAnsi="Microsoft YaHei" w:cs="Arial" w:hint="eastAsia"/>
          <w:sz w:val="24"/>
          <w:szCs w:val="24"/>
        </w:rPr>
        <w:lastRenderedPageBreak/>
        <w:t>学生工提供适当的支持和培训。如无当地法律规定，学生工、实习生和学徒的工资率至少应与其他执行相同或相似岗位的初级员工相等。</w:t>
      </w:r>
    </w:p>
    <w:p w14:paraId="32FE47C1"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3" w:name="_Toc34214004"/>
      <w:r w:rsidRPr="00A45464">
        <w:rPr>
          <w:rFonts w:ascii="Microsoft YaHei" w:eastAsia="Microsoft YaHei" w:hAnsi="Microsoft YaHei" w:cs="Arial" w:hint="eastAsia"/>
          <w:b/>
          <w:bCs/>
          <w:sz w:val="24"/>
          <w:szCs w:val="24"/>
        </w:rPr>
        <w:t>工作时间</w:t>
      </w:r>
      <w:bookmarkEnd w:id="3"/>
    </w:p>
    <w:p w14:paraId="60139479"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商业实践研究表明，员工压力过大与生产率下降、人员流动性增强、伤病人数增加等情况明显相关。周工时不得超过当地法律规定的最大限度。而且，除非遇到紧急或异常情况，一周的工作时间包括加班在内不得超过六十</w:t>
      </w:r>
      <w:r w:rsidRPr="00A45464">
        <w:rPr>
          <w:rFonts w:ascii="Microsoft YaHei" w:eastAsia="Microsoft YaHei" w:hAnsi="Microsoft YaHei" w:cs="Arial"/>
          <w:sz w:val="24"/>
          <w:szCs w:val="24"/>
        </w:rPr>
        <w:t>（60</w:t>
      </w:r>
      <w:r w:rsidRPr="00A45464">
        <w:rPr>
          <w:rFonts w:ascii="Microsoft YaHei" w:eastAsia="Microsoft YaHei" w:hAnsi="Microsoft YaHei" w:cs="Arial" w:hint="eastAsia"/>
          <w:sz w:val="24"/>
          <w:szCs w:val="24"/>
        </w:rPr>
        <w:t>）个小时。员工每七（</w:t>
      </w:r>
      <w:r w:rsidRPr="00A45464">
        <w:rPr>
          <w:rFonts w:ascii="Microsoft YaHei" w:eastAsia="Microsoft YaHei" w:hAnsi="Microsoft YaHei" w:cs="Arial"/>
          <w:sz w:val="24"/>
          <w:szCs w:val="24"/>
        </w:rPr>
        <w:t>7）</w:t>
      </w:r>
      <w:r w:rsidRPr="00A45464">
        <w:rPr>
          <w:rFonts w:ascii="Microsoft YaHei" w:eastAsia="Microsoft YaHei" w:hAnsi="Microsoft YaHei" w:cs="Arial" w:hint="eastAsia"/>
          <w:sz w:val="24"/>
          <w:szCs w:val="24"/>
        </w:rPr>
        <w:t>天至少休息一（</w:t>
      </w:r>
      <w:r w:rsidRPr="00A45464">
        <w:rPr>
          <w:rFonts w:ascii="Microsoft YaHei" w:eastAsia="Microsoft YaHei" w:hAnsi="Microsoft YaHei" w:cs="Arial"/>
          <w:sz w:val="24"/>
          <w:szCs w:val="24"/>
        </w:rPr>
        <w:t>1）</w:t>
      </w:r>
      <w:r w:rsidRPr="00A45464">
        <w:rPr>
          <w:rFonts w:ascii="Microsoft YaHei" w:eastAsia="Microsoft YaHei" w:hAnsi="Microsoft YaHei" w:cs="Arial" w:hint="eastAsia"/>
          <w:sz w:val="24"/>
          <w:szCs w:val="24"/>
        </w:rPr>
        <w:t>天。</w:t>
      </w:r>
    </w:p>
    <w:p w14:paraId="6A33CC3B"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4" w:name="_Toc34214005"/>
      <w:r w:rsidRPr="00A45464">
        <w:rPr>
          <w:rFonts w:ascii="Microsoft YaHei" w:eastAsia="Microsoft YaHei" w:hAnsi="Microsoft YaHei" w:cs="Arial" w:hint="eastAsia"/>
          <w:b/>
          <w:bCs/>
          <w:sz w:val="24"/>
          <w:szCs w:val="24"/>
        </w:rPr>
        <w:t>薪资福利</w:t>
      </w:r>
      <w:bookmarkEnd w:id="4"/>
    </w:p>
    <w:p w14:paraId="602EF150"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向员工支付的报酬应符合所有适用的薪资法律，包括有关最低薪资、加班时间及法定福利的法律。根据当地法律，员工的加班报酬应高于正常的每小时工资水平。禁止以扣减工资作为纪律处分手段。在每个工资结算周期，应及时向员工提供清晰易懂的工资单，有足够的信息来确认付出的劳动所应得的准确报酬。应按照当地法律的限制规定聘用临时工、派遣员工和外包劳工。</w:t>
      </w:r>
      <w:r w:rsidRPr="00A45464">
        <w:rPr>
          <w:rFonts w:ascii="Microsoft YaHei" w:eastAsia="Microsoft YaHei" w:hAnsi="Microsoft YaHei" w:cs="Arial"/>
          <w:sz w:val="24"/>
          <w:szCs w:val="24"/>
        </w:rPr>
        <w:t xml:space="preserve"> </w:t>
      </w:r>
    </w:p>
    <w:p w14:paraId="03EC69E6"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5" w:name="_Toc34214006"/>
      <w:r w:rsidRPr="00A45464">
        <w:rPr>
          <w:rFonts w:ascii="Microsoft YaHei" w:eastAsia="Microsoft YaHei" w:hAnsi="Microsoft YaHei" w:cs="Arial" w:hint="eastAsia"/>
          <w:b/>
          <w:bCs/>
          <w:sz w:val="24"/>
          <w:szCs w:val="24"/>
        </w:rPr>
        <w:t>人道待遇</w:t>
      </w:r>
      <w:bookmarkEnd w:id="5"/>
      <w:r w:rsidRPr="00A45464">
        <w:rPr>
          <w:rFonts w:ascii="Microsoft YaHei" w:eastAsia="Microsoft YaHei" w:hAnsi="Microsoft YaHei" w:cs="Arial"/>
          <w:b/>
          <w:bCs/>
          <w:sz w:val="24"/>
          <w:szCs w:val="24"/>
        </w:rPr>
        <w:t xml:space="preserve"> </w:t>
      </w:r>
    </w:p>
    <w:p w14:paraId="1FA75C3F"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纪律处分政策和程序应清楚地界定并传达给员工。不得对员工实施性骚扰、性虐待、体罚、精神或肉体胁迫或言语侮辱等严苛的非人道待遇；亦不得威胁实施此类行为。支持这些要求的纪律处分政策和程序应清楚地界定并传达给员工。</w:t>
      </w:r>
    </w:p>
    <w:p w14:paraId="728A9F7F"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6" w:name="_Toc34214007"/>
      <w:r w:rsidRPr="00A45464">
        <w:rPr>
          <w:rFonts w:ascii="Microsoft YaHei" w:eastAsia="Microsoft YaHei" w:hAnsi="Microsoft YaHei" w:cs="Arial" w:hint="eastAsia"/>
          <w:b/>
          <w:bCs/>
          <w:sz w:val="24"/>
          <w:szCs w:val="24"/>
        </w:rPr>
        <w:t>非歧视</w:t>
      </w:r>
      <w:bookmarkEnd w:id="6"/>
    </w:p>
    <w:p w14:paraId="4B15B755"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承诺员工免受骚扰以及非法歧视。公司不得因人种、肤色、年龄、性别、性取向、性别认同和性别表现、种族或民族、残疾、怀孕、宗教信仰、政治派别、社团成员身份、受保护的退伍军人身份、受保护的基因信息或婚姻状况在发放工资、升迁、奖励、培训机会等聘用或雇佣行为中歧视员工。应向员工提供合理的宗教活动安排。此外，不得要求员工或准员工接受可能带有歧视性目的的医疗测试或体检。</w:t>
      </w:r>
      <w:r w:rsidR="00A45464" w:rsidRPr="00A45464">
        <w:rPr>
          <w:rFonts w:ascii="Microsoft YaHei" w:eastAsia="Microsoft YaHei" w:hAnsi="Microsoft YaHei" w:cs="Arial"/>
          <w:sz w:val="24"/>
          <w:szCs w:val="24"/>
        </w:rPr>
        <w:t xml:space="preserve"> </w:t>
      </w:r>
    </w:p>
    <w:p w14:paraId="1B271CCF" w14:textId="77777777" w:rsidR="00A45464" w:rsidRPr="00A45464" w:rsidRDefault="00A45464" w:rsidP="00A45464">
      <w:pPr>
        <w:widowControl/>
        <w:numPr>
          <w:ilvl w:val="1"/>
          <w:numId w:val="8"/>
        </w:numPr>
        <w:adjustRightInd w:val="0"/>
        <w:snapToGrid w:val="0"/>
        <w:jc w:val="left"/>
        <w:rPr>
          <w:rFonts w:ascii="Microsoft YaHei" w:eastAsia="Microsoft YaHei" w:hAnsi="Microsoft YaHei" w:cs="Arial"/>
          <w:b/>
          <w:bCs/>
          <w:sz w:val="24"/>
          <w:szCs w:val="24"/>
        </w:rPr>
      </w:pPr>
      <w:bookmarkStart w:id="7" w:name="_Toc34214008"/>
      <w:r w:rsidRPr="00A45464">
        <w:rPr>
          <w:rFonts w:ascii="Microsoft YaHei" w:eastAsia="Microsoft YaHei" w:hAnsi="Microsoft YaHei" w:cs="Arial" w:hint="eastAsia"/>
          <w:b/>
          <w:bCs/>
          <w:sz w:val="24"/>
          <w:szCs w:val="24"/>
        </w:rPr>
        <w:t>自由结社</w:t>
      </w:r>
      <w:bookmarkEnd w:id="7"/>
    </w:p>
    <w:p w14:paraId="4688FE60"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按照当地法律的要求，</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应尊重所有员工自由结社及加入工会、集体谈判和参与和平集会的权利，并尊重员工不参加此类活动的权利。员工及</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或其代表应能与管理层公开沟通和分享有关工作环境和管理实践的建议与意见，而无需担心歧视、报复、威胁或骚扰。</w:t>
      </w:r>
    </w:p>
    <w:p w14:paraId="1093862A"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p>
    <w:p w14:paraId="068EB235" w14:textId="77777777" w:rsidR="00A45464" w:rsidRPr="00A45464" w:rsidRDefault="00A45464" w:rsidP="00A45464">
      <w:pPr>
        <w:widowControl/>
        <w:numPr>
          <w:ilvl w:val="0"/>
          <w:numId w:val="7"/>
        </w:numPr>
        <w:adjustRightInd w:val="0"/>
        <w:snapToGrid w:val="0"/>
        <w:jc w:val="left"/>
        <w:rPr>
          <w:rFonts w:ascii="Microsoft YaHei" w:eastAsia="Microsoft YaHei" w:hAnsi="Microsoft YaHei" w:cs="Arial"/>
          <w:b/>
          <w:bCs/>
          <w:sz w:val="24"/>
          <w:szCs w:val="24"/>
        </w:rPr>
      </w:pPr>
      <w:bookmarkStart w:id="8" w:name="_Toc34214009"/>
      <w:r w:rsidRPr="00A45464">
        <w:rPr>
          <w:rFonts w:ascii="Microsoft YaHei" w:eastAsia="Microsoft YaHei" w:hAnsi="Microsoft YaHei" w:cs="Arial" w:hint="eastAsia"/>
          <w:b/>
          <w:bCs/>
          <w:sz w:val="24"/>
          <w:szCs w:val="24"/>
        </w:rPr>
        <w:t>健康和安全要求</w:t>
      </w:r>
      <w:bookmarkEnd w:id="8"/>
    </w:p>
    <w:p w14:paraId="2B575088"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lastRenderedPageBreak/>
        <w:t>乙方</w:t>
      </w:r>
      <w:r w:rsidR="00A45464" w:rsidRPr="00A45464">
        <w:rPr>
          <w:rFonts w:ascii="Microsoft YaHei" w:eastAsia="Microsoft YaHei" w:hAnsi="Microsoft YaHei" w:cs="Arial" w:hint="eastAsia"/>
          <w:sz w:val="24"/>
          <w:szCs w:val="24"/>
        </w:rPr>
        <w:t>应了解，除了尽量减少与工作相关的伤病事故以外，建立安全健康的工作环境可提高产品和服务质量，有利于促进生产、提高员工保留率并提升员工士气。</w:t>
      </w: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还应了解持续的员工投入和教育对于发现和解决工作场所中的健康与安全问题至关重要。</w:t>
      </w:r>
    </w:p>
    <w:p w14:paraId="4FB92A80"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鼓励</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基于</w:t>
      </w:r>
      <w:r w:rsidRPr="00A45464">
        <w:rPr>
          <w:rFonts w:ascii="Microsoft YaHei" w:eastAsia="Microsoft YaHei" w:hAnsi="Microsoft YaHei" w:cs="Arial"/>
          <w:sz w:val="24"/>
          <w:szCs w:val="24"/>
        </w:rPr>
        <w:t>IS045001国际标准的</w:t>
      </w:r>
      <w:r w:rsidRPr="00A45464">
        <w:rPr>
          <w:rFonts w:ascii="Microsoft YaHei" w:eastAsia="Microsoft YaHei" w:hAnsi="Microsoft YaHei" w:cs="Arial" w:hint="eastAsia"/>
          <w:sz w:val="24"/>
          <w:szCs w:val="24"/>
        </w:rPr>
        <w:t>要求实施健康安全管理体系，且其中至少包含以下要求：</w:t>
      </w:r>
    </w:p>
    <w:p w14:paraId="0DA05A14" w14:textId="77777777" w:rsidR="00A45464" w:rsidRPr="00A45464" w:rsidRDefault="00A45464" w:rsidP="00A45464">
      <w:pPr>
        <w:widowControl/>
        <w:numPr>
          <w:ilvl w:val="0"/>
          <w:numId w:val="5"/>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开展并持续</w:t>
      </w:r>
      <w:r w:rsidRPr="00A45464">
        <w:rPr>
          <w:rFonts w:ascii="Microsoft YaHei" w:eastAsia="Microsoft YaHei" w:hAnsi="Microsoft YaHei" w:cs="Arial"/>
          <w:sz w:val="24"/>
          <w:szCs w:val="24"/>
        </w:rPr>
        <w:t>进行</w:t>
      </w:r>
      <w:r w:rsidRPr="00A45464">
        <w:rPr>
          <w:rFonts w:ascii="Microsoft YaHei" w:eastAsia="Microsoft YaHei" w:hAnsi="Microsoft YaHei" w:cs="Arial" w:hint="eastAsia"/>
          <w:sz w:val="24"/>
          <w:szCs w:val="24"/>
        </w:rPr>
        <w:t>全面的风险评估；</w:t>
      </w:r>
    </w:p>
    <w:p w14:paraId="5BAC621E" w14:textId="77777777" w:rsidR="00A45464" w:rsidRPr="00A45464" w:rsidRDefault="00A45464" w:rsidP="00A45464">
      <w:pPr>
        <w:widowControl/>
        <w:numPr>
          <w:ilvl w:val="0"/>
          <w:numId w:val="5"/>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制定适当的实施方案以降低风险；</w:t>
      </w:r>
    </w:p>
    <w:p w14:paraId="7F3D0338" w14:textId="77777777" w:rsidR="00A45464" w:rsidRPr="00A45464" w:rsidRDefault="00A45464" w:rsidP="00A45464">
      <w:pPr>
        <w:widowControl/>
        <w:numPr>
          <w:ilvl w:val="0"/>
          <w:numId w:val="5"/>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制定健康安全计划，实施并跟进计划完成情况；</w:t>
      </w:r>
    </w:p>
    <w:p w14:paraId="62B171E1" w14:textId="77777777" w:rsidR="00A45464" w:rsidRPr="00A45464" w:rsidRDefault="00A45464" w:rsidP="00A45464">
      <w:pPr>
        <w:widowControl/>
        <w:numPr>
          <w:ilvl w:val="0"/>
          <w:numId w:val="5"/>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建立适当的系统和流程以监控任何不遵从行为；</w:t>
      </w:r>
    </w:p>
    <w:p w14:paraId="4C6AAC5D" w14:textId="77777777" w:rsidR="00A45464" w:rsidRPr="00A45464" w:rsidRDefault="00A45464" w:rsidP="00A45464">
      <w:pPr>
        <w:widowControl/>
        <w:numPr>
          <w:ilvl w:val="0"/>
          <w:numId w:val="5"/>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任命高级管理者代表以确保为所有员工提供一个安全和健康的工作环境，</w:t>
      </w:r>
      <w:r w:rsidRPr="00A45464">
        <w:rPr>
          <w:rFonts w:ascii="Microsoft YaHei" w:eastAsia="Microsoft YaHei" w:hAnsi="Microsoft YaHei" w:cs="Arial"/>
          <w:sz w:val="24"/>
          <w:szCs w:val="24"/>
        </w:rPr>
        <w:t>并</w:t>
      </w:r>
      <w:r w:rsidRPr="00A45464">
        <w:rPr>
          <w:rFonts w:ascii="Microsoft YaHei" w:eastAsia="Microsoft YaHei" w:hAnsi="Microsoft YaHei" w:cs="Arial" w:hint="eastAsia"/>
          <w:sz w:val="24"/>
          <w:szCs w:val="24"/>
        </w:rPr>
        <w:t>负责落实以上健康安全的要求。</w:t>
      </w:r>
    </w:p>
    <w:p w14:paraId="33634DA5"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健康和</w:t>
      </w:r>
      <w:r w:rsidRPr="00A45464">
        <w:rPr>
          <w:rFonts w:ascii="Microsoft YaHei" w:eastAsia="Microsoft YaHei" w:hAnsi="Microsoft YaHei" w:cs="Arial"/>
          <w:sz w:val="24"/>
          <w:szCs w:val="24"/>
        </w:rPr>
        <w:t>安全标准</w:t>
      </w:r>
      <w:r w:rsidRPr="00A45464">
        <w:rPr>
          <w:rFonts w:ascii="Microsoft YaHei" w:eastAsia="Microsoft YaHei" w:hAnsi="Microsoft YaHei" w:cs="Arial" w:hint="eastAsia"/>
          <w:sz w:val="24"/>
          <w:szCs w:val="24"/>
        </w:rPr>
        <w:t>如下：</w:t>
      </w:r>
    </w:p>
    <w:p w14:paraId="03A66EF7"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9" w:name="_Toc34214010"/>
      <w:r w:rsidRPr="00A45464">
        <w:rPr>
          <w:rFonts w:ascii="Microsoft YaHei" w:eastAsia="Microsoft YaHei" w:hAnsi="Microsoft YaHei" w:cs="Arial" w:hint="eastAsia"/>
          <w:b/>
          <w:bCs/>
          <w:sz w:val="24"/>
          <w:szCs w:val="24"/>
        </w:rPr>
        <w:t>职业安全</w:t>
      </w:r>
      <w:bookmarkEnd w:id="9"/>
    </w:p>
    <w:p w14:paraId="22FB99CD"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应通过正确的设计、工程和管理控制、预防性维护和安全工作流程（包括上锁</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挂牌）以及持续的安全培训来控制员工可能遇到的潜在安全危险（如电器和其他能源、火、车辆及坠落危险）。如果无法通过上述方式有效控制危险，应为员工提供适当的、保养良好的个人防护装备和有关上述危险可能导致风险的教育资料。应鼓励员工提出安全疑虑。</w:t>
      </w:r>
    </w:p>
    <w:p w14:paraId="29481D6C"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0" w:name="_Toc34214011"/>
      <w:r w:rsidRPr="00A45464">
        <w:rPr>
          <w:rFonts w:ascii="Microsoft YaHei" w:eastAsia="Microsoft YaHei" w:hAnsi="Microsoft YaHei" w:cs="Arial" w:hint="eastAsia"/>
          <w:b/>
          <w:bCs/>
          <w:sz w:val="24"/>
          <w:szCs w:val="24"/>
        </w:rPr>
        <w:t>应急准备</w:t>
      </w:r>
      <w:bookmarkEnd w:id="10"/>
    </w:p>
    <w:p w14:paraId="4E9D8ACE"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识别并评估紧急情形和紧急事件，并通过实施应急方案及应对程序将其影响降到最低，包括：紧急报告、员工通知和撤离程序、员工训练与演习、适当的火灾侦测及扑灭设备、充足的出口设施和复原计划。此类计划和程序应尽可能减少对人身、环境和财产的危害。</w:t>
      </w:r>
    </w:p>
    <w:p w14:paraId="0CE2E11F"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1" w:name="_Toc34214012"/>
      <w:r w:rsidRPr="00A45464">
        <w:rPr>
          <w:rFonts w:ascii="Microsoft YaHei" w:eastAsia="Microsoft YaHei" w:hAnsi="Microsoft YaHei" w:cs="Arial" w:hint="eastAsia"/>
          <w:b/>
          <w:bCs/>
          <w:sz w:val="24"/>
          <w:szCs w:val="24"/>
        </w:rPr>
        <w:t>工伤和疾病</w:t>
      </w:r>
      <w:bookmarkEnd w:id="11"/>
    </w:p>
    <w:p w14:paraId="76E32565"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应制定程序和体系以预防、管理、跟踪和报告工伤和疾病，包括以下规定：鼓励员工报告；对工伤和疾病案例进行分类和记录；提供必要的医疗服务；调查案例并采取纠正措施以消除影响；帮助员工重返工作。</w:t>
      </w:r>
    </w:p>
    <w:p w14:paraId="031E8A4F"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2" w:name="_Toc34214013"/>
      <w:r w:rsidRPr="00A45464">
        <w:rPr>
          <w:rFonts w:ascii="Microsoft YaHei" w:eastAsia="Microsoft YaHei" w:hAnsi="Microsoft YaHei" w:cs="Arial" w:hint="eastAsia"/>
          <w:b/>
          <w:bCs/>
          <w:sz w:val="24"/>
          <w:szCs w:val="24"/>
        </w:rPr>
        <w:t>工业卫生</w:t>
      </w:r>
      <w:bookmarkEnd w:id="12"/>
    </w:p>
    <w:p w14:paraId="45AC9A7E"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应鉴别、评估并控制由化学、生物及物理试剂给员工带来的影响。必须采取工程技术或管理手段来控制危险源过度暴露。无法通过这些方法有效控制危险源时，须通过适当的个人防护装备方案保护员工健康。</w:t>
      </w:r>
    </w:p>
    <w:p w14:paraId="09AFAA8C"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3" w:name="_Toc34214014"/>
      <w:r w:rsidRPr="00A45464">
        <w:rPr>
          <w:rFonts w:ascii="Microsoft YaHei" w:eastAsia="Microsoft YaHei" w:hAnsi="Microsoft YaHei" w:cs="Arial" w:hint="eastAsia"/>
          <w:b/>
          <w:bCs/>
          <w:sz w:val="24"/>
          <w:szCs w:val="24"/>
        </w:rPr>
        <w:t>强体力型工作</w:t>
      </w:r>
      <w:bookmarkEnd w:id="13"/>
    </w:p>
    <w:p w14:paraId="332E6E03"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lastRenderedPageBreak/>
        <w:t>应鉴别、评估并控制从事强体力工作给员工带来的影响，包括人工搬运材料和重复提举重物、长时间站立、高度重复或强力的装配工作。</w:t>
      </w:r>
    </w:p>
    <w:p w14:paraId="173F48ED"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4" w:name="_Toc34214015"/>
      <w:r w:rsidRPr="00A45464">
        <w:rPr>
          <w:rFonts w:ascii="Microsoft YaHei" w:eastAsia="Microsoft YaHei" w:hAnsi="Microsoft YaHei" w:cs="Arial" w:hint="eastAsia"/>
          <w:b/>
          <w:bCs/>
          <w:sz w:val="24"/>
          <w:szCs w:val="24"/>
        </w:rPr>
        <w:t>机器防护</w:t>
      </w:r>
      <w:bookmarkEnd w:id="14"/>
      <w:r w:rsidRPr="00A45464">
        <w:rPr>
          <w:rFonts w:ascii="Microsoft YaHei" w:eastAsia="Microsoft YaHei" w:hAnsi="Microsoft YaHei" w:cs="Arial"/>
          <w:b/>
          <w:bCs/>
          <w:sz w:val="24"/>
          <w:szCs w:val="24"/>
        </w:rPr>
        <w:t xml:space="preserve"> </w:t>
      </w:r>
    </w:p>
    <w:p w14:paraId="71DD6BC9"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应对生产设备和其他机械进行安全危害评估。应为可能导致员工受伤的机械提供物理防护装置、连锁装置及屏障，并正确进行维护。</w:t>
      </w:r>
    </w:p>
    <w:p w14:paraId="567CE6FE"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5" w:name="_Toc34214016"/>
      <w:r w:rsidRPr="00A45464">
        <w:rPr>
          <w:rFonts w:ascii="Microsoft YaHei" w:eastAsia="Microsoft YaHei" w:hAnsi="Microsoft YaHei" w:cs="Arial" w:hint="eastAsia"/>
          <w:b/>
          <w:bCs/>
          <w:sz w:val="24"/>
          <w:szCs w:val="24"/>
        </w:rPr>
        <w:t>公共卫生、饮食和住宿</w:t>
      </w:r>
      <w:bookmarkEnd w:id="15"/>
    </w:p>
    <w:p w14:paraId="10B68A8C" w14:textId="77777777" w:rsidR="00A45464" w:rsidRPr="00A45464" w:rsidRDefault="00A45464" w:rsidP="00A45464">
      <w:pPr>
        <w:widowControl/>
        <w:numPr>
          <w:ilvl w:val="0"/>
          <w:numId w:val="13"/>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应为员工提供干净的卫生间设施、饮用水及洁净的食物准备、储藏与用餐设施。</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或劳工代理机构提供的员工宿舍应保持洁净安全，并提供适当的紧急出口、洗浴热水、充足的供暖和通风，以及合理的出入方便的私人空间。</w:t>
      </w:r>
    </w:p>
    <w:p w14:paraId="45EDE265" w14:textId="77777777" w:rsidR="00A45464" w:rsidRPr="00A45464" w:rsidRDefault="00A45464" w:rsidP="00A45464">
      <w:pPr>
        <w:widowControl/>
        <w:numPr>
          <w:ilvl w:val="0"/>
          <w:numId w:val="13"/>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应制定传染病疫情及其他公共卫生事件分层分级响应应急预案，并定期进行模拟演练，及时发现问题及时改进。应例行储备不少于</w:t>
      </w:r>
      <w:r w:rsidRPr="00A45464">
        <w:rPr>
          <w:rFonts w:ascii="Microsoft YaHei" w:eastAsia="Microsoft YaHei" w:hAnsi="Microsoft YaHei" w:cs="Arial"/>
          <w:sz w:val="24"/>
          <w:szCs w:val="24"/>
        </w:rPr>
        <w:t>1个月用量的防护物资（如口罩、手套、防护服、消毒液等），以确保传染性疾病疫情及其他公共卫生事件一旦发生，员工健康安全及公司业务正常运作不受影</w:t>
      </w:r>
      <w:r w:rsidRPr="00A45464">
        <w:rPr>
          <w:rFonts w:ascii="Microsoft YaHei" w:eastAsia="Microsoft YaHei" w:hAnsi="Microsoft YaHei" w:cs="Arial" w:hint="eastAsia"/>
          <w:sz w:val="24"/>
          <w:szCs w:val="24"/>
        </w:rPr>
        <w:t>响。</w:t>
      </w:r>
    </w:p>
    <w:p w14:paraId="521305BF" w14:textId="77777777" w:rsidR="00A45464" w:rsidRPr="00A45464" w:rsidRDefault="00A45464" w:rsidP="00A45464">
      <w:pPr>
        <w:widowControl/>
        <w:numPr>
          <w:ilvl w:val="0"/>
          <w:numId w:val="13"/>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应禁止食用野生动物及容易导致传染性疾病疫情及其他公共卫生事件的危险食物，避免因内部管理及防护不当发生集体性感染事件或其他公共卫生事件。</w:t>
      </w:r>
    </w:p>
    <w:p w14:paraId="3ED04E0C"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6" w:name="_Toc34214017"/>
      <w:r w:rsidRPr="00A45464">
        <w:rPr>
          <w:rFonts w:ascii="Microsoft YaHei" w:eastAsia="Microsoft YaHei" w:hAnsi="Microsoft YaHei" w:cs="Arial" w:hint="eastAsia"/>
          <w:b/>
          <w:bCs/>
          <w:sz w:val="24"/>
          <w:szCs w:val="24"/>
        </w:rPr>
        <w:t>健康与安全沟通</w:t>
      </w:r>
      <w:bookmarkEnd w:id="16"/>
    </w:p>
    <w:p w14:paraId="584EFE25"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应向员工提供以员工主要语言授课的适当的工作场所健康与安全培训。应在工作场所清晰张贴健康与安全相关信息。</w:t>
      </w:r>
    </w:p>
    <w:p w14:paraId="6978BED6"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7" w:name="_Toc34214018"/>
      <w:r w:rsidRPr="00A45464">
        <w:rPr>
          <w:rFonts w:ascii="Microsoft YaHei" w:eastAsia="Microsoft YaHei" w:hAnsi="Microsoft YaHei" w:cs="Arial" w:hint="eastAsia"/>
          <w:b/>
          <w:bCs/>
          <w:sz w:val="24"/>
          <w:szCs w:val="24"/>
        </w:rPr>
        <w:t>产品和服务交付</w:t>
      </w:r>
      <w:bookmarkEnd w:id="17"/>
    </w:p>
    <w:p w14:paraId="583DF913"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产品及</w:t>
      </w:r>
      <w:r w:rsidRPr="00A45464">
        <w:rPr>
          <w:rFonts w:ascii="Microsoft YaHei" w:eastAsia="Microsoft YaHei" w:hAnsi="Microsoft YaHei" w:cs="Arial"/>
          <w:sz w:val="24"/>
          <w:szCs w:val="24"/>
        </w:rPr>
        <w:t>/或服务的交付应符合健康安全风险预防的总</w:t>
      </w:r>
      <w:r w:rsidRPr="00A45464">
        <w:rPr>
          <w:rFonts w:ascii="Microsoft YaHei" w:eastAsia="Microsoft YaHei" w:hAnsi="Microsoft YaHei" w:cs="Arial" w:hint="eastAsia"/>
          <w:sz w:val="24"/>
          <w:szCs w:val="24"/>
        </w:rPr>
        <w:t>原则。总原则包括，识别、减少和预防危害，使用有能力和训练有素的人员，提供并维护安全设备和工具，包括所需的个人防护用具。</w:t>
      </w:r>
    </w:p>
    <w:p w14:paraId="5C8925DE" w14:textId="77777777" w:rsidR="00A45464" w:rsidRPr="00A45464" w:rsidRDefault="00A45464" w:rsidP="00A45464">
      <w:pPr>
        <w:widowControl/>
        <w:numPr>
          <w:ilvl w:val="1"/>
          <w:numId w:val="9"/>
        </w:numPr>
        <w:adjustRightInd w:val="0"/>
        <w:snapToGrid w:val="0"/>
        <w:jc w:val="left"/>
        <w:rPr>
          <w:rFonts w:ascii="Microsoft YaHei" w:eastAsia="Microsoft YaHei" w:hAnsi="Microsoft YaHei" w:cs="Arial"/>
          <w:b/>
          <w:bCs/>
          <w:sz w:val="24"/>
          <w:szCs w:val="24"/>
        </w:rPr>
      </w:pPr>
      <w:bookmarkStart w:id="18" w:name="_Toc34214019"/>
      <w:r w:rsidRPr="00A45464">
        <w:rPr>
          <w:rFonts w:ascii="Microsoft YaHei" w:eastAsia="Microsoft YaHei" w:hAnsi="Microsoft YaHei" w:cs="Arial" w:hint="eastAsia"/>
          <w:b/>
          <w:bCs/>
          <w:sz w:val="24"/>
          <w:szCs w:val="24"/>
        </w:rPr>
        <w:t>绝对规则</w:t>
      </w:r>
      <w:bookmarkEnd w:id="18"/>
    </w:p>
    <w:p w14:paraId="147E98EE"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应遵从以下规则，确保所有人员全面了解并遵从，同时监督其执行：</w:t>
      </w:r>
    </w:p>
    <w:p w14:paraId="57BDAFC9"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在车辆行驶或驾驶车辆时，应始终系安全带。</w:t>
      </w:r>
    </w:p>
    <w:p w14:paraId="230D9D3E"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当高空作业时，应使用合适的个人防护用具，安全带和防坠落设备；高空</w:t>
      </w:r>
      <w:r w:rsidRPr="00A45464">
        <w:rPr>
          <w:rFonts w:ascii="Microsoft YaHei" w:eastAsia="Microsoft YaHei" w:hAnsi="Microsoft YaHei" w:cs="Arial"/>
          <w:sz w:val="24"/>
          <w:szCs w:val="24"/>
        </w:rPr>
        <w:t>作业期间，应当</w:t>
      </w:r>
      <w:r w:rsidRPr="00A45464">
        <w:rPr>
          <w:rFonts w:ascii="Microsoft YaHei" w:eastAsia="Microsoft YaHei" w:hAnsi="Microsoft YaHei" w:cs="Arial" w:hint="eastAsia"/>
          <w:sz w:val="24"/>
          <w:szCs w:val="24"/>
        </w:rPr>
        <w:t>始终</w:t>
      </w:r>
      <w:r w:rsidRPr="00A45464">
        <w:rPr>
          <w:rFonts w:ascii="Microsoft YaHei" w:eastAsia="Microsoft YaHei" w:hAnsi="Microsoft YaHei" w:cs="Arial"/>
          <w:sz w:val="24"/>
          <w:szCs w:val="24"/>
        </w:rPr>
        <w:t>佩戴安全绳</w:t>
      </w:r>
      <w:r w:rsidRPr="00A45464">
        <w:rPr>
          <w:rFonts w:ascii="Microsoft YaHei" w:eastAsia="Microsoft YaHei" w:hAnsi="Microsoft YaHei" w:cs="Arial" w:hint="eastAsia"/>
          <w:sz w:val="24"/>
          <w:szCs w:val="24"/>
        </w:rPr>
        <w:t>。</w:t>
      </w:r>
    </w:p>
    <w:p w14:paraId="5C562A97"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不具备相应资质或不符合相关规定的</w:t>
      </w:r>
      <w:r w:rsidRPr="00A45464">
        <w:rPr>
          <w:rFonts w:ascii="Microsoft YaHei" w:eastAsia="Microsoft YaHei" w:hAnsi="Microsoft YaHei" w:cs="Arial"/>
          <w:sz w:val="24"/>
          <w:szCs w:val="24"/>
        </w:rPr>
        <w:t>情况下</w:t>
      </w:r>
      <w:r w:rsidRPr="00A45464">
        <w:rPr>
          <w:rFonts w:ascii="Microsoft YaHei" w:eastAsia="Microsoft YaHei" w:hAnsi="Microsoft YaHei" w:cs="Arial" w:hint="eastAsia"/>
          <w:sz w:val="24"/>
          <w:szCs w:val="24"/>
        </w:rPr>
        <w:t>，绝不从事电气设备、线路和齿轮装置的带电作业。</w:t>
      </w:r>
    </w:p>
    <w:p w14:paraId="70ACBF3D"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lastRenderedPageBreak/>
        <w:t>绝不在酒精或毒品等的影响下工作，当服用</w:t>
      </w:r>
      <w:r w:rsidRPr="00A45464">
        <w:rPr>
          <w:rFonts w:ascii="Microsoft YaHei" w:eastAsia="Microsoft YaHei" w:hAnsi="Microsoft YaHei" w:cs="Arial"/>
          <w:sz w:val="24"/>
          <w:szCs w:val="24"/>
        </w:rPr>
        <w:t>的</w:t>
      </w:r>
      <w:r w:rsidRPr="00A45464">
        <w:rPr>
          <w:rFonts w:ascii="Microsoft YaHei" w:eastAsia="Microsoft YaHei" w:hAnsi="Microsoft YaHei" w:cs="Arial" w:hint="eastAsia"/>
          <w:sz w:val="24"/>
          <w:szCs w:val="24"/>
        </w:rPr>
        <w:t>这些物质（酒精</w:t>
      </w:r>
      <w:r w:rsidRPr="00A45464">
        <w:rPr>
          <w:rFonts w:ascii="Microsoft YaHei" w:eastAsia="Microsoft YaHei" w:hAnsi="Microsoft YaHei" w:cs="Arial"/>
          <w:sz w:val="24"/>
          <w:szCs w:val="24"/>
        </w:rPr>
        <w:t>或毒品）</w:t>
      </w:r>
      <w:r w:rsidRPr="00A45464">
        <w:rPr>
          <w:rFonts w:ascii="Microsoft YaHei" w:eastAsia="Microsoft YaHei" w:hAnsi="Microsoft YaHei" w:cs="Arial" w:hint="eastAsia"/>
          <w:sz w:val="24"/>
          <w:szCs w:val="24"/>
        </w:rPr>
        <w:t>属于违禁或超过法定剂量，又或会影响任务执行能力时。</w:t>
      </w:r>
    </w:p>
    <w:p w14:paraId="2E3185F1"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绝不在</w:t>
      </w:r>
      <w:r w:rsidRPr="00A45464">
        <w:rPr>
          <w:rFonts w:ascii="Microsoft YaHei" w:eastAsia="Microsoft YaHei" w:hAnsi="Microsoft YaHei" w:cs="Arial"/>
          <w:sz w:val="24"/>
          <w:szCs w:val="24"/>
        </w:rPr>
        <w:t>驾驶过程中</w:t>
      </w:r>
      <w:r w:rsidRPr="00A45464">
        <w:rPr>
          <w:rFonts w:ascii="Microsoft YaHei" w:eastAsia="Microsoft YaHei" w:hAnsi="Microsoft YaHei" w:cs="Arial" w:hint="eastAsia"/>
          <w:sz w:val="24"/>
          <w:szCs w:val="24"/>
        </w:rPr>
        <w:t>使用手提电话，仅可在</w:t>
      </w:r>
      <w:r w:rsidRPr="00A45464">
        <w:rPr>
          <w:rFonts w:ascii="Microsoft YaHei" w:eastAsia="Microsoft YaHei" w:hAnsi="Microsoft YaHei" w:cs="Arial"/>
          <w:sz w:val="24"/>
          <w:szCs w:val="24"/>
        </w:rPr>
        <w:t>确保安全的情况下，待将车辆</w:t>
      </w:r>
      <w:r w:rsidRPr="00A45464">
        <w:rPr>
          <w:rFonts w:ascii="Microsoft YaHei" w:eastAsia="Microsoft YaHei" w:hAnsi="Microsoft YaHei" w:cs="Arial" w:hint="eastAsia"/>
          <w:sz w:val="24"/>
          <w:szCs w:val="24"/>
        </w:rPr>
        <w:t>靠边停稳后或在使用免提装置</w:t>
      </w:r>
      <w:r w:rsidRPr="00A45464">
        <w:rPr>
          <w:rFonts w:ascii="Microsoft YaHei" w:eastAsia="Microsoft YaHei" w:hAnsi="Microsoft YaHei" w:cs="Arial"/>
          <w:sz w:val="24"/>
          <w:szCs w:val="24"/>
        </w:rPr>
        <w:t>的情况下</w:t>
      </w:r>
      <w:r w:rsidRPr="00A45464">
        <w:rPr>
          <w:rFonts w:ascii="Microsoft YaHei" w:eastAsia="Microsoft YaHei" w:hAnsi="Microsoft YaHei" w:cs="Arial" w:hint="eastAsia"/>
          <w:sz w:val="24"/>
          <w:szCs w:val="24"/>
        </w:rPr>
        <w:t>接听</w:t>
      </w:r>
      <w:r w:rsidRPr="00A45464">
        <w:rPr>
          <w:rFonts w:ascii="Microsoft YaHei" w:eastAsia="Microsoft YaHei" w:hAnsi="Microsoft YaHei" w:cs="Arial"/>
          <w:sz w:val="24"/>
          <w:szCs w:val="24"/>
        </w:rPr>
        <w:t>电话</w:t>
      </w:r>
      <w:r w:rsidRPr="00A45464">
        <w:rPr>
          <w:rFonts w:ascii="Microsoft YaHei" w:eastAsia="Microsoft YaHei" w:hAnsi="Microsoft YaHei" w:cs="Arial" w:hint="eastAsia"/>
          <w:sz w:val="24"/>
          <w:szCs w:val="24"/>
        </w:rPr>
        <w:t>。</w:t>
      </w:r>
    </w:p>
    <w:p w14:paraId="3CEC2EEA" w14:textId="77777777" w:rsidR="00A45464" w:rsidRPr="00A45464" w:rsidRDefault="00A45464" w:rsidP="00A45464">
      <w:pPr>
        <w:widowControl/>
        <w:numPr>
          <w:ilvl w:val="0"/>
          <w:numId w:val="6"/>
        </w:numPr>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绝不超速行驶，或以对道路、车辆或其他事物构成危险的速度行驶。</w:t>
      </w:r>
    </w:p>
    <w:p w14:paraId="4BD0A1F8"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p>
    <w:p w14:paraId="1DE29491" w14:textId="77777777" w:rsidR="00A45464" w:rsidRPr="00A45464" w:rsidRDefault="00A45464" w:rsidP="00A45464">
      <w:pPr>
        <w:widowControl/>
        <w:numPr>
          <w:ilvl w:val="0"/>
          <w:numId w:val="7"/>
        </w:numPr>
        <w:adjustRightInd w:val="0"/>
        <w:snapToGrid w:val="0"/>
        <w:jc w:val="left"/>
        <w:rPr>
          <w:rFonts w:ascii="Microsoft YaHei" w:eastAsia="Microsoft YaHei" w:hAnsi="Microsoft YaHei" w:cs="Arial"/>
          <w:b/>
          <w:bCs/>
          <w:sz w:val="24"/>
          <w:szCs w:val="24"/>
        </w:rPr>
      </w:pPr>
      <w:bookmarkStart w:id="19" w:name="_Toc34214020"/>
      <w:r w:rsidRPr="00A45464">
        <w:rPr>
          <w:rFonts w:ascii="Microsoft YaHei" w:eastAsia="Microsoft YaHei" w:hAnsi="Microsoft YaHei" w:cs="Arial" w:hint="eastAsia"/>
          <w:b/>
          <w:bCs/>
          <w:sz w:val="24"/>
          <w:szCs w:val="24"/>
        </w:rPr>
        <w:t>环境保护</w:t>
      </w:r>
      <w:bookmarkEnd w:id="19"/>
    </w:p>
    <w:p w14:paraId="186A409E"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应认识到环境责任是生产世界一流产品的重要部分。在制造作业中，应尽可能减少产品和活动对社区、环境和自然资源的不利影响，同时保护公众的健康和安全。鼓励</w:t>
      </w: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基于</w:t>
      </w:r>
      <w:r w:rsidR="00A45464" w:rsidRPr="00A45464">
        <w:rPr>
          <w:rFonts w:ascii="Microsoft YaHei" w:eastAsia="Microsoft YaHei" w:hAnsi="Microsoft YaHei" w:cs="Arial"/>
          <w:sz w:val="24"/>
          <w:szCs w:val="24"/>
        </w:rPr>
        <w:t>IS014001国际标准的要求实施环境管理体系。</w:t>
      </w:r>
    </w:p>
    <w:p w14:paraId="3F3D9AE1"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环境标准</w:t>
      </w:r>
      <w:r w:rsidRPr="00A45464">
        <w:rPr>
          <w:rFonts w:ascii="Microsoft YaHei" w:eastAsia="Microsoft YaHei" w:hAnsi="Microsoft YaHei" w:cs="Arial"/>
          <w:sz w:val="24"/>
          <w:szCs w:val="24"/>
        </w:rPr>
        <w:t>如下：</w:t>
      </w:r>
    </w:p>
    <w:p w14:paraId="396B8D65"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0" w:name="_Toc34214021"/>
      <w:r w:rsidRPr="00A45464">
        <w:rPr>
          <w:rFonts w:ascii="Microsoft YaHei" w:eastAsia="Microsoft YaHei" w:hAnsi="Microsoft YaHei" w:cs="Arial" w:hint="eastAsia"/>
          <w:b/>
          <w:bCs/>
          <w:sz w:val="24"/>
          <w:szCs w:val="24"/>
        </w:rPr>
        <w:t>环境许可与报告</w:t>
      </w:r>
      <w:bookmarkEnd w:id="20"/>
    </w:p>
    <w:p w14:paraId="6E1C257E"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应获取、维护并更新所有必需的环境许可证（如排放监测）、批准文书及登记证，并遵守其</w:t>
      </w:r>
      <w:r w:rsidRPr="00A45464">
        <w:rPr>
          <w:rFonts w:ascii="Microsoft YaHei" w:eastAsia="Microsoft YaHei" w:hAnsi="Microsoft YaHei" w:cs="Arial"/>
          <w:bCs/>
          <w:sz w:val="24"/>
          <w:szCs w:val="24"/>
        </w:rPr>
        <w:t>关于</w:t>
      </w:r>
      <w:r w:rsidRPr="00A45464">
        <w:rPr>
          <w:rFonts w:ascii="Microsoft YaHei" w:eastAsia="Microsoft YaHei" w:hAnsi="Microsoft YaHei" w:cs="Arial" w:hint="eastAsia"/>
          <w:bCs/>
          <w:sz w:val="24"/>
          <w:szCs w:val="24"/>
        </w:rPr>
        <w:t>运营和报告要求。</w:t>
      </w:r>
    </w:p>
    <w:p w14:paraId="48D74FC1"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1" w:name="_Toc34214022"/>
      <w:r w:rsidRPr="00A45464">
        <w:rPr>
          <w:rFonts w:ascii="Microsoft YaHei" w:eastAsia="Microsoft YaHei" w:hAnsi="Microsoft YaHei" w:cs="Arial" w:hint="eastAsia"/>
          <w:b/>
          <w:bCs/>
          <w:sz w:val="24"/>
          <w:szCs w:val="24"/>
        </w:rPr>
        <w:t>环保设计</w:t>
      </w:r>
      <w:bookmarkEnd w:id="21"/>
    </w:p>
    <w:p w14:paraId="071B780F"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应确保采取恰当的措施以改善产品和服务的环境绩效，比如在设计阶段，考虑所供应产品及</w:t>
      </w:r>
      <w:r w:rsidR="00A45464" w:rsidRPr="00A45464">
        <w:rPr>
          <w:rFonts w:ascii="Microsoft YaHei" w:eastAsia="Microsoft YaHei" w:hAnsi="Microsoft YaHei" w:cs="Arial"/>
          <w:bCs/>
          <w:sz w:val="24"/>
          <w:szCs w:val="24"/>
        </w:rPr>
        <w:t>/或服务的能效和生命周期。</w:t>
      </w:r>
      <w:r>
        <w:rPr>
          <w:rFonts w:ascii="Microsoft YaHei" w:eastAsia="Microsoft YaHei" w:hAnsi="Microsoft YaHei" w:cs="Arial"/>
          <w:bCs/>
          <w:sz w:val="24"/>
          <w:szCs w:val="24"/>
        </w:rPr>
        <w:t>乙方</w:t>
      </w:r>
      <w:r w:rsidR="00A45464" w:rsidRPr="00A45464">
        <w:rPr>
          <w:rFonts w:ascii="Microsoft YaHei" w:eastAsia="Microsoft YaHei" w:hAnsi="Microsoft YaHei" w:cs="Arial"/>
          <w:bCs/>
          <w:sz w:val="24"/>
          <w:szCs w:val="24"/>
        </w:rPr>
        <w:t>应</w:t>
      </w:r>
      <w:r w:rsidR="00A45464" w:rsidRPr="00A45464">
        <w:rPr>
          <w:rFonts w:ascii="Microsoft YaHei" w:eastAsia="Microsoft YaHei" w:hAnsi="Microsoft YaHei" w:cs="Arial" w:hint="eastAsia"/>
          <w:bCs/>
          <w:sz w:val="24"/>
          <w:szCs w:val="24"/>
        </w:rPr>
        <w:t>采用创新的产品及</w:t>
      </w:r>
      <w:r w:rsidR="00A45464" w:rsidRPr="00A45464">
        <w:rPr>
          <w:rFonts w:ascii="Microsoft YaHei" w:eastAsia="Microsoft YaHei" w:hAnsi="Microsoft YaHei" w:cs="Arial"/>
          <w:bCs/>
          <w:sz w:val="24"/>
          <w:szCs w:val="24"/>
        </w:rPr>
        <w:t>/或服务，以提供社会和环境效益。</w:t>
      </w:r>
    </w:p>
    <w:p w14:paraId="43D97BDD"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2" w:name="_Toc34214023"/>
      <w:r w:rsidRPr="00A45464">
        <w:rPr>
          <w:rFonts w:ascii="Microsoft YaHei" w:eastAsia="Microsoft YaHei" w:hAnsi="Microsoft YaHei" w:cs="Arial" w:hint="eastAsia"/>
          <w:b/>
          <w:bCs/>
          <w:sz w:val="24"/>
          <w:szCs w:val="24"/>
        </w:rPr>
        <w:t>预防污染和节约资源</w:t>
      </w:r>
      <w:bookmarkEnd w:id="22"/>
    </w:p>
    <w:p w14:paraId="0971B1C5"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应在源头上或通过实践（如改进生产、维护和设施工艺，替换材料、节约资源、材料回收和再利用）减少和消除所有类型的资源耗费和污染（包括水和能源）。</w:t>
      </w:r>
    </w:p>
    <w:p w14:paraId="69BD75EE"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3" w:name="_Toc34214024"/>
      <w:r w:rsidRPr="00A45464">
        <w:rPr>
          <w:rFonts w:ascii="Microsoft YaHei" w:eastAsia="Microsoft YaHei" w:hAnsi="Microsoft YaHei" w:cs="Arial" w:hint="eastAsia"/>
          <w:b/>
          <w:bCs/>
          <w:sz w:val="24"/>
          <w:szCs w:val="24"/>
        </w:rPr>
        <w:t>有害物质</w:t>
      </w:r>
      <w:bookmarkEnd w:id="23"/>
    </w:p>
    <w:p w14:paraId="2462217A"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应当识别和控制释放到环境中会造成危险的化学物质及其他材料，确保其得到安全处理、运输、存储、使用、回收或再利用和处置。</w:t>
      </w:r>
    </w:p>
    <w:p w14:paraId="63AAFC04"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4" w:name="_Toc34214025"/>
      <w:r w:rsidRPr="00A45464">
        <w:rPr>
          <w:rFonts w:ascii="Microsoft YaHei" w:eastAsia="Microsoft YaHei" w:hAnsi="Microsoft YaHei" w:cs="Arial" w:hint="eastAsia"/>
          <w:b/>
          <w:bCs/>
          <w:sz w:val="24"/>
          <w:szCs w:val="24"/>
        </w:rPr>
        <w:t>废水与固体废物</w:t>
      </w:r>
      <w:bookmarkEnd w:id="24"/>
    </w:p>
    <w:p w14:paraId="31931639"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采取系统化的方法来鉴别、管理、减少和负责任地处置或回收固体废物（非有害物质）。作业活动、工业流程和卫生设施产生的废水在排放或处置前，需按要求进行性质识别、监测、控制和处理。此外，还应采取措施减少废水产生。</w:t>
      </w: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应对其废水处理系统性能进行常规监测。</w:t>
      </w:r>
    </w:p>
    <w:p w14:paraId="72C84A57"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5" w:name="_Toc34214026"/>
      <w:r w:rsidRPr="00A45464">
        <w:rPr>
          <w:rFonts w:ascii="Microsoft YaHei" w:eastAsia="Microsoft YaHei" w:hAnsi="Microsoft YaHei" w:cs="Arial" w:hint="eastAsia"/>
          <w:b/>
          <w:bCs/>
          <w:sz w:val="24"/>
          <w:szCs w:val="24"/>
        </w:rPr>
        <w:t>废气排放</w:t>
      </w:r>
      <w:bookmarkEnd w:id="25"/>
    </w:p>
    <w:p w14:paraId="08D8F04F"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lastRenderedPageBreak/>
        <w:t>经营过程中产生的挥发性有机化学物质、气溶胶、腐蚀物、粉尘、消耗臭氧层的化学品和燃烧副产物等废气排放，需在排放前按要求进行性质识别、常规监测、控制及处理。</w:t>
      </w:r>
      <w:r w:rsidR="003F20A2">
        <w:rPr>
          <w:rFonts w:ascii="Microsoft YaHei" w:eastAsia="Microsoft YaHei" w:hAnsi="Microsoft YaHei" w:cs="Arial" w:hint="eastAsia"/>
          <w:bCs/>
          <w:sz w:val="24"/>
          <w:szCs w:val="24"/>
        </w:rPr>
        <w:t>乙方</w:t>
      </w:r>
      <w:r w:rsidRPr="00A45464">
        <w:rPr>
          <w:rFonts w:ascii="Microsoft YaHei" w:eastAsia="Microsoft YaHei" w:hAnsi="Microsoft YaHei" w:cs="Arial" w:hint="eastAsia"/>
          <w:bCs/>
          <w:sz w:val="24"/>
          <w:szCs w:val="24"/>
        </w:rPr>
        <w:t>应对其废气排放控制系统性能进行常规监测。</w:t>
      </w:r>
    </w:p>
    <w:p w14:paraId="0587AE31"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6" w:name="_Toc34214027"/>
      <w:r w:rsidRPr="00A45464">
        <w:rPr>
          <w:rFonts w:ascii="Microsoft YaHei" w:eastAsia="Microsoft YaHei" w:hAnsi="Microsoft YaHei" w:cs="Arial" w:hint="eastAsia"/>
          <w:b/>
          <w:bCs/>
          <w:sz w:val="24"/>
          <w:szCs w:val="24"/>
        </w:rPr>
        <w:t>材料限制</w:t>
      </w:r>
      <w:bookmarkEnd w:id="26"/>
    </w:p>
    <w:p w14:paraId="413236B6"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应遵守所有关于禁止或限制在产品和制造过程中使用特定物质（包括有关回收和处置的标识）的适用法律法规和客户要求。</w:t>
      </w:r>
    </w:p>
    <w:p w14:paraId="3E69C4B3"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7" w:name="_Toc34214028"/>
      <w:r w:rsidRPr="00A45464">
        <w:rPr>
          <w:rFonts w:ascii="Microsoft YaHei" w:eastAsia="Microsoft YaHei" w:hAnsi="Microsoft YaHei" w:cs="Arial" w:hint="eastAsia"/>
          <w:b/>
          <w:bCs/>
          <w:sz w:val="24"/>
          <w:szCs w:val="24"/>
        </w:rPr>
        <w:t>暴雨管理</w:t>
      </w:r>
      <w:bookmarkEnd w:id="27"/>
    </w:p>
    <w:p w14:paraId="7AABE608"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应采取系统化的方法来预防暴雨径流污染。</w:t>
      </w: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应防止非法的排放和泄漏物质进入排水渠。</w:t>
      </w:r>
    </w:p>
    <w:p w14:paraId="2FA4CD66" w14:textId="77777777" w:rsidR="00A45464" w:rsidRPr="00A45464" w:rsidRDefault="00A45464" w:rsidP="00A45464">
      <w:pPr>
        <w:widowControl/>
        <w:numPr>
          <w:ilvl w:val="1"/>
          <w:numId w:val="10"/>
        </w:numPr>
        <w:adjustRightInd w:val="0"/>
        <w:snapToGrid w:val="0"/>
        <w:jc w:val="left"/>
        <w:rPr>
          <w:rFonts w:ascii="Microsoft YaHei" w:eastAsia="Microsoft YaHei" w:hAnsi="Microsoft YaHei" w:cs="Arial"/>
          <w:b/>
          <w:bCs/>
          <w:sz w:val="24"/>
          <w:szCs w:val="24"/>
        </w:rPr>
      </w:pPr>
      <w:bookmarkStart w:id="28" w:name="_Toc34214029"/>
      <w:r w:rsidRPr="00A45464">
        <w:rPr>
          <w:rFonts w:ascii="Microsoft YaHei" w:eastAsia="Microsoft YaHei" w:hAnsi="Microsoft YaHei" w:cs="Arial" w:hint="eastAsia"/>
          <w:b/>
          <w:bCs/>
          <w:sz w:val="24"/>
          <w:szCs w:val="24"/>
        </w:rPr>
        <w:t>能源消耗和温室气体排放</w:t>
      </w:r>
      <w:bookmarkEnd w:id="28"/>
    </w:p>
    <w:p w14:paraId="60688BB5"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应在工作场所及</w:t>
      </w:r>
      <w:r w:rsidR="00A45464" w:rsidRPr="00A45464">
        <w:rPr>
          <w:rFonts w:ascii="Microsoft YaHei" w:eastAsia="Microsoft YaHei" w:hAnsi="Microsoft YaHei" w:cs="Arial"/>
          <w:bCs/>
          <w:sz w:val="24"/>
          <w:szCs w:val="24"/>
        </w:rPr>
        <w:t>/</w:t>
      </w:r>
      <w:r w:rsidR="00A45464" w:rsidRPr="00A45464">
        <w:rPr>
          <w:rFonts w:ascii="Microsoft YaHei" w:eastAsia="Microsoft YaHei" w:hAnsi="Microsoft YaHei" w:cs="Arial" w:hint="eastAsia"/>
          <w:bCs/>
          <w:sz w:val="24"/>
          <w:szCs w:val="24"/>
        </w:rPr>
        <w:t>或企业层面对能源消耗和温室气体排放进行跟踪和记录。</w:t>
      </w: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应寻求具有成本效益的方式以提高能源效率并尽可能减少能源消耗和温室气体排放。</w:t>
      </w:r>
    </w:p>
    <w:p w14:paraId="25C48DCD"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p>
    <w:p w14:paraId="0080AC4C" w14:textId="77777777" w:rsidR="00A45464" w:rsidRPr="00A45464" w:rsidRDefault="00A45464" w:rsidP="00A45464">
      <w:pPr>
        <w:widowControl/>
        <w:numPr>
          <w:ilvl w:val="0"/>
          <w:numId w:val="7"/>
        </w:numPr>
        <w:adjustRightInd w:val="0"/>
        <w:snapToGrid w:val="0"/>
        <w:jc w:val="left"/>
        <w:rPr>
          <w:rFonts w:ascii="Microsoft YaHei" w:eastAsia="Microsoft YaHei" w:hAnsi="Microsoft YaHei" w:cs="Arial"/>
          <w:b/>
          <w:bCs/>
          <w:sz w:val="24"/>
          <w:szCs w:val="24"/>
        </w:rPr>
      </w:pPr>
      <w:bookmarkStart w:id="29" w:name="_Toc34214030"/>
      <w:r w:rsidRPr="00A45464">
        <w:rPr>
          <w:rFonts w:ascii="Microsoft YaHei" w:eastAsia="Microsoft YaHei" w:hAnsi="Microsoft YaHei" w:cs="Arial" w:hint="eastAsia"/>
          <w:b/>
          <w:bCs/>
          <w:sz w:val="24"/>
          <w:szCs w:val="24"/>
        </w:rPr>
        <w:t>商业道德要求</w:t>
      </w:r>
      <w:bookmarkEnd w:id="29"/>
    </w:p>
    <w:p w14:paraId="635E8346"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为履行社会责任并确立市场成功地位，</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应遵循最高标准的道德要求，包括：</w:t>
      </w:r>
    </w:p>
    <w:p w14:paraId="3BDEFFF4"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0" w:name="_Toc34214031"/>
      <w:r w:rsidRPr="00A45464">
        <w:rPr>
          <w:rFonts w:ascii="Microsoft YaHei" w:eastAsia="Microsoft YaHei" w:hAnsi="Microsoft YaHei" w:cs="Arial" w:hint="eastAsia"/>
          <w:b/>
          <w:bCs/>
          <w:sz w:val="24"/>
          <w:szCs w:val="24"/>
        </w:rPr>
        <w:t>诚信经营</w:t>
      </w:r>
      <w:bookmarkEnd w:id="30"/>
    </w:p>
    <w:p w14:paraId="750E0BAE"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在所有商业活动中都应遵循最高的诚信标准。</w:t>
      </w:r>
      <w:r w:rsidR="003F20A2">
        <w:rPr>
          <w:rFonts w:ascii="Microsoft YaHei" w:eastAsia="Microsoft YaHei" w:hAnsi="Microsoft YaHei" w:cs="Arial" w:hint="eastAsia"/>
          <w:bCs/>
          <w:sz w:val="24"/>
          <w:szCs w:val="24"/>
        </w:rPr>
        <w:t>乙方</w:t>
      </w:r>
      <w:r w:rsidRPr="00A45464">
        <w:rPr>
          <w:rFonts w:ascii="Microsoft YaHei" w:eastAsia="Microsoft YaHei" w:hAnsi="Microsoft YaHei" w:cs="Arial" w:hint="eastAsia"/>
          <w:bCs/>
          <w:sz w:val="24"/>
          <w:szCs w:val="24"/>
        </w:rPr>
        <w:t>应采取零容忍政策，禁止任何形式的贿赂、腐败、敲诈勒索和挪用公款行为。所有业务交易均应确保透明并应在</w:t>
      </w:r>
      <w:r w:rsidR="003F20A2">
        <w:rPr>
          <w:rFonts w:ascii="Microsoft YaHei" w:eastAsia="Microsoft YaHei" w:hAnsi="Microsoft YaHei" w:cs="Arial" w:hint="eastAsia"/>
          <w:bCs/>
          <w:sz w:val="24"/>
          <w:szCs w:val="24"/>
        </w:rPr>
        <w:t>乙方</w:t>
      </w:r>
      <w:r w:rsidRPr="00A45464">
        <w:rPr>
          <w:rFonts w:ascii="Microsoft YaHei" w:eastAsia="Microsoft YaHei" w:hAnsi="Microsoft YaHei" w:cs="Arial" w:hint="eastAsia"/>
          <w:bCs/>
          <w:sz w:val="24"/>
          <w:szCs w:val="24"/>
        </w:rPr>
        <w:t>业务账目和记录中准确反映。应推行监督和强化程序以确保符合反腐败法的要求。</w:t>
      </w:r>
      <w:r w:rsidR="005333D8" w:rsidRPr="005333D8">
        <w:rPr>
          <w:rFonts w:ascii="Microsoft YaHei" w:eastAsia="Microsoft YaHei" w:hAnsi="Microsoft YaHei" w:cs="Arial" w:hint="eastAsia"/>
          <w:bCs/>
          <w:sz w:val="24"/>
          <w:szCs w:val="24"/>
        </w:rPr>
        <w:t>除交易上往来合约、订购单及其他文件载明之交易条件与价格外，决不向</w:t>
      </w:r>
      <w:r w:rsidR="005333D8">
        <w:rPr>
          <w:rFonts w:ascii="Microsoft YaHei" w:eastAsia="Microsoft YaHei" w:hAnsi="Microsoft YaHei" w:cs="Arial" w:hint="eastAsia"/>
          <w:bCs/>
          <w:sz w:val="24"/>
          <w:szCs w:val="24"/>
        </w:rPr>
        <w:t>甲方</w:t>
      </w:r>
      <w:r w:rsidR="005333D8" w:rsidRPr="005333D8">
        <w:rPr>
          <w:rFonts w:ascii="Microsoft YaHei" w:eastAsia="Microsoft YaHei" w:hAnsi="Microsoft YaHei" w:cs="Arial" w:hint="eastAsia"/>
          <w:bCs/>
          <w:sz w:val="24"/>
          <w:szCs w:val="24"/>
        </w:rPr>
        <w:t>员工或其关系人及（或）其指定人承诺、要求、</w:t>
      </w:r>
      <w:r w:rsidR="005333D8">
        <w:rPr>
          <w:rFonts w:ascii="Microsoft YaHei" w:eastAsia="Microsoft YaHei" w:hAnsi="Microsoft YaHei" w:cs="Arial" w:hint="eastAsia"/>
          <w:bCs/>
          <w:sz w:val="24"/>
          <w:szCs w:val="24"/>
        </w:rPr>
        <w:t>期约、进行任何贿赂或给付其他不正当利益，或有直接或间接图利甲方</w:t>
      </w:r>
      <w:r w:rsidR="005333D8" w:rsidRPr="005333D8">
        <w:rPr>
          <w:rFonts w:ascii="Microsoft YaHei" w:eastAsia="Microsoft YaHei" w:hAnsi="Microsoft YaHei" w:cs="Arial" w:hint="eastAsia"/>
          <w:bCs/>
          <w:sz w:val="24"/>
          <w:szCs w:val="24"/>
        </w:rPr>
        <w:t>员工或其关系人及（或）其指定人之行为，以促成双方商业上之往来。</w:t>
      </w:r>
    </w:p>
    <w:p w14:paraId="36E2FC76"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1" w:name="_Toc34214032"/>
      <w:r w:rsidRPr="00A45464">
        <w:rPr>
          <w:rFonts w:ascii="Microsoft YaHei" w:eastAsia="Microsoft YaHei" w:hAnsi="Microsoft YaHei" w:cs="Arial" w:hint="eastAsia"/>
          <w:b/>
          <w:bCs/>
          <w:sz w:val="24"/>
          <w:szCs w:val="24"/>
        </w:rPr>
        <w:t>无不正当利益</w:t>
      </w:r>
      <w:bookmarkEnd w:id="31"/>
    </w:p>
    <w:p w14:paraId="3CFC0439"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不得承诺、提供、授予、给予或接受贿赂或其他形式的不适当或不正当利益。禁止范围涵盖为获取或保留业务、将业务指派给任何人或以其他方式获取不正当利益，以直接方式或通过第三方的间接方式，承诺、提供、授予、给予或接受任何有价值物品。</w:t>
      </w:r>
    </w:p>
    <w:p w14:paraId="2B3AD1E1"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2" w:name="_Toc34214033"/>
      <w:r w:rsidRPr="00A45464">
        <w:rPr>
          <w:rFonts w:ascii="Microsoft YaHei" w:eastAsia="Microsoft YaHei" w:hAnsi="Microsoft YaHei" w:cs="Arial" w:hint="eastAsia"/>
          <w:b/>
          <w:bCs/>
          <w:sz w:val="24"/>
          <w:szCs w:val="24"/>
        </w:rPr>
        <w:t>信息披露</w:t>
      </w:r>
      <w:bookmarkEnd w:id="32"/>
    </w:p>
    <w:p w14:paraId="0A92700B"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lastRenderedPageBreak/>
        <w:t>依照适用法规和主要的行业惯例公开有关</w:t>
      </w:r>
      <w:r w:rsidR="003F20A2">
        <w:rPr>
          <w:rFonts w:ascii="Microsoft YaHei" w:eastAsia="Microsoft YaHei" w:hAnsi="Microsoft YaHei" w:cs="Arial" w:hint="eastAsia"/>
          <w:bCs/>
          <w:sz w:val="24"/>
          <w:szCs w:val="24"/>
        </w:rPr>
        <w:t>乙方</w:t>
      </w:r>
      <w:r w:rsidRPr="00A45464">
        <w:rPr>
          <w:rFonts w:ascii="Microsoft YaHei" w:eastAsia="Microsoft YaHei" w:hAnsi="Microsoft YaHei" w:cs="Arial" w:hint="eastAsia"/>
          <w:bCs/>
          <w:sz w:val="24"/>
          <w:szCs w:val="24"/>
        </w:rPr>
        <w:t>劳工、健康与安全、环境实践、商业活动、组织结构、财务状况和绩效的信息。不允许伪造记录或虚报供应链中的条件或实践。</w:t>
      </w:r>
    </w:p>
    <w:p w14:paraId="2EE11E87"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3" w:name="_Toc34214034"/>
      <w:r w:rsidRPr="00A45464">
        <w:rPr>
          <w:rFonts w:ascii="Microsoft YaHei" w:eastAsia="Microsoft YaHei" w:hAnsi="Microsoft YaHei" w:cs="Arial" w:hint="eastAsia"/>
          <w:b/>
          <w:bCs/>
          <w:sz w:val="24"/>
          <w:szCs w:val="24"/>
        </w:rPr>
        <w:t>知识产权</w:t>
      </w:r>
      <w:bookmarkEnd w:id="33"/>
    </w:p>
    <w:p w14:paraId="0D5CF44B"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应尊重知识产权；技术或经验知识的转让应以保护知识产权的方式进行；且应保护客户信息。</w:t>
      </w:r>
    </w:p>
    <w:p w14:paraId="42148D27"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4" w:name="_Toc34214035"/>
      <w:r w:rsidRPr="00A45464">
        <w:rPr>
          <w:rFonts w:ascii="Microsoft YaHei" w:eastAsia="Microsoft YaHei" w:hAnsi="Microsoft YaHei" w:cs="Arial" w:hint="eastAsia"/>
          <w:b/>
          <w:bCs/>
          <w:sz w:val="24"/>
          <w:szCs w:val="24"/>
        </w:rPr>
        <w:t>公平交易、广告和竞争</w:t>
      </w:r>
      <w:bookmarkEnd w:id="34"/>
    </w:p>
    <w:p w14:paraId="2977FBF1"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应秉持公平交易、广告和竞争的标准。必须以适当的方式保护客户信息。</w:t>
      </w:r>
    </w:p>
    <w:p w14:paraId="7B09202B"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5" w:name="_Toc34214036"/>
      <w:r w:rsidRPr="00A45464">
        <w:rPr>
          <w:rFonts w:ascii="Microsoft YaHei" w:eastAsia="Microsoft YaHei" w:hAnsi="Microsoft YaHei" w:cs="Arial" w:hint="eastAsia"/>
          <w:b/>
          <w:bCs/>
          <w:sz w:val="24"/>
          <w:szCs w:val="24"/>
        </w:rPr>
        <w:t>身份保护和无报复政策</w:t>
      </w:r>
      <w:bookmarkEnd w:id="35"/>
    </w:p>
    <w:p w14:paraId="282406BC"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除非法律明令禁止，应制定程序以保护下游</w:t>
      </w:r>
      <w:r w:rsidR="007943A8">
        <w:rPr>
          <w:rFonts w:ascii="Microsoft YaHei" w:eastAsia="Microsoft YaHei" w:hAnsi="Microsoft YaHei" w:cs="Arial" w:hint="eastAsia"/>
          <w:bCs/>
          <w:sz w:val="24"/>
          <w:szCs w:val="24"/>
        </w:rPr>
        <w:t>供应商</w:t>
      </w:r>
      <w:r w:rsidRPr="00A45464">
        <w:rPr>
          <w:rFonts w:ascii="Microsoft YaHei" w:eastAsia="Microsoft YaHei" w:hAnsi="Microsoft YaHei" w:cs="Arial" w:hint="eastAsia"/>
          <w:bCs/>
          <w:sz w:val="24"/>
          <w:szCs w:val="24"/>
        </w:rPr>
        <w:t>和员工举报者并确保其身份的机密性和匿名性。</w:t>
      </w:r>
      <w:r w:rsidR="003F20A2">
        <w:rPr>
          <w:rFonts w:ascii="Microsoft YaHei" w:eastAsia="Microsoft YaHei" w:hAnsi="Microsoft YaHei" w:cs="Arial" w:hint="eastAsia"/>
          <w:bCs/>
          <w:sz w:val="24"/>
          <w:szCs w:val="24"/>
        </w:rPr>
        <w:t>乙方</w:t>
      </w:r>
      <w:r w:rsidRPr="00A45464">
        <w:rPr>
          <w:rFonts w:ascii="Microsoft YaHei" w:eastAsia="Microsoft YaHei" w:hAnsi="Microsoft YaHei" w:cs="Arial" w:hint="eastAsia"/>
          <w:bCs/>
          <w:sz w:val="24"/>
          <w:szCs w:val="24"/>
        </w:rPr>
        <w:t>应制定沟通程序，让员工能够提出疑虑而无需担心遭到报复。</w:t>
      </w:r>
    </w:p>
    <w:p w14:paraId="0923308B" w14:textId="77777777" w:rsidR="00A45464" w:rsidRPr="00A45464" w:rsidRDefault="00A45464" w:rsidP="00A45464">
      <w:pPr>
        <w:widowControl/>
        <w:adjustRightInd w:val="0"/>
        <w:snapToGrid w:val="0"/>
        <w:jc w:val="left"/>
        <w:rPr>
          <w:rFonts w:ascii="Microsoft YaHei" w:eastAsia="Microsoft YaHei" w:hAnsi="Microsoft YaHei" w:cs="Arial"/>
          <w:bCs/>
          <w:sz w:val="24"/>
          <w:szCs w:val="24"/>
        </w:rPr>
      </w:pPr>
      <w:r w:rsidRPr="00A45464">
        <w:rPr>
          <w:rFonts w:ascii="Microsoft YaHei" w:eastAsia="Microsoft YaHei" w:hAnsi="Microsoft YaHei" w:cs="Arial" w:hint="eastAsia"/>
          <w:bCs/>
          <w:sz w:val="24"/>
          <w:szCs w:val="24"/>
        </w:rPr>
        <w:t>举报者：是指揭发某公司的某位员工或官员，或者某公务人员或官方机构的不当行为的任何人。</w:t>
      </w:r>
    </w:p>
    <w:p w14:paraId="2609FA99"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6" w:name="_Toc34214037"/>
      <w:r w:rsidRPr="00A45464">
        <w:rPr>
          <w:rFonts w:ascii="Microsoft YaHei" w:eastAsia="Microsoft YaHei" w:hAnsi="Microsoft YaHei" w:cs="Arial" w:hint="eastAsia"/>
          <w:b/>
          <w:bCs/>
          <w:sz w:val="24"/>
          <w:szCs w:val="24"/>
        </w:rPr>
        <w:t>负责任的矿物采购</w:t>
      </w:r>
      <w:bookmarkEnd w:id="36"/>
    </w:p>
    <w:p w14:paraId="67DF789A"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应承诺并采取合理的行动，防止其产品中所含的钽、锡、钨、金和钴等金属的开采或贸易以直接或间接的方式助长非法武装冲突，或支持侵犯人权、危害环境、存在健康安全隐患的行为。</w:t>
      </w: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应对这些矿物的来源和产销监管链进行尽职调查，并按照客户要求向客户提供所采取的尽职调查措施。</w:t>
      </w:r>
    </w:p>
    <w:p w14:paraId="03228E8E" w14:textId="77777777" w:rsidR="00A45464" w:rsidRPr="00A45464" w:rsidRDefault="00A45464" w:rsidP="00A45464">
      <w:pPr>
        <w:widowControl/>
        <w:numPr>
          <w:ilvl w:val="1"/>
          <w:numId w:val="12"/>
        </w:numPr>
        <w:adjustRightInd w:val="0"/>
        <w:snapToGrid w:val="0"/>
        <w:jc w:val="left"/>
        <w:rPr>
          <w:rFonts w:ascii="Microsoft YaHei" w:eastAsia="Microsoft YaHei" w:hAnsi="Microsoft YaHei" w:cs="Arial"/>
          <w:b/>
          <w:bCs/>
          <w:sz w:val="24"/>
          <w:szCs w:val="24"/>
        </w:rPr>
      </w:pPr>
      <w:bookmarkStart w:id="37" w:name="_Toc34214038"/>
      <w:r w:rsidRPr="00A45464">
        <w:rPr>
          <w:rFonts w:ascii="Microsoft YaHei" w:eastAsia="Microsoft YaHei" w:hAnsi="Microsoft YaHei" w:cs="Arial" w:hint="eastAsia"/>
          <w:b/>
          <w:bCs/>
          <w:sz w:val="24"/>
          <w:szCs w:val="24"/>
        </w:rPr>
        <w:t>隐私</w:t>
      </w:r>
      <w:bookmarkEnd w:id="37"/>
    </w:p>
    <w:p w14:paraId="5FC3928F" w14:textId="77777777" w:rsidR="00A45464" w:rsidRPr="00A45464" w:rsidRDefault="003F20A2" w:rsidP="00A45464">
      <w:pPr>
        <w:widowControl/>
        <w:adjustRightInd w:val="0"/>
        <w:snapToGrid w:val="0"/>
        <w:jc w:val="left"/>
        <w:rPr>
          <w:rFonts w:ascii="Microsoft YaHei" w:eastAsia="Microsoft YaHei" w:hAnsi="Microsoft YaHei" w:cs="Arial"/>
          <w:bCs/>
          <w:sz w:val="24"/>
          <w:szCs w:val="24"/>
        </w:rPr>
      </w:pP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应承诺保护所有业务相关人员，包括</w:t>
      </w:r>
      <w:r w:rsidR="007943A8">
        <w:rPr>
          <w:rFonts w:ascii="Microsoft YaHei" w:eastAsia="Microsoft YaHei" w:hAnsi="Microsoft YaHei" w:cs="Arial" w:hint="eastAsia"/>
          <w:bCs/>
          <w:sz w:val="24"/>
          <w:szCs w:val="24"/>
        </w:rPr>
        <w:t>供应商</w:t>
      </w:r>
      <w:r w:rsidR="00A45464" w:rsidRPr="00A45464">
        <w:rPr>
          <w:rFonts w:ascii="Microsoft YaHei" w:eastAsia="Microsoft YaHei" w:hAnsi="Microsoft YaHei" w:cs="Arial" w:hint="eastAsia"/>
          <w:bCs/>
          <w:sz w:val="24"/>
          <w:szCs w:val="24"/>
        </w:rPr>
        <w:t>、客户、消费者和员工的个人信息的合理隐私期望。</w:t>
      </w:r>
      <w:r>
        <w:rPr>
          <w:rFonts w:ascii="Microsoft YaHei" w:eastAsia="Microsoft YaHei" w:hAnsi="Microsoft YaHei" w:cs="Arial" w:hint="eastAsia"/>
          <w:bCs/>
          <w:sz w:val="24"/>
          <w:szCs w:val="24"/>
        </w:rPr>
        <w:t>乙方</w:t>
      </w:r>
      <w:r w:rsidR="00A45464" w:rsidRPr="00A45464">
        <w:rPr>
          <w:rFonts w:ascii="Microsoft YaHei" w:eastAsia="Microsoft YaHei" w:hAnsi="Microsoft YaHei" w:cs="Arial" w:hint="eastAsia"/>
          <w:bCs/>
          <w:sz w:val="24"/>
          <w:szCs w:val="24"/>
        </w:rPr>
        <w:t>在收集、存储、处理、传输和共享个人信息时应遵守隐私和信息安全法律及法规要求。</w:t>
      </w:r>
    </w:p>
    <w:p w14:paraId="6CDA61E6"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p>
    <w:p w14:paraId="10EA9F41" w14:textId="77777777" w:rsidR="00A45464" w:rsidRPr="00A45464" w:rsidRDefault="00A45464" w:rsidP="00A45464">
      <w:pPr>
        <w:widowControl/>
        <w:numPr>
          <w:ilvl w:val="0"/>
          <w:numId w:val="7"/>
        </w:numPr>
        <w:adjustRightInd w:val="0"/>
        <w:snapToGrid w:val="0"/>
        <w:jc w:val="left"/>
        <w:rPr>
          <w:rFonts w:ascii="Microsoft YaHei" w:eastAsia="Microsoft YaHei" w:hAnsi="Microsoft YaHei" w:cs="Arial"/>
          <w:b/>
          <w:bCs/>
          <w:sz w:val="24"/>
          <w:szCs w:val="24"/>
        </w:rPr>
      </w:pPr>
      <w:bookmarkStart w:id="38" w:name="_Toc34214039"/>
      <w:r w:rsidRPr="00A45464">
        <w:rPr>
          <w:rFonts w:ascii="Microsoft YaHei" w:eastAsia="Microsoft YaHei" w:hAnsi="Microsoft YaHei" w:cs="Arial" w:hint="eastAsia"/>
          <w:b/>
          <w:bCs/>
          <w:sz w:val="24"/>
          <w:szCs w:val="24"/>
        </w:rPr>
        <w:t>管理体系要求</w:t>
      </w:r>
      <w:bookmarkEnd w:id="38"/>
    </w:p>
    <w:p w14:paraId="13EC4D45"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应采用或建立范围与本协议内容相关的管理体系。在设计该管理体系时，应确保：（1）符合与</w:t>
      </w:r>
      <w:r w:rsidR="007943A8">
        <w:rPr>
          <w:rFonts w:ascii="Microsoft YaHei" w:eastAsia="Microsoft YaHei" w:hAnsi="Microsoft YaHei" w:cs="Arial" w:hint="eastAsia"/>
          <w:sz w:val="24"/>
          <w:szCs w:val="24"/>
        </w:rPr>
        <w:t>供应商</w:t>
      </w:r>
      <w:r w:rsidR="00A45464" w:rsidRPr="00A45464">
        <w:rPr>
          <w:rFonts w:ascii="Microsoft YaHei" w:eastAsia="Microsoft YaHei" w:hAnsi="Microsoft YaHei" w:cs="Arial" w:hint="eastAsia"/>
          <w:sz w:val="24"/>
          <w:szCs w:val="24"/>
        </w:rPr>
        <w:t>的经营及产品相关的法律、法规及客户要求；（2）符合本协议；以及（3）识别并减低与本协议相关的经营风险。该体系还应便于持续改进。</w:t>
      </w:r>
    </w:p>
    <w:p w14:paraId="6B5CFC92"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管理</w:t>
      </w:r>
      <w:r w:rsidRPr="00A45464">
        <w:rPr>
          <w:rFonts w:ascii="Microsoft YaHei" w:eastAsia="Microsoft YaHei" w:hAnsi="Microsoft YaHei" w:cs="Arial"/>
          <w:sz w:val="24"/>
          <w:szCs w:val="24"/>
        </w:rPr>
        <w:t>体系应包括</w:t>
      </w:r>
      <w:r w:rsidRPr="00A45464">
        <w:rPr>
          <w:rFonts w:ascii="Microsoft YaHei" w:eastAsia="Microsoft YaHei" w:hAnsi="Microsoft YaHei" w:cs="Arial" w:hint="eastAsia"/>
          <w:sz w:val="24"/>
          <w:szCs w:val="24"/>
        </w:rPr>
        <w:t>以下</w:t>
      </w:r>
      <w:r w:rsidRPr="00A45464">
        <w:rPr>
          <w:rFonts w:ascii="Microsoft YaHei" w:eastAsia="Microsoft YaHei" w:hAnsi="Microsoft YaHei" w:cs="Arial"/>
          <w:sz w:val="24"/>
          <w:szCs w:val="24"/>
        </w:rPr>
        <w:t>要素</w:t>
      </w:r>
      <w:r w:rsidRPr="00A45464">
        <w:rPr>
          <w:rFonts w:ascii="Microsoft YaHei" w:eastAsia="Microsoft YaHei" w:hAnsi="Microsoft YaHei" w:cs="Arial" w:hint="eastAsia"/>
          <w:sz w:val="24"/>
          <w:szCs w:val="24"/>
        </w:rPr>
        <w:t>：</w:t>
      </w:r>
    </w:p>
    <w:p w14:paraId="69526931"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39" w:name="_Toc34214040"/>
      <w:r w:rsidRPr="00A45464">
        <w:rPr>
          <w:rFonts w:ascii="Microsoft YaHei" w:eastAsia="Microsoft YaHei" w:hAnsi="Microsoft YaHei" w:cs="Arial" w:hint="eastAsia"/>
          <w:b/>
          <w:bCs/>
          <w:sz w:val="24"/>
          <w:szCs w:val="24"/>
        </w:rPr>
        <w:t>公司承诺</w:t>
      </w:r>
      <w:bookmarkEnd w:id="39"/>
    </w:p>
    <w:p w14:paraId="199A7C42"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企业社会和环境责任政策声明，应阐明</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对合规和持续改进的承诺并由管理层签署，以当地语言印发并张贴于工作场所中。</w:t>
      </w:r>
    </w:p>
    <w:p w14:paraId="569DA254"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0" w:name="_Toc34214041"/>
      <w:r w:rsidRPr="00A45464">
        <w:rPr>
          <w:rFonts w:ascii="Microsoft YaHei" w:eastAsia="Microsoft YaHei" w:hAnsi="Microsoft YaHei" w:cs="Arial" w:hint="eastAsia"/>
          <w:b/>
          <w:bCs/>
          <w:sz w:val="24"/>
          <w:szCs w:val="24"/>
        </w:rPr>
        <w:lastRenderedPageBreak/>
        <w:t>管理问责与责任</w:t>
      </w:r>
      <w:bookmarkEnd w:id="40"/>
    </w:p>
    <w:p w14:paraId="78694CC0" w14:textId="77777777" w:rsidR="00A45464" w:rsidRPr="00A45464" w:rsidRDefault="003F20A2" w:rsidP="00A45464">
      <w:pPr>
        <w:widowControl/>
        <w:adjustRightInd w:val="0"/>
        <w:snapToGrid w:val="0"/>
        <w:jc w:val="left"/>
        <w:rPr>
          <w:rFonts w:ascii="Microsoft YaHei" w:eastAsia="Microsoft YaHei" w:hAnsi="Microsoft YaHei" w:cs="Arial"/>
          <w:sz w:val="24"/>
          <w:szCs w:val="24"/>
        </w:rPr>
      </w:pPr>
      <w:r>
        <w:rPr>
          <w:rFonts w:ascii="Microsoft YaHei" w:eastAsia="Microsoft YaHei" w:hAnsi="Microsoft YaHei" w:cs="Arial" w:hint="eastAsia"/>
          <w:sz w:val="24"/>
          <w:szCs w:val="24"/>
        </w:rPr>
        <w:t>乙方</w:t>
      </w:r>
      <w:r w:rsidR="00A45464" w:rsidRPr="00A45464">
        <w:rPr>
          <w:rFonts w:ascii="Microsoft YaHei" w:eastAsia="Microsoft YaHei" w:hAnsi="Microsoft YaHei" w:cs="Arial" w:hint="eastAsia"/>
          <w:sz w:val="24"/>
          <w:szCs w:val="24"/>
        </w:rPr>
        <w:t>应明确指定由高层管理者和公司代表负责确保管理体系和相关方案的实施。高层管理者应定期审核管理体系状态。</w:t>
      </w:r>
    </w:p>
    <w:p w14:paraId="7AB25297"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1" w:name="_Toc34214042"/>
      <w:r w:rsidRPr="00A45464">
        <w:rPr>
          <w:rFonts w:ascii="Microsoft YaHei" w:eastAsia="Microsoft YaHei" w:hAnsi="Microsoft YaHei" w:cs="Arial" w:hint="eastAsia"/>
          <w:b/>
          <w:bCs/>
          <w:sz w:val="24"/>
          <w:szCs w:val="24"/>
        </w:rPr>
        <w:t>法律要求与客户要求</w:t>
      </w:r>
      <w:bookmarkEnd w:id="41"/>
    </w:p>
    <w:p w14:paraId="261759FA"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sz w:val="24"/>
          <w:szCs w:val="24"/>
        </w:rPr>
        <w:t>建立</w:t>
      </w:r>
      <w:r w:rsidRPr="00A45464">
        <w:rPr>
          <w:rFonts w:ascii="Microsoft YaHei" w:eastAsia="Microsoft YaHei" w:hAnsi="Microsoft YaHei" w:cs="Arial" w:hint="eastAsia"/>
          <w:sz w:val="24"/>
          <w:szCs w:val="24"/>
        </w:rPr>
        <w:t>用以鉴别、监测和理解适用法律法规及客户要求（包括本协议的要求）的程序。</w:t>
      </w:r>
    </w:p>
    <w:p w14:paraId="68E38DAE"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2" w:name="_Toc34214043"/>
      <w:r w:rsidRPr="00A45464">
        <w:rPr>
          <w:rFonts w:ascii="Microsoft YaHei" w:eastAsia="Microsoft YaHei" w:hAnsi="Microsoft YaHei" w:cs="Arial" w:hint="eastAsia"/>
          <w:b/>
          <w:bCs/>
          <w:sz w:val="24"/>
          <w:szCs w:val="24"/>
        </w:rPr>
        <w:t>风险评估与风险管理</w:t>
      </w:r>
      <w:bookmarkEnd w:id="42"/>
    </w:p>
    <w:p w14:paraId="7CBF3F73"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sz w:val="24"/>
          <w:szCs w:val="24"/>
        </w:rPr>
        <w:t>建立</w:t>
      </w:r>
      <w:r w:rsidRPr="00A45464">
        <w:rPr>
          <w:rFonts w:ascii="Microsoft YaHei" w:eastAsia="Microsoft YaHei" w:hAnsi="Microsoft YaHei" w:cs="Arial" w:hint="eastAsia"/>
          <w:sz w:val="24"/>
          <w:szCs w:val="24"/>
        </w:rPr>
        <w:t>用以识别与</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经营相关的法律遵从、环境、健康与安全，以及劳动实践和道德风险的程序。确定各风险的相对重要程度，实施适当的程序和实质控制措施，以控制已识别风险并确保合规。</w:t>
      </w:r>
    </w:p>
    <w:p w14:paraId="4FF2068D"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环境健康与安全风险评估包括的区域有：仓库与仓储设施、工厂</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工作场所支持设备、实验室与测试区、卫生设施（浴室）、厨房</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内部餐厅和员工住所</w:t>
      </w:r>
      <w:r w:rsidRPr="00A45464">
        <w:rPr>
          <w:rFonts w:ascii="Microsoft YaHei" w:eastAsia="Microsoft YaHei" w:hAnsi="Microsoft YaHei" w:cs="Arial"/>
          <w:sz w:val="24"/>
          <w:szCs w:val="24"/>
        </w:rPr>
        <w:t>/</w:t>
      </w:r>
      <w:r w:rsidRPr="00A45464">
        <w:rPr>
          <w:rFonts w:ascii="Microsoft YaHei" w:eastAsia="Microsoft YaHei" w:hAnsi="Microsoft YaHei" w:cs="Arial" w:hint="eastAsia"/>
          <w:sz w:val="24"/>
          <w:szCs w:val="24"/>
        </w:rPr>
        <w:t>宿舍。</w:t>
      </w:r>
    </w:p>
    <w:p w14:paraId="12F23F18"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3" w:name="_Toc34214044"/>
      <w:r w:rsidRPr="00A45464">
        <w:rPr>
          <w:rFonts w:ascii="Microsoft YaHei" w:eastAsia="Microsoft YaHei" w:hAnsi="Microsoft YaHei" w:cs="Arial" w:hint="eastAsia"/>
          <w:b/>
          <w:bCs/>
          <w:sz w:val="24"/>
          <w:szCs w:val="24"/>
        </w:rPr>
        <w:t>改进目标</w:t>
      </w:r>
      <w:bookmarkEnd w:id="43"/>
    </w:p>
    <w:p w14:paraId="726B3676"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建立用于提高</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社会和环境绩效的书面绩效目标、指标和实施计划，包括对</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为达成这些目标所取得的绩效进行定期评估。</w:t>
      </w:r>
    </w:p>
    <w:p w14:paraId="1615364B"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4" w:name="_Toc34214045"/>
      <w:r w:rsidRPr="00A45464">
        <w:rPr>
          <w:rFonts w:ascii="Microsoft YaHei" w:eastAsia="Microsoft YaHei" w:hAnsi="Microsoft YaHei" w:cs="Arial" w:hint="eastAsia"/>
          <w:b/>
          <w:bCs/>
          <w:sz w:val="24"/>
          <w:szCs w:val="24"/>
        </w:rPr>
        <w:t>培训</w:t>
      </w:r>
      <w:bookmarkEnd w:id="44"/>
    </w:p>
    <w:p w14:paraId="46D0A49A"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培训管理者和员工以实现</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的政策、程序和改进目标并符合适用法律法规要求的计划。</w:t>
      </w:r>
    </w:p>
    <w:p w14:paraId="4D477B1D"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5" w:name="_Toc34214046"/>
      <w:r w:rsidRPr="00A45464">
        <w:rPr>
          <w:rFonts w:ascii="Microsoft YaHei" w:eastAsia="Microsoft YaHei" w:hAnsi="Microsoft YaHei" w:cs="Arial" w:hint="eastAsia"/>
          <w:b/>
          <w:bCs/>
          <w:sz w:val="24"/>
          <w:szCs w:val="24"/>
        </w:rPr>
        <w:t>沟通</w:t>
      </w:r>
      <w:bookmarkEnd w:id="45"/>
    </w:p>
    <w:p w14:paraId="4A4AF933"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建立用以向员工、下游</w:t>
      </w:r>
      <w:r w:rsidR="007943A8">
        <w:rPr>
          <w:rFonts w:ascii="Microsoft YaHei" w:eastAsia="Microsoft YaHei" w:hAnsi="Microsoft YaHei" w:cs="Arial" w:hint="eastAsia"/>
          <w:sz w:val="24"/>
          <w:szCs w:val="24"/>
        </w:rPr>
        <w:t>供应商</w:t>
      </w:r>
      <w:r w:rsidRPr="00A45464">
        <w:rPr>
          <w:rFonts w:ascii="Microsoft YaHei" w:eastAsia="Microsoft YaHei" w:hAnsi="Microsoft YaHei" w:cs="Arial" w:hint="eastAsia"/>
          <w:sz w:val="24"/>
          <w:szCs w:val="24"/>
        </w:rPr>
        <w:t>和客户清晰准确地传达有关</w:t>
      </w:r>
      <w:r w:rsidR="003F20A2">
        <w:rPr>
          <w:rFonts w:ascii="Microsoft YaHei" w:eastAsia="Microsoft YaHei" w:hAnsi="Microsoft YaHei" w:cs="Arial" w:hint="eastAsia"/>
          <w:sz w:val="24"/>
          <w:szCs w:val="24"/>
        </w:rPr>
        <w:t>乙方</w:t>
      </w:r>
      <w:r w:rsidRPr="00A45464">
        <w:rPr>
          <w:rFonts w:ascii="Microsoft YaHei" w:eastAsia="Microsoft YaHei" w:hAnsi="Microsoft YaHei" w:cs="Arial" w:hint="eastAsia"/>
          <w:sz w:val="24"/>
          <w:szCs w:val="24"/>
        </w:rPr>
        <w:t>政策、实践、期望和绩效信息的程序。</w:t>
      </w:r>
    </w:p>
    <w:p w14:paraId="3947086C"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6" w:name="_Toc34214047"/>
      <w:r w:rsidRPr="00A45464">
        <w:rPr>
          <w:rFonts w:ascii="Microsoft YaHei" w:eastAsia="Microsoft YaHei" w:hAnsi="Microsoft YaHei" w:cs="Arial" w:hint="eastAsia"/>
          <w:b/>
          <w:bCs/>
          <w:sz w:val="24"/>
          <w:szCs w:val="24"/>
        </w:rPr>
        <w:t>员工反馈和参与</w:t>
      </w:r>
      <w:bookmarkEnd w:id="46"/>
    </w:p>
    <w:p w14:paraId="751AEA7A"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建立评估员工对本协议中实践和条件的理解并获得反馈，以及促进持续改进的不间断程序。</w:t>
      </w:r>
    </w:p>
    <w:p w14:paraId="24A242F5"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7" w:name="_Toc34214048"/>
      <w:r w:rsidRPr="00A45464">
        <w:rPr>
          <w:rFonts w:ascii="Microsoft YaHei" w:eastAsia="Microsoft YaHei" w:hAnsi="Microsoft YaHei" w:cs="Arial" w:hint="eastAsia"/>
          <w:b/>
          <w:bCs/>
          <w:sz w:val="24"/>
          <w:szCs w:val="24"/>
        </w:rPr>
        <w:t>审核与评估</w:t>
      </w:r>
      <w:bookmarkEnd w:id="47"/>
    </w:p>
    <w:p w14:paraId="7FEF758F"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定期进行自我评定，确保符合与社会和环境责任相关的法律和法规要求、本协议中的内容以及客户合同要求。</w:t>
      </w:r>
    </w:p>
    <w:p w14:paraId="207DF6DF"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8" w:name="_Toc34214049"/>
      <w:r w:rsidRPr="00A45464">
        <w:rPr>
          <w:rFonts w:ascii="Microsoft YaHei" w:eastAsia="Microsoft YaHei" w:hAnsi="Microsoft YaHei" w:cs="Arial" w:hint="eastAsia"/>
          <w:b/>
          <w:bCs/>
          <w:sz w:val="24"/>
          <w:szCs w:val="24"/>
        </w:rPr>
        <w:t>纠正行动程序</w:t>
      </w:r>
      <w:bookmarkEnd w:id="48"/>
    </w:p>
    <w:p w14:paraId="1B748FAC"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建立用以及时纠正内部或外部评估、检查、调查及审核中发现的缺陷的程序。</w:t>
      </w:r>
    </w:p>
    <w:p w14:paraId="61B877F9" w14:textId="77777777" w:rsidR="00A45464" w:rsidRPr="00A45464" w:rsidRDefault="00A45464" w:rsidP="00A45464">
      <w:pPr>
        <w:widowControl/>
        <w:numPr>
          <w:ilvl w:val="1"/>
          <w:numId w:val="11"/>
        </w:numPr>
        <w:adjustRightInd w:val="0"/>
        <w:snapToGrid w:val="0"/>
        <w:jc w:val="left"/>
        <w:rPr>
          <w:rFonts w:ascii="Microsoft YaHei" w:eastAsia="Microsoft YaHei" w:hAnsi="Microsoft YaHei" w:cs="Arial"/>
          <w:b/>
          <w:bCs/>
          <w:sz w:val="24"/>
          <w:szCs w:val="24"/>
        </w:rPr>
      </w:pPr>
      <w:bookmarkStart w:id="49" w:name="_Toc34214050"/>
      <w:r w:rsidRPr="00A45464">
        <w:rPr>
          <w:rFonts w:ascii="Microsoft YaHei" w:eastAsia="Microsoft YaHei" w:hAnsi="Microsoft YaHei" w:cs="Arial" w:hint="eastAsia"/>
          <w:b/>
          <w:bCs/>
          <w:sz w:val="24"/>
          <w:szCs w:val="24"/>
        </w:rPr>
        <w:t>文档和记录</w:t>
      </w:r>
      <w:bookmarkEnd w:id="49"/>
    </w:p>
    <w:p w14:paraId="7CDF7806"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t>创建和维护文档和记录，确保遵从法规并符合公司要求和保护隐私的相关保密条款。</w:t>
      </w:r>
    </w:p>
    <w:p w14:paraId="240C85F4" w14:textId="77777777" w:rsidR="00A45464" w:rsidRPr="00A45464" w:rsidRDefault="007943A8" w:rsidP="00A45464">
      <w:pPr>
        <w:widowControl/>
        <w:numPr>
          <w:ilvl w:val="1"/>
          <w:numId w:val="11"/>
        </w:numPr>
        <w:adjustRightInd w:val="0"/>
        <w:snapToGrid w:val="0"/>
        <w:jc w:val="left"/>
        <w:rPr>
          <w:rFonts w:ascii="Microsoft YaHei" w:eastAsia="Microsoft YaHei" w:hAnsi="Microsoft YaHei" w:cs="Arial"/>
          <w:b/>
          <w:bCs/>
          <w:sz w:val="24"/>
          <w:szCs w:val="24"/>
        </w:rPr>
      </w:pPr>
      <w:bookmarkStart w:id="50" w:name="_Toc34214051"/>
      <w:r>
        <w:rPr>
          <w:rFonts w:ascii="Microsoft YaHei" w:eastAsia="Microsoft YaHei" w:hAnsi="Microsoft YaHei" w:cs="Arial" w:hint="eastAsia"/>
          <w:b/>
          <w:bCs/>
          <w:sz w:val="24"/>
          <w:szCs w:val="24"/>
        </w:rPr>
        <w:t>供应商</w:t>
      </w:r>
      <w:r w:rsidR="00A45464" w:rsidRPr="00A45464">
        <w:rPr>
          <w:rFonts w:ascii="Microsoft YaHei" w:eastAsia="Microsoft YaHei" w:hAnsi="Microsoft YaHei" w:cs="Arial" w:hint="eastAsia"/>
          <w:b/>
          <w:bCs/>
          <w:sz w:val="24"/>
          <w:szCs w:val="24"/>
        </w:rPr>
        <w:t>责任</w:t>
      </w:r>
      <w:bookmarkEnd w:id="50"/>
    </w:p>
    <w:p w14:paraId="0F7B9A37" w14:textId="77777777" w:rsidR="00A45464" w:rsidRPr="00A45464" w:rsidRDefault="00A45464" w:rsidP="00A45464">
      <w:pPr>
        <w:widowControl/>
        <w:adjustRightInd w:val="0"/>
        <w:snapToGrid w:val="0"/>
        <w:jc w:val="left"/>
        <w:rPr>
          <w:rFonts w:ascii="Microsoft YaHei" w:eastAsia="Microsoft YaHei" w:hAnsi="Microsoft YaHei" w:cs="Arial"/>
          <w:sz w:val="24"/>
          <w:szCs w:val="24"/>
        </w:rPr>
      </w:pPr>
      <w:r w:rsidRPr="00A45464">
        <w:rPr>
          <w:rFonts w:ascii="Microsoft YaHei" w:eastAsia="Microsoft YaHei" w:hAnsi="Microsoft YaHei" w:cs="Arial" w:hint="eastAsia"/>
          <w:sz w:val="24"/>
          <w:szCs w:val="24"/>
        </w:rPr>
        <w:lastRenderedPageBreak/>
        <w:t>建立用以向</w:t>
      </w:r>
      <w:r w:rsidR="00203A3E">
        <w:rPr>
          <w:rFonts w:ascii="Microsoft YaHei" w:eastAsia="Microsoft YaHei" w:hAnsi="Microsoft YaHei" w:cs="Arial" w:hint="eastAsia"/>
          <w:sz w:val="24"/>
          <w:szCs w:val="24"/>
        </w:rPr>
        <w:t>供应商传达本承诺函</w:t>
      </w:r>
      <w:r w:rsidRPr="00A45464">
        <w:rPr>
          <w:rFonts w:ascii="Microsoft YaHei" w:eastAsia="Microsoft YaHei" w:hAnsi="Microsoft YaHei" w:cs="Arial" w:hint="eastAsia"/>
          <w:sz w:val="24"/>
          <w:szCs w:val="24"/>
        </w:rPr>
        <w:t>要求并监督其遵从情况的程序。</w:t>
      </w:r>
    </w:p>
    <w:p w14:paraId="13D7E8C7" w14:textId="77777777" w:rsidR="00C27697" w:rsidRDefault="00C27697">
      <w:pPr>
        <w:rPr>
          <w:rFonts w:ascii="Microsoft YaHei" w:eastAsia="Microsoft YaHei" w:hAnsi="Microsoft YaHei"/>
          <w:sz w:val="24"/>
          <w:szCs w:val="24"/>
        </w:rPr>
      </w:pPr>
    </w:p>
    <w:p w14:paraId="5D09E7FE" w14:textId="77777777" w:rsidR="00203A3E" w:rsidRDefault="007943A8">
      <w:pPr>
        <w:rPr>
          <w:rFonts w:ascii="Microsoft YaHei" w:eastAsia="Microsoft YaHei" w:hAnsi="Microsoft YaHei"/>
          <w:sz w:val="24"/>
          <w:szCs w:val="24"/>
        </w:rPr>
      </w:pPr>
      <w:r>
        <w:rPr>
          <w:rFonts w:ascii="Microsoft YaHei" w:eastAsia="Microsoft YaHei" w:hAnsi="Microsoft YaHei" w:hint="eastAsia"/>
          <w:sz w:val="24"/>
          <w:szCs w:val="24"/>
        </w:rPr>
        <w:t>以上承诺为单方不可撤销承诺，于乙方签署后生效，并在甲乙双方业务存续期间长期有效，除非签署新的相同主题的承诺书取代本承诺书。</w:t>
      </w:r>
    </w:p>
    <w:p w14:paraId="6015E2F9" w14:textId="77777777" w:rsidR="00180241" w:rsidRDefault="00180241">
      <w:pPr>
        <w:rPr>
          <w:rFonts w:ascii="Microsoft YaHei" w:eastAsia="Microsoft YaHei" w:hAnsi="Microsoft YaHei"/>
          <w:sz w:val="24"/>
          <w:szCs w:val="24"/>
        </w:rPr>
      </w:pPr>
    </w:p>
    <w:p w14:paraId="42B15348" w14:textId="77777777" w:rsidR="007943A8" w:rsidRDefault="005333D8">
      <w:pPr>
        <w:rPr>
          <w:rFonts w:ascii="Microsoft YaHei" w:eastAsia="Microsoft YaHei" w:hAnsi="Microsoft YaHei"/>
          <w:sz w:val="24"/>
          <w:szCs w:val="24"/>
        </w:rPr>
      </w:pPr>
      <w:r>
        <w:rPr>
          <w:rFonts w:ascii="Microsoft YaHei" w:eastAsia="Microsoft YaHei" w:hAnsi="Microsoft YaHei" w:hint="eastAsia"/>
          <w:sz w:val="24"/>
          <w:szCs w:val="24"/>
        </w:rPr>
        <w:t>如乙方违反上述任一承诺，</w:t>
      </w:r>
      <w:r w:rsidR="00180241">
        <w:rPr>
          <w:rFonts w:ascii="Microsoft YaHei" w:eastAsia="Microsoft YaHei" w:hAnsi="Microsoft YaHei" w:hint="eastAsia"/>
          <w:sz w:val="24"/>
          <w:szCs w:val="24"/>
        </w:rPr>
        <w:t>甲方得径行解除或终止与乙方之间的所有商业往来关系、采购合约及相关订购单等，甲方</w:t>
      </w:r>
      <w:r w:rsidRPr="005333D8">
        <w:rPr>
          <w:rFonts w:ascii="Microsoft YaHei" w:eastAsia="Microsoft YaHei" w:hAnsi="Microsoft YaHei" w:hint="eastAsia"/>
          <w:sz w:val="24"/>
          <w:szCs w:val="24"/>
        </w:rPr>
        <w:t>无须承担任何责任</w:t>
      </w:r>
      <w:r>
        <w:rPr>
          <w:rFonts w:ascii="Microsoft YaHei" w:eastAsia="Microsoft YaHei" w:hAnsi="Microsoft YaHei" w:hint="eastAsia"/>
          <w:sz w:val="24"/>
          <w:szCs w:val="24"/>
        </w:rPr>
        <w:t>。如乙方违反上述4</w:t>
      </w:r>
      <w:r>
        <w:rPr>
          <w:rFonts w:ascii="Microsoft YaHei" w:eastAsia="Microsoft YaHei" w:hAnsi="Microsoft YaHei"/>
          <w:sz w:val="24"/>
          <w:szCs w:val="24"/>
        </w:rPr>
        <w:t>.1</w:t>
      </w:r>
      <w:r>
        <w:rPr>
          <w:rFonts w:ascii="Microsoft YaHei" w:eastAsia="Microsoft YaHei" w:hAnsi="Microsoft YaHei" w:hint="eastAsia"/>
          <w:sz w:val="24"/>
          <w:szCs w:val="24"/>
        </w:rPr>
        <w:t>条的，甲方有权没收已发生的贿赂财产，</w:t>
      </w:r>
      <w:r w:rsidRPr="005333D8">
        <w:rPr>
          <w:rFonts w:ascii="Microsoft YaHei" w:eastAsia="Microsoft YaHei" w:hAnsi="Microsoft YaHei" w:hint="eastAsia"/>
          <w:sz w:val="24"/>
          <w:szCs w:val="24"/>
        </w:rPr>
        <w:t>有权要求</w:t>
      </w:r>
      <w:r>
        <w:rPr>
          <w:rFonts w:ascii="Microsoft YaHei" w:eastAsia="Microsoft YaHei" w:hAnsi="Microsoft YaHei" w:hint="eastAsia"/>
          <w:sz w:val="24"/>
          <w:szCs w:val="24"/>
        </w:rPr>
        <w:t>乙方</w:t>
      </w:r>
      <w:r w:rsidRPr="005333D8">
        <w:rPr>
          <w:rFonts w:ascii="Microsoft YaHei" w:eastAsia="Microsoft YaHei" w:hAnsi="Microsoft YaHei" w:hint="eastAsia"/>
          <w:sz w:val="24"/>
          <w:szCs w:val="24"/>
        </w:rPr>
        <w:t>支付1－10万元人民币或行贿金额5倍的违约金，涉及犯罪的依法追究其法律责任。</w:t>
      </w:r>
    </w:p>
    <w:p w14:paraId="27D4CF6B" w14:textId="77777777" w:rsidR="007943A8" w:rsidRDefault="007943A8">
      <w:pPr>
        <w:rPr>
          <w:rFonts w:ascii="Microsoft YaHei" w:eastAsia="Microsoft YaHei" w:hAnsi="Microsoft YaHei"/>
          <w:sz w:val="24"/>
          <w:szCs w:val="24"/>
        </w:rPr>
      </w:pPr>
    </w:p>
    <w:p w14:paraId="2A2602AE" w14:textId="77777777" w:rsidR="007943A8" w:rsidRDefault="007943A8">
      <w:pPr>
        <w:rPr>
          <w:rFonts w:ascii="Microsoft YaHei" w:eastAsia="Microsoft YaHei" w:hAnsi="Microsoft YaHei"/>
          <w:sz w:val="24"/>
          <w:szCs w:val="24"/>
        </w:rPr>
      </w:pPr>
    </w:p>
    <w:p w14:paraId="0F4199A4" w14:textId="77777777" w:rsidR="006321EF" w:rsidRDefault="006321EF">
      <w:pPr>
        <w:rPr>
          <w:rFonts w:ascii="Microsoft YaHei" w:eastAsia="Microsoft YaHei" w:hAnsi="Microsoft YaHei"/>
          <w:sz w:val="24"/>
          <w:szCs w:val="24"/>
        </w:rPr>
      </w:pPr>
    </w:p>
    <w:p w14:paraId="62AFE68B" w14:textId="77777777" w:rsidR="006321EF" w:rsidRDefault="006321EF">
      <w:pPr>
        <w:rPr>
          <w:rFonts w:ascii="Microsoft YaHei" w:eastAsia="Microsoft YaHei" w:hAnsi="Microsoft YaHei"/>
          <w:sz w:val="24"/>
          <w:szCs w:val="24"/>
        </w:rPr>
      </w:pPr>
    </w:p>
    <w:p w14:paraId="112C44A8" w14:textId="77777777" w:rsidR="006321EF" w:rsidRPr="006321EF" w:rsidRDefault="006321EF" w:rsidP="006321EF">
      <w:pPr>
        <w:spacing w:line="360" w:lineRule="auto"/>
        <w:rPr>
          <w:rFonts w:ascii="Microsoft YaHei" w:eastAsia="Microsoft YaHei" w:hAnsi="Microsoft YaHei"/>
          <w:b/>
          <w:sz w:val="24"/>
          <w:szCs w:val="24"/>
        </w:rPr>
      </w:pPr>
    </w:p>
    <w:p w14:paraId="6A52928E" w14:textId="77777777" w:rsidR="006321EF" w:rsidRPr="006321EF" w:rsidRDefault="006321EF" w:rsidP="006321EF">
      <w:pPr>
        <w:spacing w:line="360" w:lineRule="auto"/>
        <w:ind w:right="440"/>
        <w:jc w:val="left"/>
        <w:rPr>
          <w:b/>
          <w:sz w:val="24"/>
          <w:szCs w:val="24"/>
        </w:rPr>
      </w:pPr>
      <w:r w:rsidRPr="006321EF">
        <w:rPr>
          <w:b/>
          <w:sz w:val="24"/>
          <w:szCs w:val="24"/>
        </w:rPr>
        <w:t>承诺供应商名称（公章）：</w:t>
      </w:r>
    </w:p>
    <w:p w14:paraId="7CCD5442" w14:textId="77777777" w:rsidR="006321EF" w:rsidRPr="006321EF" w:rsidRDefault="006321EF" w:rsidP="006321EF">
      <w:pPr>
        <w:spacing w:line="360" w:lineRule="auto"/>
        <w:ind w:leftChars="100" w:left="210"/>
        <w:jc w:val="left"/>
        <w:rPr>
          <w:b/>
          <w:sz w:val="24"/>
          <w:szCs w:val="24"/>
        </w:rPr>
      </w:pPr>
    </w:p>
    <w:p w14:paraId="6C265FC9" w14:textId="77777777" w:rsidR="006321EF" w:rsidRPr="006321EF" w:rsidRDefault="006321EF" w:rsidP="006321EF">
      <w:pPr>
        <w:spacing w:line="360" w:lineRule="auto"/>
        <w:ind w:right="440"/>
        <w:jc w:val="left"/>
        <w:rPr>
          <w:b/>
          <w:sz w:val="24"/>
          <w:szCs w:val="24"/>
        </w:rPr>
      </w:pPr>
      <w:r w:rsidRPr="006321EF">
        <w:rPr>
          <w:b/>
          <w:sz w:val="24"/>
          <w:szCs w:val="24"/>
        </w:rPr>
        <w:t>公司代表承诺（签字）：</w:t>
      </w:r>
    </w:p>
    <w:p w14:paraId="17358CF2" w14:textId="77777777" w:rsidR="006321EF" w:rsidRPr="006321EF" w:rsidRDefault="006321EF" w:rsidP="006321EF">
      <w:pPr>
        <w:spacing w:line="360" w:lineRule="auto"/>
        <w:ind w:leftChars="100" w:left="210"/>
        <w:jc w:val="left"/>
        <w:rPr>
          <w:b/>
          <w:sz w:val="24"/>
          <w:szCs w:val="24"/>
        </w:rPr>
      </w:pPr>
    </w:p>
    <w:p w14:paraId="7C6CDB2E" w14:textId="77777777" w:rsidR="006321EF" w:rsidRDefault="006321EF" w:rsidP="006321EF">
      <w:pPr>
        <w:spacing w:line="360" w:lineRule="auto"/>
        <w:ind w:right="440"/>
        <w:jc w:val="left"/>
        <w:rPr>
          <w:b/>
          <w:sz w:val="24"/>
          <w:szCs w:val="24"/>
        </w:rPr>
        <w:sectPr w:rsidR="006321EF">
          <w:headerReference w:type="even" r:id="rId7"/>
          <w:headerReference w:type="default" r:id="rId8"/>
          <w:headerReference w:type="first" r:id="rId9"/>
          <w:pgSz w:w="11906" w:h="16838"/>
          <w:pgMar w:top="1440" w:right="1800" w:bottom="1440" w:left="1800" w:header="851" w:footer="992" w:gutter="0"/>
          <w:cols w:space="425"/>
          <w:docGrid w:type="lines" w:linePitch="312"/>
        </w:sectPr>
      </w:pPr>
      <w:r w:rsidRPr="006321EF">
        <w:rPr>
          <w:b/>
          <w:sz w:val="24"/>
          <w:szCs w:val="24"/>
        </w:rPr>
        <w:t>日期：</w:t>
      </w:r>
    </w:p>
    <w:p w14:paraId="7721678C" w14:textId="77777777" w:rsidR="006321EF" w:rsidRPr="006321EF" w:rsidRDefault="006321EF" w:rsidP="006321EF">
      <w:pPr>
        <w:spacing w:line="360" w:lineRule="auto"/>
        <w:ind w:right="440"/>
        <w:jc w:val="left"/>
        <w:rPr>
          <w:b/>
          <w:sz w:val="24"/>
          <w:szCs w:val="24"/>
        </w:rPr>
      </w:pPr>
    </w:p>
    <w:p w14:paraId="578E5F2B" w14:textId="77777777" w:rsidR="006321EF" w:rsidRPr="006321EF" w:rsidRDefault="006321EF" w:rsidP="006321EF">
      <w:pPr>
        <w:widowControl/>
        <w:spacing w:line="360" w:lineRule="auto"/>
        <w:jc w:val="left"/>
        <w:rPr>
          <w:b/>
          <w:sz w:val="24"/>
          <w:szCs w:val="24"/>
        </w:rPr>
      </w:pPr>
      <w:r w:rsidRPr="006321EF">
        <w:rPr>
          <w:b/>
          <w:sz w:val="24"/>
          <w:szCs w:val="24"/>
        </w:rPr>
        <w:br w:type="page"/>
      </w:r>
    </w:p>
    <w:p w14:paraId="0BE5D176" w14:textId="77777777" w:rsidR="007943A8" w:rsidRPr="00A45464" w:rsidRDefault="007943A8" w:rsidP="006321EF">
      <w:pPr>
        <w:rPr>
          <w:rFonts w:ascii="Microsoft YaHei" w:eastAsia="Microsoft YaHei" w:hAnsi="Microsoft YaHei"/>
          <w:sz w:val="24"/>
          <w:szCs w:val="24"/>
        </w:rPr>
      </w:pPr>
    </w:p>
    <w:sectPr w:rsidR="007943A8" w:rsidRPr="00A454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93481" w14:textId="77777777" w:rsidR="00FB366A" w:rsidRDefault="00FB366A" w:rsidP="00A45464">
      <w:r>
        <w:separator/>
      </w:r>
    </w:p>
  </w:endnote>
  <w:endnote w:type="continuationSeparator" w:id="0">
    <w:p w14:paraId="19F94BC1" w14:textId="77777777" w:rsidR="00FB366A" w:rsidRDefault="00FB366A" w:rsidP="00A45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1515F" w14:textId="77777777" w:rsidR="00FB366A" w:rsidRDefault="00FB366A" w:rsidP="00A45464">
      <w:r>
        <w:separator/>
      </w:r>
    </w:p>
  </w:footnote>
  <w:footnote w:type="continuationSeparator" w:id="0">
    <w:p w14:paraId="5224FC04" w14:textId="77777777" w:rsidR="00FB366A" w:rsidRDefault="00FB366A" w:rsidP="00A45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CC7B8" w14:textId="77777777" w:rsidR="006321EF" w:rsidRDefault="009E0E7B">
    <w:pPr>
      <w:pStyle w:val="a3"/>
    </w:pPr>
    <w:r>
      <w:rPr>
        <w:noProof/>
      </w:rPr>
      <w:pict w14:anchorId="7F0E89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7037408" o:spid="_x0000_s2050" type="#_x0000_t136" style="position:absolute;left:0;text-align:left;margin-left:0;margin-top:0;width:455.4pt;height:130.1pt;rotation:315;z-index:-251653120;mso-position-horizontal:center;mso-position-horizontal-relative:margin;mso-position-vertical:center;mso-position-vertical-relative:margin" o:allowincell="f" fillcolor="silver" stroked="f">
          <v:fill opacity=".5"/>
          <v:textpath style="font-family:&quot;宋体&quot;;font-size:1pt" string="Siler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446EA" w14:textId="77777777" w:rsidR="006321EF" w:rsidRDefault="009E0E7B">
    <w:pPr>
      <w:pStyle w:val="a3"/>
    </w:pPr>
    <w:r>
      <w:rPr>
        <w:noProof/>
      </w:rPr>
      <w:pict w14:anchorId="6BCB08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7037409" o:spid="_x0000_s2051" type="#_x0000_t136" style="position:absolute;left:0;text-align:left;margin-left:0;margin-top:0;width:455.4pt;height:130.1pt;rotation:315;z-index:-251651072;mso-position-horizontal:center;mso-position-horizontal-relative:margin;mso-position-vertical:center;mso-position-vertical-relative:margin" o:allowincell="f" fillcolor="silver" stroked="f">
          <v:fill opacity=".5"/>
          <v:textpath style="font-family:&quot;宋体&quot;;font-size:1pt" string="Silergy"/>
          <w10:wrap anchorx="margin" anchory="margin"/>
        </v:shape>
      </w:pict>
    </w:r>
    <w:r w:rsidR="006321EF">
      <w:rPr>
        <w:noProof/>
        <w:sz w:val="48"/>
        <w:szCs w:val="48"/>
      </w:rPr>
      <w:drawing>
        <wp:anchor distT="0" distB="0" distL="114300" distR="114300" simplePos="0" relativeHeight="251659264" behindDoc="0" locked="0" layoutInCell="1" allowOverlap="1" wp14:anchorId="66FF9F06" wp14:editId="7784A914">
          <wp:simplePos x="0" y="0"/>
          <wp:positionH relativeFrom="column">
            <wp:posOffset>-1079500</wp:posOffset>
          </wp:positionH>
          <wp:positionV relativeFrom="paragraph">
            <wp:posOffset>-482600</wp:posOffset>
          </wp:positionV>
          <wp:extent cx="1596808" cy="419100"/>
          <wp:effectExtent l="0" t="0" r="3810" b="0"/>
          <wp:wrapNone/>
          <wp:docPr id="208664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4230" name="图片 208664230"/>
                  <pic:cNvPicPr/>
                </pic:nvPicPr>
                <pic:blipFill>
                  <a:blip r:embed="rId1">
                    <a:extLst>
                      <a:ext uri="{28A0092B-C50C-407E-A947-70E740481C1C}">
                        <a14:useLocalDpi xmlns:a14="http://schemas.microsoft.com/office/drawing/2010/main" val="0"/>
                      </a:ext>
                    </a:extLst>
                  </a:blip>
                  <a:stretch>
                    <a:fillRect/>
                  </a:stretch>
                </pic:blipFill>
                <pic:spPr>
                  <a:xfrm>
                    <a:off x="0" y="0"/>
                    <a:ext cx="1596808" cy="4191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A461" w14:textId="77777777" w:rsidR="006321EF" w:rsidRDefault="009E0E7B">
    <w:pPr>
      <w:pStyle w:val="a3"/>
    </w:pPr>
    <w:r>
      <w:rPr>
        <w:noProof/>
      </w:rPr>
      <w:pict w14:anchorId="375766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7037407" o:spid="_x0000_s2049" type="#_x0000_t136" style="position:absolute;left:0;text-align:left;margin-left:0;margin-top:0;width:455.4pt;height:130.1pt;rotation:315;z-index:-251655168;mso-position-horizontal:center;mso-position-horizontal-relative:margin;mso-position-vertical:center;mso-position-vertical-relative:margin" o:allowincell="f" fillcolor="silver" stroked="f">
          <v:fill opacity=".5"/>
          <v:textpath style="font-family:&quot;宋体&quot;;font-size:1pt" string="Silerg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672BC"/>
    <w:multiLevelType w:val="multilevel"/>
    <w:tmpl w:val="089A4800"/>
    <w:lvl w:ilvl="0">
      <w:start w:val="1"/>
      <w:numFmt w:val="decimal"/>
      <w:lvlText w:val="%1"/>
      <w:lvlJc w:val="left"/>
      <w:pPr>
        <w:ind w:left="425" w:hanging="425"/>
      </w:pPr>
    </w:lvl>
    <w:lvl w:ilvl="1">
      <w:start w:val="1"/>
      <w:numFmt w:val="decimal"/>
      <w:lvlText w:val="2.%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E8A6F7A"/>
    <w:multiLevelType w:val="multilevel"/>
    <w:tmpl w:val="C5D4FFD0"/>
    <w:lvl w:ilvl="0">
      <w:start w:val="1"/>
      <w:numFmt w:val="upperRoman"/>
      <w:lvlText w:val="%1."/>
      <w:lvlJc w:val="left"/>
      <w:pPr>
        <w:ind w:left="425" w:hanging="425"/>
      </w:pPr>
    </w:lvl>
    <w:lvl w:ilvl="1">
      <w:start w:val="1"/>
      <w:numFmt w:val="decimal"/>
      <w:lvlText w:val="(%2)"/>
      <w:lvlJc w:val="left"/>
      <w:pPr>
        <w:ind w:left="851" w:hanging="426"/>
      </w:pPr>
      <w:rPr>
        <w:rFonts w:hint="eastAsia"/>
      </w:rPr>
    </w:lvl>
    <w:lvl w:ilvl="2">
      <w:start w:val="1"/>
      <w:numFmt w:val="decimal"/>
      <w:lvlText w:val="%3."/>
      <w:lvlJc w:val="left"/>
      <w:pPr>
        <w:ind w:left="1276" w:hanging="425"/>
      </w:pPr>
      <w:rPr>
        <w:b w:val="0"/>
      </w:rPr>
    </w:lvl>
    <w:lvl w:ilvl="3">
      <w:start w:val="1"/>
      <w:numFmt w:val="lowerRoman"/>
      <w:lvlText w:val="(%4)"/>
      <w:lvlJc w:val="left"/>
      <w:pPr>
        <w:ind w:left="1559" w:hanging="283"/>
      </w:pPr>
      <w:rPr>
        <w:rFonts w:ascii="Times New Roman" w:hAnsi="Times New Roman" w:hint="default"/>
      </w:r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2" w15:restartNumberingAfterBreak="0">
    <w:nsid w:val="14B404B6"/>
    <w:multiLevelType w:val="multilevel"/>
    <w:tmpl w:val="BCF2FE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782124"/>
    <w:multiLevelType w:val="hybridMultilevel"/>
    <w:tmpl w:val="E2100928"/>
    <w:lvl w:ilvl="0" w:tplc="C2ACF27E">
      <w:start w:val="1"/>
      <w:numFmt w:val="decimal"/>
      <w:lvlText w:val="(%1)"/>
      <w:lvlJc w:val="left"/>
      <w:pPr>
        <w:ind w:left="780" w:hanging="420"/>
      </w:pPr>
      <w:rPr>
        <w:rFonts w:ascii="Calibri" w:hAnsi="Calibri"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2A4429C5"/>
    <w:multiLevelType w:val="hybridMultilevel"/>
    <w:tmpl w:val="10A84B88"/>
    <w:lvl w:ilvl="0" w:tplc="80325B5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2A0299"/>
    <w:multiLevelType w:val="multilevel"/>
    <w:tmpl w:val="C324ED54"/>
    <w:lvl w:ilvl="0">
      <w:start w:val="1"/>
      <w:numFmt w:val="decimal"/>
      <w:lvlText w:val="%1"/>
      <w:lvlJc w:val="left"/>
      <w:pPr>
        <w:ind w:left="425" w:hanging="425"/>
      </w:pPr>
    </w:lvl>
    <w:lvl w:ilvl="1">
      <w:start w:val="1"/>
      <w:numFmt w:val="decimal"/>
      <w:lvlText w:val="4.%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49F6701"/>
    <w:multiLevelType w:val="multilevel"/>
    <w:tmpl w:val="A23C4E60"/>
    <w:lvl w:ilvl="0">
      <w:start w:val="1"/>
      <w:numFmt w:val="decimal"/>
      <w:lvlText w:val="%1"/>
      <w:lvlJc w:val="left"/>
      <w:pPr>
        <w:ind w:left="425" w:hanging="425"/>
      </w:pPr>
    </w:lvl>
    <w:lvl w:ilvl="1">
      <w:start w:val="1"/>
      <w:numFmt w:val="decimal"/>
      <w:lvlText w:val="5.%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D384E96"/>
    <w:multiLevelType w:val="hybridMultilevel"/>
    <w:tmpl w:val="7BB088FC"/>
    <w:lvl w:ilvl="0" w:tplc="854E8F5A">
      <w:start w:val="1"/>
      <w:numFmt w:val="decimal"/>
      <w:lvlText w:val="(%1)"/>
      <w:lvlJc w:val="left"/>
      <w:pPr>
        <w:ind w:left="735" w:hanging="420"/>
      </w:pPr>
      <w:rPr>
        <w:rFonts w:hint="eastAsia"/>
      </w:rPr>
    </w:lvl>
    <w:lvl w:ilvl="1" w:tplc="04090019">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8" w15:restartNumberingAfterBreak="0">
    <w:nsid w:val="4625376D"/>
    <w:multiLevelType w:val="multilevel"/>
    <w:tmpl w:val="DB0ABA3A"/>
    <w:lvl w:ilvl="0">
      <w:start w:val="1"/>
      <w:numFmt w:val="decimal"/>
      <w:lvlText w:val="%1"/>
      <w:lvlJc w:val="left"/>
      <w:pPr>
        <w:ind w:left="425" w:hanging="425"/>
      </w:pPr>
    </w:lvl>
    <w:lvl w:ilvl="1">
      <w:start w:val="1"/>
      <w:numFmt w:val="decimal"/>
      <w:lvlText w:val="3.%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50021208"/>
    <w:multiLevelType w:val="hybridMultilevel"/>
    <w:tmpl w:val="3DBCC772"/>
    <w:lvl w:ilvl="0" w:tplc="0DB4ECD6">
      <w:start w:val="1"/>
      <w:numFmt w:val="decimal"/>
      <w:lvlText w:val="(%1)"/>
      <w:lvlJc w:val="left"/>
      <w:pPr>
        <w:ind w:left="420" w:hanging="420"/>
      </w:pPr>
      <w:rPr>
        <w:rFonts w:ascii="Calibri" w:hAnsi="Calibr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3546429"/>
    <w:multiLevelType w:val="multilevel"/>
    <w:tmpl w:val="2D60404C"/>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ascii="Times New Roman" w:hAnsi="Times New Roman" w:cs="Times New Roman" w:hint="default"/>
        <w:sz w:val="21"/>
        <w:szCs w:val="21"/>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748B48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789E15BC"/>
    <w:multiLevelType w:val="hybridMultilevel"/>
    <w:tmpl w:val="DDE64E0E"/>
    <w:lvl w:ilvl="0" w:tplc="C2ACF27E">
      <w:start w:val="1"/>
      <w:numFmt w:val="decimal"/>
      <w:lvlText w:val="(%1)"/>
      <w:lvlJc w:val="left"/>
      <w:pPr>
        <w:ind w:left="844" w:hanging="420"/>
      </w:pPr>
      <w:rPr>
        <w:rFonts w:ascii="Calibri" w:hAnsi="Calibri"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num w:numId="1">
    <w:abstractNumId w:val="10"/>
  </w:num>
  <w:num w:numId="2">
    <w:abstractNumId w:val="1"/>
  </w:num>
  <w:num w:numId="3">
    <w:abstractNumId w:val="2"/>
  </w:num>
  <w:num w:numId="4">
    <w:abstractNumId w:val="7"/>
  </w:num>
  <w:num w:numId="5">
    <w:abstractNumId w:val="3"/>
  </w:num>
  <w:num w:numId="6">
    <w:abstractNumId w:val="9"/>
  </w:num>
  <w:num w:numId="7">
    <w:abstractNumId w:val="4"/>
  </w:num>
  <w:num w:numId="8">
    <w:abstractNumId w:val="11"/>
  </w:num>
  <w:num w:numId="9">
    <w:abstractNumId w:val="0"/>
  </w:num>
  <w:num w:numId="10">
    <w:abstractNumId w:val="8"/>
  </w:num>
  <w:num w:numId="11">
    <w:abstractNumId w:val="6"/>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F1C"/>
    <w:rsid w:val="00180241"/>
    <w:rsid w:val="00197E3E"/>
    <w:rsid w:val="00203A3E"/>
    <w:rsid w:val="003F20A2"/>
    <w:rsid w:val="00413168"/>
    <w:rsid w:val="005333D8"/>
    <w:rsid w:val="005B0048"/>
    <w:rsid w:val="0060023D"/>
    <w:rsid w:val="006321EF"/>
    <w:rsid w:val="007943A8"/>
    <w:rsid w:val="00933F1C"/>
    <w:rsid w:val="009E0E7B"/>
    <w:rsid w:val="00A45464"/>
    <w:rsid w:val="00C27697"/>
    <w:rsid w:val="00E132E0"/>
    <w:rsid w:val="00FB3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B39971"/>
  <w15:chartTrackingRefBased/>
  <w15:docId w15:val="{EB7F5CE7-AB85-405F-83FE-B77F648B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5464"/>
    <w:pPr>
      <w:widowControl w:val="0"/>
      <w:jc w:val="both"/>
    </w:pPr>
    <w:rPr>
      <w:rFonts w:ascii="Times New Roman" w:eastAsia="SimSun" w:hAnsi="Times New Roman" w:cs="Times New Roman"/>
      <w:szCs w:val="20"/>
    </w:rPr>
  </w:style>
  <w:style w:type="paragraph" w:styleId="1">
    <w:name w:val="heading 1"/>
    <w:aliases w:val="heading 1,h1,H1,Huvudrubrik,1. heading 1,标准章,app heading 1,l1,R1,H11,章节,PIM 1,标题 11,Heading 11,level 1,Level 1 Head,Heading 0,标书1,L1,boc,Section Head,Level 1 Topic Heading,h11,h12,h13,h14,h15,h16,THeading 1,h17,h111,h121,h131,h141,h151,Header "/>
    <w:next w:val="2"/>
    <w:link w:val="10"/>
    <w:qFormat/>
    <w:rsid w:val="00A45464"/>
    <w:pPr>
      <w:keepNext/>
      <w:numPr>
        <w:numId w:val="1"/>
      </w:numPr>
      <w:spacing w:before="240" w:after="240"/>
      <w:jc w:val="both"/>
      <w:outlineLvl w:val="0"/>
    </w:pPr>
    <w:rPr>
      <w:rFonts w:ascii="Arial" w:eastAsia="SimHei" w:hAnsi="Arial" w:cs="Times New Roman"/>
      <w:b/>
      <w:kern w:val="0"/>
      <w:sz w:val="32"/>
      <w:szCs w:val="32"/>
    </w:rPr>
  </w:style>
  <w:style w:type="paragraph" w:styleId="2">
    <w:name w:val="heading 2"/>
    <w:aliases w:val=" Char Char Char Char Char,1,l2,I2,H2,h2,Head2,2,Header 2,Header1,(h2),UNDERRUBRIK 1-2,2 headline,heading 2"/>
    <w:next w:val="a"/>
    <w:link w:val="20"/>
    <w:qFormat/>
    <w:rsid w:val="00A45464"/>
    <w:pPr>
      <w:keepNext/>
      <w:numPr>
        <w:ilvl w:val="1"/>
        <w:numId w:val="1"/>
      </w:numPr>
      <w:spacing w:before="240" w:after="240"/>
      <w:jc w:val="both"/>
      <w:outlineLvl w:val="1"/>
    </w:pPr>
    <w:rPr>
      <w:rFonts w:ascii="Arial" w:eastAsia="SimHei" w:hAnsi="Arial" w:cs="Times New Roman"/>
      <w:kern w:val="0"/>
      <w:sz w:val="24"/>
      <w:szCs w:val="24"/>
    </w:rPr>
  </w:style>
  <w:style w:type="paragraph" w:styleId="3">
    <w:name w:val="heading 3"/>
    <w:aliases w:val="Char Char Char Char Char,Char Char Char Char,Char Char Char Char Char Char Char,Char Char Char Char Char Char Char Char,Char Char Char Char Char Char Char Char Char,heading 3 Char Char,heading 3,h3,Head3,3,Level 3 Head,H3,l3,(h3),Heading3"/>
    <w:basedOn w:val="a"/>
    <w:next w:val="a"/>
    <w:link w:val="30"/>
    <w:qFormat/>
    <w:rsid w:val="00A45464"/>
    <w:pPr>
      <w:keepNext/>
      <w:keepLines/>
      <w:numPr>
        <w:ilvl w:val="2"/>
        <w:numId w:val="1"/>
      </w:numPr>
      <w:spacing w:before="260" w:after="260" w:line="416" w:lineRule="auto"/>
      <w:outlineLvl w:val="2"/>
    </w:pPr>
    <w:rPr>
      <w:rFonts w:eastAsia="SimHei"/>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5464"/>
    <w:pPr>
      <w:pBdr>
        <w:bottom w:val="single" w:sz="6" w:space="1" w:color="auto"/>
      </w:pBdr>
      <w:tabs>
        <w:tab w:val="center" w:pos="4153"/>
        <w:tab w:val="right" w:pos="8306"/>
      </w:tabs>
      <w:snapToGrid w:val="0"/>
      <w:jc w:val="center"/>
    </w:pPr>
    <w:rPr>
      <w:sz w:val="18"/>
      <w:szCs w:val="18"/>
    </w:rPr>
  </w:style>
  <w:style w:type="character" w:customStyle="1" w:styleId="a4">
    <w:name w:val="頁首 字元"/>
    <w:basedOn w:val="a0"/>
    <w:link w:val="a3"/>
    <w:uiPriority w:val="99"/>
    <w:rsid w:val="00A45464"/>
    <w:rPr>
      <w:sz w:val="18"/>
      <w:szCs w:val="18"/>
    </w:rPr>
  </w:style>
  <w:style w:type="paragraph" w:styleId="a5">
    <w:name w:val="footer"/>
    <w:basedOn w:val="a"/>
    <w:link w:val="a6"/>
    <w:uiPriority w:val="99"/>
    <w:unhideWhenUsed/>
    <w:rsid w:val="00A45464"/>
    <w:pPr>
      <w:tabs>
        <w:tab w:val="center" w:pos="4153"/>
        <w:tab w:val="right" w:pos="8306"/>
      </w:tabs>
      <w:snapToGrid w:val="0"/>
      <w:jc w:val="left"/>
    </w:pPr>
    <w:rPr>
      <w:sz w:val="18"/>
      <w:szCs w:val="18"/>
    </w:rPr>
  </w:style>
  <w:style w:type="character" w:customStyle="1" w:styleId="a6">
    <w:name w:val="頁尾 字元"/>
    <w:basedOn w:val="a0"/>
    <w:link w:val="a5"/>
    <w:uiPriority w:val="99"/>
    <w:rsid w:val="00A45464"/>
    <w:rPr>
      <w:sz w:val="18"/>
      <w:szCs w:val="18"/>
    </w:rPr>
  </w:style>
  <w:style w:type="character" w:customStyle="1" w:styleId="10">
    <w:name w:val="標題 1 字元"/>
    <w:aliases w:val="heading 1 字元,h1 字元,H1 字元,Huvudrubrik 字元,1. heading 1 字元,标准章 字元,app heading 1 字元,l1 字元,R1 字元,H11 字元,章节 字元,PIM 1 字元,标题 11 字元,Heading 11 字元,level 1 字元,Level 1 Head 字元,Heading 0 字元,标书1 字元,L1 字元,boc 字元,Section Head 字元,Level 1 Topic Heading 字元,h11 字元"/>
    <w:basedOn w:val="a0"/>
    <w:link w:val="1"/>
    <w:rsid w:val="00A45464"/>
    <w:rPr>
      <w:rFonts w:ascii="Arial" w:eastAsia="SimHei" w:hAnsi="Arial" w:cs="Times New Roman"/>
      <w:b/>
      <w:kern w:val="0"/>
      <w:sz w:val="32"/>
      <w:szCs w:val="32"/>
    </w:rPr>
  </w:style>
  <w:style w:type="character" w:customStyle="1" w:styleId="20">
    <w:name w:val="標題 2 字元"/>
    <w:aliases w:val=" Char Char Char Char Char 字元,1 字元,l2 字元,I2 字元,H2 字元,h2 字元,Head2 字元,2 字元,Header 2 字元,Header1 字元,(h2) 字元,UNDERRUBRIK 1-2 字元,2 headline 字元,heading 2 字元"/>
    <w:basedOn w:val="a0"/>
    <w:link w:val="2"/>
    <w:rsid w:val="00A45464"/>
    <w:rPr>
      <w:rFonts w:ascii="Arial" w:eastAsia="SimHei" w:hAnsi="Arial" w:cs="Times New Roman"/>
      <w:kern w:val="0"/>
      <w:sz w:val="24"/>
      <w:szCs w:val="24"/>
    </w:rPr>
  </w:style>
  <w:style w:type="character" w:customStyle="1" w:styleId="30">
    <w:name w:val="標題 3 字元"/>
    <w:aliases w:val="Char Char Char Char Char 字元,Char Char Char Char 字元,Char Char Char Char Char Char Char 字元,Char Char Char Char Char Char Char Char 字元,Char Char Char Char Char Char Char Char Char 字元,heading 3 Char Char 字元,heading 3 字元,h3 字元,Head3 字元,3 字元,H3 字元"/>
    <w:basedOn w:val="a0"/>
    <w:link w:val="3"/>
    <w:rsid w:val="00A45464"/>
    <w:rPr>
      <w:rFonts w:ascii="Times New Roman" w:eastAsia="SimHei" w:hAnsi="Times New Roman" w:cs="Times New Roman"/>
      <w:bCs/>
      <w:sz w:val="24"/>
      <w:szCs w:val="32"/>
    </w:rPr>
  </w:style>
  <w:style w:type="paragraph" w:styleId="a7">
    <w:name w:val="List Paragraph"/>
    <w:aliases w:val="Figure_name,List Paragraph1"/>
    <w:basedOn w:val="a"/>
    <w:link w:val="a8"/>
    <w:uiPriority w:val="34"/>
    <w:qFormat/>
    <w:rsid w:val="00A45464"/>
    <w:pPr>
      <w:ind w:firstLineChars="200" w:firstLine="420"/>
    </w:pPr>
    <w:rPr>
      <w:rFonts w:ascii="Calibri" w:hAnsi="Calibri"/>
      <w:szCs w:val="22"/>
    </w:rPr>
  </w:style>
  <w:style w:type="character" w:customStyle="1" w:styleId="a8">
    <w:name w:val="清單段落 字元"/>
    <w:aliases w:val="Figure_name 字元,List Paragraph1 字元"/>
    <w:link w:val="a7"/>
    <w:uiPriority w:val="34"/>
    <w:locked/>
    <w:rsid w:val="00A45464"/>
    <w:rPr>
      <w:rFonts w:ascii="Calibri" w:eastAsia="SimSu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916</Words>
  <Characters>5227</Characters>
  <Application>Microsoft Office Word</Application>
  <DocSecurity>4</DocSecurity>
  <Lines>43</Lines>
  <Paragraphs>12</Paragraphs>
  <ScaleCrop>false</ScaleCrop>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王颖</dc:creator>
  <cp:keywords/>
  <dc:description/>
  <cp:lastModifiedBy>Eliza Li 李夙斐</cp:lastModifiedBy>
  <cp:revision>2</cp:revision>
  <dcterms:created xsi:type="dcterms:W3CDTF">2026-01-30T01:48:00Z</dcterms:created>
  <dcterms:modified xsi:type="dcterms:W3CDTF">2026-01-30T01:48:00Z</dcterms:modified>
</cp:coreProperties>
</file>