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20880" w:rsidRDefault="00A20880"/>
    <w:p w:rsidR="00233511" w:rsidRDefault="00000000">
      <w:pPr>
        <w:pStyle w:val="Title"/>
        <w:jc w:val="center"/>
      </w:pPr>
      <w:r>
        <w:t>Ứng dụng Self-Supervised Learning (SSL) cho Plant Disease Segmentation sử dụng SAM</w:t>
      </w:r>
    </w:p>
    <w:p w:rsidR="00233511" w:rsidRDefault="00000000">
      <w:pPr>
        <w:pStyle w:val="Heading1"/>
      </w:pPr>
      <w:r>
        <w:t>1. Tổng quan về Self-Supervised Learning</w:t>
      </w:r>
    </w:p>
    <w:p w:rsidR="00233511" w:rsidRDefault="00000000">
      <w:pPr>
        <w:pStyle w:val="Heading2"/>
      </w:pPr>
      <w:r>
        <w:t>1.1. Khái niệm</w:t>
      </w:r>
    </w:p>
    <w:p w:rsidR="00233511" w:rsidRDefault="00000000">
      <w:r>
        <w:t>Self-Supervised Learning (SSL) là phương pháp học trong đó mô hình tự tạo ra “label” từ chính dữ liệu thô thông qua các nhiệm vụ tiền huấn luyện (pretext tasks). Mục tiêu là học biểu diễn (representation) hữu ích mà không cần nhãn thủ công. SSL đang trở thành xu hướng quan trọng vì tiết kiệm chi phí gán nhãn và cải thiện khả năng tổng quát.</w:t>
      </w:r>
    </w:p>
    <w:p w:rsidR="00233511" w:rsidRDefault="00000000">
      <w:pPr>
        <w:pStyle w:val="Heading2"/>
      </w:pPr>
      <w:r>
        <w:t>1.2. Tại sao cần SSL?</w:t>
      </w:r>
    </w:p>
    <w:p w:rsidR="00233511" w:rsidRDefault="00000000">
      <w:r>
        <w:t>Dữ liệu gán nhãn cho segmentation rất tốn thời gian, đặc biệt trong nông nghiệp.</w:t>
      </w:r>
      <w:r>
        <w:br/>
      </w:r>
      <w:r>
        <w:br/>
        <w:t>Dữ liệu không nhãn thì nhiều và rẻ.</w:t>
      </w:r>
      <w:r>
        <w:br/>
      </w:r>
      <w:r>
        <w:br/>
        <w:t>SSL giúp mô hình hiểu cấu trúc, hình dạng, kết cấu… của đối tượng trước khi học nhiệm vụ chính.</w:t>
      </w:r>
    </w:p>
    <w:p w:rsidR="00233511" w:rsidRDefault="00000000">
      <w:pPr>
        <w:pStyle w:val="Heading2"/>
      </w:pPr>
      <w:r>
        <w:t>1.3. Cách SSL hoạt động</w:t>
      </w:r>
    </w:p>
    <w:p w:rsidR="00233511" w:rsidRDefault="00000000">
      <w:r>
        <w:t>SSL xây dựng một pretext task để mô hình học đặc trưng như:</w:t>
      </w:r>
      <w:r>
        <w:br/>
      </w:r>
      <w:r>
        <w:br/>
        <w:t>Contrastive Learning (SimCLR, MoCo): kéo các ảnh augment của cùng 1 đối tượng lại gần nhau, đẩy các ảnh khác xa nhau.</w:t>
      </w:r>
      <w:r>
        <w:br/>
      </w:r>
      <w:r>
        <w:br/>
        <w:t>Masked Image Modeling (MAE, SimMIM): che một phần ảnh và yêu cầu mô hình tái tạo lại.</w:t>
      </w:r>
      <w:r>
        <w:br/>
      </w:r>
      <w:r>
        <w:br/>
        <w:t>Self-Distillation (DINO, iBOT): mô hình “giáo viên–học sinh” tự học cấu trúc ảnh.</w:t>
      </w:r>
      <w:r>
        <w:br/>
      </w:r>
      <w:r>
        <w:br/>
        <w:t>Sau pretraining, backbone đã học representation tổng quát và có thể fine-tune cho downstream task như segmentation.</w:t>
      </w:r>
    </w:p>
    <w:p w:rsidR="00233511" w:rsidRDefault="00000000">
      <w:pPr>
        <w:pStyle w:val="Heading2"/>
      </w:pPr>
      <w:r>
        <w:lastRenderedPageBreak/>
        <w:t>1.4. Lợi ích của SSL cho segmentation</w:t>
      </w:r>
    </w:p>
    <w:p w:rsidR="00233511" w:rsidRDefault="00000000">
      <w:r>
        <w:t>Học được các đặc trưng hình dạng – texture – biên mà không cần nhãn.</w:t>
      </w:r>
      <w:r>
        <w:br/>
      </w:r>
      <w:r>
        <w:br/>
        <w:t>Cải thiện accuracy khi dữ liệu gán nhãn ít.</w:t>
      </w:r>
      <w:r>
        <w:br/>
      </w:r>
      <w:r>
        <w:br/>
        <w:t>Tăng độ ổn định khi gặp điều kiện ánh sáng hoặc môi trường khác nhau.</w:t>
      </w:r>
      <w:r>
        <w:br/>
      </w:r>
      <w:r>
        <w:br/>
        <w:t>Giảm overfitting và tăng khả năng generalize.</w:t>
      </w:r>
    </w:p>
    <w:p w:rsidR="00233511" w:rsidRDefault="00000000">
      <w:pPr>
        <w:pStyle w:val="Heading1"/>
      </w:pPr>
      <w:r>
        <w:t>2. Ứng dụng SSL cho Plant Disease Segmentation</w:t>
      </w:r>
    </w:p>
    <w:p w:rsidR="00233511" w:rsidRDefault="00000000">
      <w:pPr>
        <w:pStyle w:val="Heading2"/>
      </w:pPr>
      <w:r>
        <w:t>2.1. Đặc thù của bài toán</w:t>
      </w:r>
    </w:p>
    <w:p w:rsidR="00233511" w:rsidRDefault="00000000">
      <w:r>
        <w:t>Plant disease segmentation gặp nhiều thách thức:</w:t>
      </w:r>
      <w:r>
        <w:br/>
      </w:r>
      <w:r>
        <w:br/>
        <w:t>Hình ảnh bệnh lá đa dạng theo giống cây, giai đoạn bệnh, ánh sáng.</w:t>
      </w:r>
      <w:r>
        <w:br/>
      </w:r>
      <w:r>
        <w:br/>
        <w:t>Khó gán nhãn chính xác ranh giới vùng bệnh.</w:t>
      </w:r>
      <w:r>
        <w:br/>
      </w:r>
      <w:r>
        <w:br/>
        <w:t>Dữ liệu có nhãn thường rất ít, trong khi ảnh không nhãn lại rất nhiều.</w:t>
      </w:r>
      <w:r>
        <w:br/>
      </w:r>
      <w:r>
        <w:br/>
        <w:t>=&gt; Đây là môi trường lý tưởng cho SSL.</w:t>
      </w:r>
    </w:p>
    <w:p w:rsidR="00233511" w:rsidRDefault="00000000">
      <w:pPr>
        <w:pStyle w:val="Heading1"/>
      </w:pPr>
      <w:r>
        <w:t>3. Chiến lược áp dụng SSL trong Plant Disease Segmentation sử dụng SAM</w:t>
      </w:r>
    </w:p>
    <w:p w:rsidR="00233511" w:rsidRDefault="00000000">
      <w:pPr>
        <w:pStyle w:val="Heading2"/>
      </w:pPr>
      <w:r>
        <w:t>3.1. Lý do chọn SAM (Segment Anything Model)</w:t>
      </w:r>
    </w:p>
    <w:p w:rsidR="00233511" w:rsidRDefault="00000000">
      <w:r>
        <w:t>SAM có khả năng generalize tốt và hỗ trợ segmentation linh hoạt dựa trên prompt (point, box, mask). Tuy nhiên, hiệu suất trên dữ liệu chuyên ngành như bệnh lá có thể chưa tối ưu nếu không được tùy chỉnh.</w:t>
      </w:r>
      <w:r>
        <w:br/>
      </w:r>
      <w:r>
        <w:br/>
        <w:t>Kết hợp SSL giúp backbone hoặc encoder của SAM phù hợp hơn với đặc trưng nông nghiệp.</w:t>
      </w:r>
    </w:p>
    <w:p w:rsidR="00233511" w:rsidRDefault="00000000">
      <w:pPr>
        <w:pStyle w:val="Heading1"/>
      </w:pPr>
      <w:r>
        <w:lastRenderedPageBreak/>
        <w:t>4. Quy trình đề xuất</w:t>
      </w:r>
    </w:p>
    <w:p w:rsidR="00233511" w:rsidRDefault="00000000">
      <w:r>
        <w:t>Bước 1: Thu thập dữ liệu không nhãn</w:t>
      </w:r>
      <w:r>
        <w:br/>
      </w:r>
      <w:r>
        <w:br/>
        <w:t>Dùng hình ảnh lá cây từ nhiều nguồn: camera thường, drone, greenhouse…</w:t>
      </w:r>
      <w:r>
        <w:br/>
        <w:t>Không cần anotate → thu nhanh, số lượng lớn.</w:t>
      </w:r>
      <w:r>
        <w:br/>
      </w:r>
      <w:r>
        <w:br/>
        <w:t>Bước 2: Pretraining bằng SSL</w:t>
      </w:r>
      <w:r>
        <w:br/>
      </w:r>
      <w:r>
        <w:br/>
        <w:t>Có hai hướng chính:</w:t>
      </w:r>
      <w:r>
        <w:br/>
      </w:r>
      <w:r>
        <w:br/>
        <w:t>(a) Pretrain lại image encoder của SAM bằng Masked Image Modeling (MAE/SimMIM)</w:t>
      </w:r>
      <w:r>
        <w:br/>
        <w:t>Che 40–60% ảnh lá.</w:t>
      </w:r>
      <w:r>
        <w:br/>
        <w:t>Yêu cầu encoder tái tạo lại phần bị che.</w:t>
      </w:r>
      <w:r>
        <w:br/>
        <w:t>Encoder học được texture, màu sắc và pattern của bệnh.</w:t>
      </w:r>
      <w:r>
        <w:br/>
      </w:r>
      <w:r>
        <w:br/>
        <w:t>(b) Contrastive Learning trên tập lá cây (SimCLR, MoCo)</w:t>
      </w:r>
      <w:r>
        <w:br/>
        <w:t>Áp dụng augment phù hợp: color jitter, blur, rotation nhẹ.</w:t>
      </w:r>
      <w:r>
        <w:br/>
        <w:t>Mô hình học phân biệt giữa các mẫu lá khác nhau → representation tốt hơn.</w:t>
      </w:r>
      <w:r>
        <w:br/>
      </w:r>
      <w:r>
        <w:br/>
        <w:t>Tùy GPU và dữ liệu có thể kết hợp hai nhóm nhiệm vụ.</w:t>
      </w:r>
      <w:r>
        <w:br/>
      </w:r>
      <w:r>
        <w:br/>
        <w:t>Bước 3: Tích hợp vào SAM</w:t>
      </w:r>
      <w:r>
        <w:br/>
      </w:r>
      <w:r>
        <w:br/>
        <w:t>Có hai cách:</w:t>
      </w:r>
      <w:r>
        <w:br/>
        <w:t>(1) Thay encoder SAM bằng encoder đã pretrain SSL</w:t>
      </w:r>
      <w:r>
        <w:br/>
        <w:t>Phù hợp khi dùng ViT-B/ViT-L giống cấu trúc gốc SAM.</w:t>
      </w:r>
      <w:r>
        <w:br/>
        <w:t>Tăng khả năng nhận diện vùng bệnh.</w:t>
      </w:r>
      <w:r>
        <w:br/>
      </w:r>
      <w:r>
        <w:br/>
        <w:t>(2) Giữ nguyên SAM, thêm một adapter học từ SSL</w:t>
      </w:r>
      <w:r>
        <w:br/>
        <w:t>Ví dụ:</w:t>
      </w:r>
      <w:r>
        <w:br/>
        <w:t>Thêm LoRA adapters pretrain bằng SSL.</w:t>
      </w:r>
      <w:r>
        <w:br/>
        <w:t>Dùng SSL để pretrain một lightweight feature adapter đặt trước encoder SAM.</w:t>
      </w:r>
      <w:r>
        <w:br/>
        <w:t>Cách (2) nhẹ hơn và dễ triển khai.</w:t>
      </w:r>
      <w:r>
        <w:br/>
      </w:r>
      <w:r>
        <w:br/>
        <w:t>Bước 4: Fine-tune SAM cho segmentation vùng bệnh</w:t>
      </w:r>
      <w:r>
        <w:br/>
      </w:r>
      <w:r>
        <w:br/>
        <w:t>Sử dụng số lượng nhỏ dữ liệu có nhãn.</w:t>
      </w:r>
      <w:r>
        <w:br/>
      </w:r>
      <w:r>
        <w:lastRenderedPageBreak/>
        <w:t>Cách prompt thường dùng:</w:t>
      </w:r>
      <w:r>
        <w:br/>
        <w:t>Điểm (point prompts) đặt vào vùng bệnh.</w:t>
      </w:r>
      <w:r>
        <w:br/>
        <w:t>Bounding box thô bao quanh vùng bệnh.</w:t>
      </w:r>
      <w:r>
        <w:br/>
        <w:t>Kết hợp để tối ưu mask.</w:t>
      </w:r>
      <w:r>
        <w:br/>
        <w:t>Fine-tune head hoặc adapter là đủ; không nhất thiết fine-tune toàn bộ SAM.</w:t>
      </w:r>
    </w:p>
    <w:p w:rsidR="002C6C58" w:rsidRDefault="002C6C58"/>
    <w:p w:rsidR="002C6C58" w:rsidRDefault="002C6C58"/>
    <w:p w:rsidR="002C6C58" w:rsidRDefault="002C6C58" w:rsidP="002C6C58">
      <w:pPr>
        <w:pStyle w:val="ListParagraph"/>
        <w:numPr>
          <w:ilvl w:val="0"/>
          <w:numId w:val="17"/>
        </w:numPr>
      </w:pPr>
      <w:r>
        <w:t xml:space="preserve">Tìm bài báo nói về định nghĩa SSL </w:t>
      </w:r>
    </w:p>
    <w:p w:rsidR="002C6C58" w:rsidRDefault="002C6C58" w:rsidP="002C6C58">
      <w:pPr>
        <w:pStyle w:val="ListParagraph"/>
        <w:numPr>
          <w:ilvl w:val="0"/>
          <w:numId w:val="17"/>
        </w:numPr>
      </w:pPr>
      <w:r>
        <w:t xml:space="preserve">Tìm 1 survey về ứng dụng của SSL </w:t>
      </w:r>
      <w:r>
        <w:sym w:font="Wingdings" w:char="F0E0"/>
      </w:r>
      <w:r>
        <w:t xml:space="preserve"> tìm 2 ứng dụng trong survey (detect, segmentation) </w:t>
      </w:r>
    </w:p>
    <w:p w:rsidR="002C6C58" w:rsidRDefault="002C6C58" w:rsidP="002C6C58">
      <w:pPr>
        <w:pStyle w:val="ListParagraph"/>
        <w:numPr>
          <w:ilvl w:val="0"/>
          <w:numId w:val="17"/>
        </w:numPr>
      </w:pPr>
      <w:r>
        <w:t xml:space="preserve">Tìm thêm 1 báo về ứng dụng đó (1 cho detect, 1 cho segmentation) </w:t>
      </w:r>
    </w:p>
    <w:p w:rsidR="002C6C58" w:rsidRDefault="002C6C58" w:rsidP="002C6C58">
      <w:pPr>
        <w:pStyle w:val="ListParagraph"/>
        <w:numPr>
          <w:ilvl w:val="1"/>
          <w:numId w:val="17"/>
        </w:numPr>
      </w:pPr>
      <w:r>
        <w:t xml:space="preserve">Mô tả lại </w:t>
      </w:r>
    </w:p>
    <w:p w:rsidR="002C6C58" w:rsidRDefault="002C6C58" w:rsidP="002C6C58">
      <w:pPr>
        <w:pStyle w:val="ListParagraph"/>
        <w:numPr>
          <w:ilvl w:val="2"/>
          <w:numId w:val="17"/>
        </w:numPr>
      </w:pPr>
      <w:r>
        <w:t>Nguyên lý, phương pháp</w:t>
      </w:r>
    </w:p>
    <w:sectPr w:rsidR="002C6C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5FBD13AF"/>
    <w:multiLevelType w:val="hybridMultilevel"/>
    <w:tmpl w:val="CD1EB55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611B1F2D"/>
    <w:multiLevelType w:val="singleLevel"/>
    <w:tmpl w:val="0409000F"/>
    <w:lvl w:ilvl="0">
      <w:start w:val="1"/>
      <w:numFmt w:val="decimal"/>
      <w:lvlText w:val="%1."/>
      <w:lvlJc w:val="left"/>
      <w:pPr>
        <w:ind w:left="720" w:hanging="360"/>
      </w:pPr>
    </w:lvl>
  </w:abstractNum>
  <w:abstractNum w:abstractNumId="14" w15:restartNumberingAfterBreak="0">
    <w:nsid w:val="6CA53894"/>
    <w:multiLevelType w:val="singleLevel"/>
    <w:tmpl w:val="0409000F"/>
    <w:lvl w:ilvl="0">
      <w:start w:val="1"/>
      <w:numFmt w:val="decimal"/>
      <w:lvlText w:val="%1."/>
      <w:lvlJc w:val="left"/>
      <w:pPr>
        <w:ind w:left="720" w:hanging="360"/>
      </w:pPr>
    </w:lvl>
  </w:abstractNum>
  <w:abstractNum w:abstractNumId="15"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6"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5"/>
  </w:num>
  <w:num w:numId="13" w16cid:durableId="2110588750">
    <w:abstractNumId w:val="14"/>
  </w:num>
  <w:num w:numId="14" w16cid:durableId="1730575300">
    <w:abstractNumId w:val="13"/>
  </w:num>
  <w:num w:numId="15" w16cid:durableId="2063938215">
    <w:abstractNumId w:val="16"/>
  </w:num>
  <w:num w:numId="16" w16cid:durableId="1416627709">
    <w:abstractNumId w:val="11"/>
  </w:num>
  <w:num w:numId="17" w16cid:durableId="17819549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33511"/>
    <w:rsid w:val="002C6C58"/>
    <w:rsid w:val="002E51AB"/>
    <w:rsid w:val="00324B44"/>
    <w:rsid w:val="0036562D"/>
    <w:rsid w:val="004976E0"/>
    <w:rsid w:val="005A534A"/>
    <w:rsid w:val="00827C87"/>
    <w:rsid w:val="008929D1"/>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C3FA0"/>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Đức Hải</cp:lastModifiedBy>
  <cp:revision>3</cp:revision>
  <dcterms:created xsi:type="dcterms:W3CDTF">2025-06-25T20:44:00Z</dcterms:created>
  <dcterms:modified xsi:type="dcterms:W3CDTF">2025-12-03T07:36:00Z</dcterms:modified>
</cp:coreProperties>
</file>