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4380000078020DBAF28314FA177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automatic-styles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14.915cm, 8.059cm, 14.848cm, 5.65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draw:frame draw:style-name="fr1" draw:name="Imagen1" text:anchor-type="paragraph" svg:width="19.108cm" svg:height="27.04cm" draw:z-index="0">
          <draw:image xlink:href="Pictures/10000201000004380000078020DBAF28314FA177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2020-01-27T17:40:55.532867098</meta:creation-date>
    <dc:date>2020-01-27T17:43:54.752390479</dc:date>
    <meta:editing-duration>PT3M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LibreOffice/5.3.6.1$Linux_X86_64 LibreOffice_project/30$Build-1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49214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15053</config:config-item>
          <config:config-item config:name="ViewTop" config:type="long">1401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49213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2067588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2067588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UnbreakableNumberings" config:type="boolean">false</config:config-item>
      <config:config-item config:name="AllowPaddingWithoutBorder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WenQuanYi Zen Hei Sharp" svg:font-family="'WenQuanYi Zen Hei Sharp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s" fo:country="CO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CO" style:letter-kerning="true" style:font-name-asian="WenQuanYi Zen Hei Sharp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WenQuanYi Zen Hei Sharp" style:font-family-asian="'WenQuanYi Zen Hei Sharp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