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Skill 五模式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2026年3月 | 转载</w:t>
        <w:br/>
        <w:t>原文标题：别再只盯着 SKILL.md 的格式了：Google Cloud Tech 这篇原文，真正讲的是 Agent Skill 的内容设计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原文链接：https://mp.weixin.qq.com/s/HMGQcFfv_6DoJ4NhfSsWRQ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：这篇文章系统拆解了 Google Cloud Tech 提出的五种 Agent Skill 设计模式（Tool Wrapper / Generator / Reviewer / Inversion / Pipeline），核心判断是：</w:t>
      </w:r>
      <w:r>
        <w:rPr>
          <w:rFonts w:eastAsia="等线" w:ascii="Arial" w:cs="Arial" w:hAnsi="Arial"/>
          <w:b w:val="true"/>
          <w:sz w:val="22"/>
        </w:rPr>
        <w:t>Agent 设计正在从"写提示词"升级为"设计工作流"</w:t>
      </w:r>
      <w:r>
        <w:rPr>
          <w:rFonts w:eastAsia="等线" w:ascii="Arial" w:cs="Arial" w:hAnsi="Arial"/>
          <w:sz w:val="22"/>
        </w:rPr>
        <w:t>，真正决定 Skill 质量的不是格式规范，而是内部逻辑结构——知识何时加载、输出如何约束、审查标准如何外置、流程如何防止跳步。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一、Tool Wrapper——按需加载知识的"临时专家"模式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解决的问题</w:t>
      </w:r>
      <w:r>
        <w:rPr>
          <w:rFonts w:eastAsia="等线" w:ascii="Arial" w:cs="Arial" w:hAnsi="Arial"/>
          <w:sz w:val="22"/>
        </w:rPr>
        <w:t>：模型通用能力强，但在特定框架、SDK、团队规范上不够稳定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设计思路</w:t>
      </w:r>
      <w:r>
        <w:rPr>
          <w:rFonts w:eastAsia="等线" w:ascii="Arial" w:cs="Arial" w:hAnsi="Arial"/>
          <w:sz w:val="22"/>
        </w:rPr>
        <w:t xml:space="preserve">：将技术栈规则和最佳实践整理进 </w:t>
      </w:r>
      <w:r>
        <w:rPr>
          <w:rFonts w:eastAsia="Consolas" w:ascii="Consolas" w:cs="Consolas" w:hAnsi="Consolas"/>
          <w:sz w:val="22"/>
          <w:shd w:fill="EFF0F1"/>
        </w:rPr>
        <w:t>references/</w:t>
      </w:r>
      <w:r>
        <w:rPr>
          <w:rFonts w:eastAsia="等线" w:ascii="Arial" w:cs="Arial" w:hAnsi="Arial"/>
          <w:sz w:val="22"/>
        </w:rPr>
        <w:t xml:space="preserve"> 目录，SKILL.md 规定仅在相关任务时才加载，避免上下文被无关知识长期占用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：团队编码规范、SDK 使用约束、特定 API 调用习惯、框架最佳实践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：不是"给模型更多知识"，而是"让模型在需要时精确加载正确知识"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二、Generator——压制自由发挥的"模板驱动交付"模式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解决的问题</w:t>
      </w:r>
      <w:r>
        <w:rPr>
          <w:rFonts w:eastAsia="等线" w:ascii="Arial" w:cs="Arial" w:hAnsi="Arial"/>
          <w:sz w:val="22"/>
        </w:rPr>
        <w:t>：Agent 每次生成文档结构不统一，风格飘移严重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设计思路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assets/</w:t>
      </w:r>
      <w:r>
        <w:rPr>
          <w:rFonts w:eastAsia="等线" w:ascii="Arial" w:cs="Arial" w:hAnsi="Arial"/>
          <w:sz w:val="22"/>
        </w:rPr>
        <w:t xml:space="preserve"> 放模板、</w:t>
      </w:r>
      <w:r>
        <w:rPr>
          <w:rFonts w:eastAsia="Consolas" w:ascii="Consolas" w:cs="Consolas" w:hAnsi="Consolas"/>
          <w:sz w:val="22"/>
          <w:shd w:fill="EFF0F1"/>
        </w:rPr>
        <w:t>references/</w:t>
      </w:r>
      <w:r>
        <w:rPr>
          <w:rFonts w:eastAsia="等线" w:ascii="Arial" w:cs="Arial" w:hAnsi="Arial"/>
          <w:sz w:val="22"/>
        </w:rPr>
        <w:t xml:space="preserve"> 放风格指南，SKILL.md 负责调度流程（先读规则→再读模板→缺变量问用户→严格填充）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：不是提升创造力，而是</w:t>
      </w:r>
      <w:r>
        <w:rPr>
          <w:rFonts w:eastAsia="等线" w:ascii="Arial" w:cs="Arial" w:hAnsi="Arial"/>
          <w:b w:val="true"/>
          <w:sz w:val="22"/>
        </w:rPr>
        <w:t>压制无意义的自由发挥</w:t>
      </w:r>
      <w:r>
        <w:rPr>
          <w:rFonts w:eastAsia="等线" w:ascii="Arial" w:cs="Arial" w:hAnsi="Arial"/>
          <w:sz w:val="22"/>
        </w:rPr>
        <w:t>，让 Agent 从"自由写作者"变为"模板驱动的交付系统"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关键洞察</w:t>
      </w:r>
      <w:r>
        <w:rPr>
          <w:rFonts w:eastAsia="等线" w:ascii="Arial" w:cs="Arial" w:hAnsi="Arial"/>
          <w:sz w:val="22"/>
        </w:rPr>
        <w:t>：在团队协作场景中，</w:t>
      </w:r>
      <w:r>
        <w:rPr>
          <w:rFonts w:eastAsia="等线" w:ascii="Arial" w:cs="Arial" w:hAnsi="Arial"/>
          <w:b w:val="true"/>
          <w:sz w:val="22"/>
        </w:rPr>
        <w:t>一致性往往比华丽更值钱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三、Reviewer——规则驱动的"可替换检查框架"模式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解决的问题</w:t>
      </w:r>
      <w:r>
        <w:rPr>
          <w:rFonts w:eastAsia="等线" w:ascii="Arial" w:cs="Arial" w:hAnsi="Arial"/>
          <w:sz w:val="22"/>
        </w:rPr>
        <w:t>：审查标准堆在 system prompt 里难以维护和复用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设计思路</w:t>
      </w:r>
      <w:r>
        <w:rPr>
          <w:rFonts w:eastAsia="等线" w:ascii="Arial" w:cs="Arial" w:hAnsi="Arial"/>
          <w:sz w:val="22"/>
        </w:rPr>
        <w:t>：SKILL.md 负责审查流程，</w:t>
      </w:r>
      <w:r>
        <w:rPr>
          <w:rFonts w:eastAsia="Consolas" w:ascii="Consolas" w:cs="Consolas" w:hAnsi="Consolas"/>
          <w:sz w:val="22"/>
          <w:shd w:fill="EFF0F1"/>
        </w:rPr>
        <w:t>references/review-checklist.md</w:t>
      </w:r>
      <w:r>
        <w:rPr>
          <w:rFonts w:eastAsia="等线" w:ascii="Arial" w:cs="Arial" w:hAnsi="Arial"/>
          <w:sz w:val="22"/>
        </w:rPr>
        <w:t xml:space="preserve"> 负责具体标准，输出按 error/warning/info 分级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最大价值</w:t>
      </w:r>
      <w:r>
        <w:rPr>
          <w:rFonts w:eastAsia="等线" w:ascii="Arial" w:cs="Arial" w:hAnsi="Arial"/>
          <w:sz w:val="22"/>
        </w:rPr>
        <w:t>：可以替换 checklist 而不用重写整个 Skill——Python 质量清单变代码审查器，换成 OWASP 即变安全审计器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>：提供的是一种</w:t>
      </w:r>
      <w:r>
        <w:rPr>
          <w:rFonts w:eastAsia="等线" w:ascii="Arial" w:cs="Arial" w:hAnsi="Arial"/>
          <w:b w:val="true"/>
          <w:sz w:val="22"/>
        </w:rPr>
        <w:t>规则驱动的检查框架</w:t>
      </w:r>
      <w:r>
        <w:rPr>
          <w:rFonts w:eastAsia="等线" w:ascii="Arial" w:cs="Arial" w:hAnsi="Arial"/>
          <w:sz w:val="22"/>
        </w:rPr>
        <w:t>，团队经验和标准因此可被版本化、模块化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四、Inversion——"先采访再动手"的需求澄清模式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解决的问题</w:t>
      </w:r>
      <w:r>
        <w:rPr>
          <w:rFonts w:eastAsia="等线" w:ascii="Arial" w:cs="Arial" w:hAnsi="Arial"/>
          <w:sz w:val="22"/>
        </w:rPr>
        <w:t>：大模型天然倾向一接到任务就马上生成，导致复杂任务产出"看上去完整"的空方案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设计思路</w:t>
      </w:r>
      <w:r>
        <w:rPr>
          <w:rFonts w:eastAsia="等线" w:ascii="Arial" w:cs="Arial" w:hAnsi="Arial"/>
          <w:sz w:val="22"/>
        </w:rPr>
        <w:t>：强制进入提问优先阶段，先问问题本质→用户是谁→规模约束→收集完后才允许进入生成阶段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：通过硬性门槛阻止模型过早生成，类似优秀顾问的工作方式——先把需求问对，再给答案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关键判断</w:t>
      </w:r>
      <w:r>
        <w:rPr>
          <w:rFonts w:eastAsia="等线" w:ascii="Arial" w:cs="Arial" w:hAnsi="Arial"/>
          <w:sz w:val="22"/>
        </w:rPr>
        <w:t>：很多 Agent 表现差不是因为能力不足，而是</w:t>
      </w:r>
      <w:r>
        <w:rPr>
          <w:rFonts w:eastAsia="等线" w:ascii="Arial" w:cs="Arial" w:hAnsi="Arial"/>
          <w:b w:val="true"/>
          <w:sz w:val="22"/>
        </w:rPr>
        <w:t>还没把问题问清楚就急着解题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五、Pipeline——"流程闸门"防止跳步的受约束执行模式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解决的问题</w:t>
      </w:r>
      <w:r>
        <w:rPr>
          <w:rFonts w:eastAsia="等线" w:ascii="Arial" w:cs="Arial" w:hAnsi="Arial"/>
          <w:sz w:val="22"/>
        </w:rPr>
        <w:t>：复杂任务中模型喜欢跳过中间验证点直接给出最终答案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设计思路</w:t>
      </w:r>
      <w:r>
        <w:rPr>
          <w:rFonts w:eastAsia="等线" w:ascii="Arial" w:cs="Arial" w:hAnsi="Arial"/>
          <w:sz w:val="22"/>
        </w:rPr>
        <w:t>：将任务拆为不能随意跳步的流水线，明确每步做什么、加载什么资料、是否需用户确认，关键节点设 gate condition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：文档生成流水线、多阶段代码处理、需要审批确认的任务、任何不能"一步到位"的工作流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不是期待模型自觉守规矩，而是通过流程设计让它不得不守规矩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读后启发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Engineering → Workflow Engineering</w:t>
      </w:r>
      <w:r>
        <w:rPr>
          <w:rFonts w:eastAsia="等线" w:ascii="Arial" w:cs="Arial" w:hAnsi="Arial"/>
          <w:sz w:val="22"/>
        </w:rPr>
        <w:t>：行业正在从"提示词写得更长更细"转向"任务结构设计得更合理"，这是一个范式级转变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是团队经验的载体</w:t>
      </w:r>
      <w:r>
        <w:rPr>
          <w:rFonts w:eastAsia="等线" w:ascii="Arial" w:cs="Arial" w:hAnsi="Arial"/>
          <w:sz w:val="22"/>
        </w:rPr>
        <w:t>：规范、模板、review checklist、提问顺序、审批节点一旦被结构化为 Skill，Agent 才能从"看起来能用"变为"长期可用"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可靠性来自结构而非更长说明</w:t>
      </w:r>
      <w:r>
        <w:rPr>
          <w:rFonts w:eastAsia="等线" w:ascii="Arial" w:cs="Arial" w:hAnsi="Arial"/>
          <w:sz w:val="22"/>
        </w:rPr>
        <w:t>：与其往 system prompt 塞更多规则期望模型"这次能记住"，不如把任务拆解、资源外置、步骤关系写清、检查点做成硬约束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护城河不在格式而在逻辑设计</w:t>
      </w:r>
      <w:r>
        <w:rPr>
          <w:rFonts w:eastAsia="等线" w:ascii="Arial" w:cs="Arial" w:hAnsi="Arial"/>
          <w:sz w:val="22"/>
        </w:rPr>
        <w:t>：SKILL.md 格式正在快速标准化，真正拉开差距的是 Skill 内部的逻辑设计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现在就能做的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审视现有 Skill 的逻辑归属</w:t>
      </w:r>
      <w:r>
        <w:rPr>
          <w:rFonts w:eastAsia="等线" w:ascii="Arial" w:cs="Arial" w:hAnsi="Arial"/>
          <w:sz w:val="22"/>
        </w:rPr>
        <w:t>：对照五种模式，检查当前团队的 Skill 分别属于哪类（知识注入/模板生成/规则审查/需求澄清/流程控制），据此调整结构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将审查标准从 prompt 中拆出来</w:t>
      </w:r>
      <w:r>
        <w:rPr>
          <w:rFonts w:eastAsia="等线" w:ascii="Arial" w:cs="Arial" w:hAnsi="Arial"/>
          <w:sz w:val="22"/>
        </w:rPr>
        <w:t xml:space="preserve">：如果有 Code Review 或质量检查场景，把 checklist 独立为 </w:t>
      </w:r>
      <w:r>
        <w:rPr>
          <w:rFonts w:eastAsia="Consolas" w:ascii="Consolas" w:cs="Consolas" w:hAnsi="Consolas"/>
          <w:sz w:val="22"/>
          <w:shd w:fill="EFF0F1"/>
        </w:rPr>
        <w:t>references/</w:t>
      </w:r>
      <w:r>
        <w:rPr>
          <w:rFonts w:eastAsia="等线" w:ascii="Arial" w:cs="Arial" w:hAnsi="Arial"/>
          <w:sz w:val="22"/>
        </w:rPr>
        <w:t xml:space="preserve"> 文件，使 Skill 变成可替换框架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给复杂任务加 gate condition</w:t>
      </w:r>
      <w:r>
        <w:rPr>
          <w:rFonts w:eastAsia="等线" w:ascii="Arial" w:cs="Arial" w:hAnsi="Arial"/>
          <w:sz w:val="22"/>
        </w:rPr>
        <w:t>：在需要多步骤的 Skill 中加入明确的闸门条件（如"未确认 X 不得进入下一步"），防止模型跳步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4196">
    <w:lvl>
      <w:numFmt w:val="bullet"/>
      <w:suff w:val="tab"/>
      <w:lvlText w:val="•"/>
      <w:rPr>
        <w:color w:val="3370ff"/>
      </w:rPr>
    </w:lvl>
  </w:abstractNum>
  <w:abstractNum w:abstractNumId="1074197">
    <w:lvl>
      <w:numFmt w:val="bullet"/>
      <w:suff w:val="tab"/>
      <w:lvlText w:val="•"/>
      <w:rPr>
        <w:color w:val="3370ff"/>
      </w:rPr>
    </w:lvl>
  </w:abstractNum>
  <w:abstractNum w:abstractNumId="1074198">
    <w:lvl>
      <w:numFmt w:val="bullet"/>
      <w:suff w:val="tab"/>
      <w:lvlText w:val="•"/>
      <w:rPr>
        <w:color w:val="3370ff"/>
      </w:rPr>
    </w:lvl>
  </w:abstractNum>
  <w:abstractNum w:abstractNumId="1074199">
    <w:lvl>
      <w:numFmt w:val="bullet"/>
      <w:suff w:val="tab"/>
      <w:lvlText w:val="•"/>
      <w:rPr>
        <w:color w:val="3370ff"/>
      </w:rPr>
    </w:lvl>
  </w:abstractNum>
  <w:abstractNum w:abstractNumId="1074200">
    <w:lvl>
      <w:numFmt w:val="bullet"/>
      <w:suff w:val="tab"/>
      <w:lvlText w:val="•"/>
      <w:rPr>
        <w:color w:val="3370ff"/>
      </w:rPr>
    </w:lvl>
  </w:abstractNum>
  <w:abstractNum w:abstractNumId="1074201">
    <w:lvl>
      <w:numFmt w:val="bullet"/>
      <w:suff w:val="tab"/>
      <w:lvlText w:val="•"/>
      <w:rPr>
        <w:color w:val="3370ff"/>
      </w:rPr>
    </w:lvl>
  </w:abstractNum>
  <w:abstractNum w:abstractNumId="1074202">
    <w:lvl>
      <w:numFmt w:val="bullet"/>
      <w:suff w:val="tab"/>
      <w:lvlText w:val="•"/>
      <w:rPr>
        <w:color w:val="3370ff"/>
      </w:rPr>
    </w:lvl>
  </w:abstractNum>
  <w:abstractNum w:abstractNumId="1074203">
    <w:lvl>
      <w:numFmt w:val="bullet"/>
      <w:suff w:val="tab"/>
      <w:lvlText w:val="•"/>
      <w:rPr>
        <w:color w:val="3370ff"/>
      </w:rPr>
    </w:lvl>
  </w:abstractNum>
  <w:abstractNum w:abstractNumId="1074204">
    <w:lvl>
      <w:numFmt w:val="bullet"/>
      <w:suff w:val="tab"/>
      <w:lvlText w:val="•"/>
      <w:rPr>
        <w:color w:val="3370ff"/>
      </w:rPr>
    </w:lvl>
  </w:abstractNum>
  <w:abstractNum w:abstractNumId="1074205">
    <w:lvl>
      <w:numFmt w:val="bullet"/>
      <w:suff w:val="tab"/>
      <w:lvlText w:val="•"/>
      <w:rPr>
        <w:color w:val="3370ff"/>
      </w:rPr>
    </w:lvl>
  </w:abstractNum>
  <w:abstractNum w:abstractNumId="1074206">
    <w:lvl>
      <w:numFmt w:val="bullet"/>
      <w:suff w:val="tab"/>
      <w:lvlText w:val="•"/>
      <w:rPr>
        <w:color w:val="3370ff"/>
      </w:rPr>
    </w:lvl>
  </w:abstractNum>
  <w:abstractNum w:abstractNumId="1074207">
    <w:lvl>
      <w:numFmt w:val="bullet"/>
      <w:suff w:val="tab"/>
      <w:lvlText w:val="•"/>
      <w:rPr>
        <w:color w:val="3370ff"/>
      </w:rPr>
    </w:lvl>
  </w:abstractNum>
  <w:abstractNum w:abstractNumId="1074208">
    <w:lvl>
      <w:numFmt w:val="bullet"/>
      <w:suff w:val="tab"/>
      <w:lvlText w:val="•"/>
      <w:rPr>
        <w:color w:val="3370ff"/>
      </w:rPr>
    </w:lvl>
  </w:abstractNum>
  <w:abstractNum w:abstractNumId="1074209">
    <w:lvl>
      <w:numFmt w:val="bullet"/>
      <w:suff w:val="tab"/>
      <w:lvlText w:val="•"/>
      <w:rPr>
        <w:color w:val="3370ff"/>
      </w:rPr>
    </w:lvl>
  </w:abstractNum>
  <w:abstractNum w:abstractNumId="1074210">
    <w:lvl>
      <w:numFmt w:val="bullet"/>
      <w:suff w:val="tab"/>
      <w:lvlText w:val="•"/>
      <w:rPr>
        <w:color w:val="3370ff"/>
      </w:rPr>
    </w:lvl>
  </w:abstractNum>
  <w:abstractNum w:abstractNumId="1074211">
    <w:lvl>
      <w:numFmt w:val="bullet"/>
      <w:suff w:val="tab"/>
      <w:lvlText w:val="•"/>
      <w:rPr>
        <w:color w:val="3370ff"/>
      </w:rPr>
    </w:lvl>
  </w:abstractNum>
  <w:abstractNum w:abstractNumId="1074212">
    <w:lvl>
      <w:numFmt w:val="bullet"/>
      <w:suff w:val="tab"/>
      <w:lvlText w:val="•"/>
      <w:rPr>
        <w:color w:val="3370ff"/>
      </w:rPr>
    </w:lvl>
  </w:abstractNum>
  <w:abstractNum w:abstractNumId="1074213">
    <w:lvl>
      <w:numFmt w:val="bullet"/>
      <w:suff w:val="tab"/>
      <w:lvlText w:val="•"/>
      <w:rPr>
        <w:color w:val="3370ff"/>
      </w:rPr>
    </w:lvl>
  </w:abstractNum>
  <w:abstractNum w:abstractNumId="1074214">
    <w:lvl>
      <w:numFmt w:val="bullet"/>
      <w:suff w:val="tab"/>
      <w:lvlText w:val="•"/>
      <w:rPr>
        <w:color w:val="3370ff"/>
      </w:rPr>
    </w:lvl>
  </w:abstractNum>
  <w:abstractNum w:abstractNumId="1074215">
    <w:lvl>
      <w:numFmt w:val="bullet"/>
      <w:suff w:val="tab"/>
      <w:lvlText w:val="•"/>
      <w:rPr>
        <w:color w:val="3370ff"/>
      </w:rPr>
    </w:lvl>
  </w:abstractNum>
  <w:abstractNum w:abstractNumId="1074216">
    <w:lvl>
      <w:numFmt w:val="bullet"/>
      <w:suff w:val="tab"/>
      <w:lvlText w:val="•"/>
      <w:rPr>
        <w:color w:val="3370ff"/>
      </w:rPr>
    </w:lvl>
  </w:abstractNum>
  <w:abstractNum w:abstractNumId="1074217">
    <w:lvl>
      <w:numFmt w:val="bullet"/>
      <w:suff w:val="tab"/>
      <w:lvlText w:val="•"/>
      <w:rPr>
        <w:color w:val="3370ff"/>
      </w:rPr>
    </w:lvl>
  </w:abstractNum>
  <w:abstractNum w:abstractNumId="1074218">
    <w:lvl>
      <w:numFmt w:val="bullet"/>
      <w:suff w:val="tab"/>
      <w:lvlText w:val="•"/>
      <w:rPr>
        <w:color w:val="3370ff"/>
      </w:rPr>
    </w:lvl>
  </w:abstractNum>
  <w:abstractNum w:abstractNumId="1074219">
    <w:lvl>
      <w:numFmt w:val="bullet"/>
      <w:suff w:val="tab"/>
      <w:lvlText w:val="•"/>
      <w:rPr>
        <w:color w:val="3370ff"/>
      </w:rPr>
    </w:lvl>
  </w:abstractNum>
  <w:abstractNum w:abstractNumId="1074220">
    <w:lvl>
      <w:numFmt w:val="bullet"/>
      <w:suff w:val="tab"/>
      <w:lvlText w:val="•"/>
      <w:rPr>
        <w:color w:val="3370ff"/>
      </w:rPr>
    </w:lvl>
  </w:abstractNum>
  <w:abstractNum w:abstractNumId="1074221">
    <w:lvl>
      <w:numFmt w:val="bullet"/>
      <w:suff w:val="tab"/>
      <w:lvlText w:val="•"/>
      <w:rPr>
        <w:color w:val="3370ff"/>
      </w:rPr>
    </w:lvl>
  </w:abstractNum>
  <w:abstractNum w:abstractNumId="1074222">
    <w:lvl>
      <w:numFmt w:val="bullet"/>
      <w:suff w:val="tab"/>
      <w:lvlText w:val="•"/>
      <w:rPr>
        <w:color w:val="3370ff"/>
      </w:rPr>
    </w:lvl>
  </w:abstractNum>
  <w:num w:numId="1">
    <w:abstractNumId w:val="1074196"/>
  </w:num>
  <w:num w:numId="2">
    <w:abstractNumId w:val="1074197"/>
  </w:num>
  <w:num w:numId="3">
    <w:abstractNumId w:val="1074198"/>
  </w:num>
  <w:num w:numId="4">
    <w:abstractNumId w:val="1074199"/>
  </w:num>
  <w:num w:numId="5">
    <w:abstractNumId w:val="1074200"/>
  </w:num>
  <w:num w:numId="6">
    <w:abstractNumId w:val="1074201"/>
  </w:num>
  <w:num w:numId="7">
    <w:abstractNumId w:val="1074202"/>
  </w:num>
  <w:num w:numId="8">
    <w:abstractNumId w:val="1074203"/>
  </w:num>
  <w:num w:numId="9">
    <w:abstractNumId w:val="1074204"/>
  </w:num>
  <w:num w:numId="10">
    <w:abstractNumId w:val="1074205"/>
  </w:num>
  <w:num w:numId="11">
    <w:abstractNumId w:val="1074206"/>
  </w:num>
  <w:num w:numId="12">
    <w:abstractNumId w:val="1074207"/>
  </w:num>
  <w:num w:numId="13">
    <w:abstractNumId w:val="1074208"/>
  </w:num>
  <w:num w:numId="14">
    <w:abstractNumId w:val="1074209"/>
  </w:num>
  <w:num w:numId="15">
    <w:abstractNumId w:val="1074210"/>
  </w:num>
  <w:num w:numId="16">
    <w:abstractNumId w:val="1074211"/>
  </w:num>
  <w:num w:numId="17">
    <w:abstractNumId w:val="1074212"/>
  </w:num>
  <w:num w:numId="18">
    <w:abstractNumId w:val="1074213"/>
  </w:num>
  <w:num w:numId="19">
    <w:abstractNumId w:val="1074214"/>
  </w:num>
  <w:num w:numId="20">
    <w:abstractNumId w:val="1074215"/>
  </w:num>
  <w:num w:numId="21">
    <w:abstractNumId w:val="1074216"/>
  </w:num>
  <w:num w:numId="22">
    <w:abstractNumId w:val="1074217"/>
  </w:num>
  <w:num w:numId="23">
    <w:abstractNumId w:val="1074218"/>
  </w:num>
  <w:num w:numId="24">
    <w:abstractNumId w:val="1074219"/>
  </w:num>
  <w:num w:numId="25">
    <w:abstractNumId w:val="1074220"/>
  </w:num>
  <w:num w:numId="26">
    <w:abstractNumId w:val="1074221"/>
  </w:num>
  <w:num w:numId="27">
    <w:abstractNumId w:val="10742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2026-04-20T01:07:52Z</dcterms:created>
  <dc:creator>Apache POI</dc:creator>
</cp:coreProperties>
</file>