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Claude Code 源码深度分析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Claude Code 源码深度分析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基于 GitHub 仓库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instructkr/claude-code</w:t>
      </w:r>
      <w:r>
        <w:rPr>
          <w:rFonts w:eastAsia="等线" w:ascii="Arial" w:cs="Arial" w:hAnsi="Arial"/>
          <w:i w:val="true"/>
          <w:color w:val="646a73"/>
          <w:sz w:val="22"/>
        </w:rPr>
        <w:t>（2026年3月31日 npm source map 泄露镜像）</w:t>
        <w:br/>
      </w:r>
      <w:r>
        <w:rPr>
          <w:rFonts w:eastAsia="等线" w:ascii="Arial" w:cs="Arial" w:hAnsi="Arial"/>
          <w:i w:val="true"/>
          <w:color w:val="646a73"/>
          <w:sz w:val="22"/>
        </w:rPr>
        <w:t>1884 个 TypeScript/TSX 文件，约 512,664 行代码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一、架构总览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Claude Code 是一个基于 </w:t>
      </w:r>
      <w:r>
        <w:rPr>
          <w:rFonts w:eastAsia="等线" w:ascii="Arial" w:cs="Arial" w:hAnsi="Arial"/>
          <w:b w:val="true"/>
          <w:sz w:val="22"/>
        </w:rPr>
        <w:t>Bun</w:t>
      </w:r>
      <w:r>
        <w:rPr>
          <w:rFonts w:eastAsia="等线" w:ascii="Arial" w:cs="Arial" w:hAnsi="Arial"/>
          <w:sz w:val="22"/>
        </w:rPr>
        <w:t xml:space="preserve"> 运行时的终端 AI 编程助手，整体架构可概括为：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用户输入 → QueryEngine → LLM API (Anthropic)</w:t>
              <w:br/>
              <w:t xml:space="preserve">                ↑              ↓</w:t>
              <w:br/>
              <w:t xml:space="preserve">          Tool 系统 ← → 权限系统</w:t>
              <w:br/>
              <w:t xml:space="preserve">                ↓</w:t>
              <w:br/>
              <w:t xml:space="preserve">         Agent 协调器（多 Agent）</w:t>
              <w:br/>
              <w:t xml:space="preserve">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MCP 集成 / Bridge（IDE 远程）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核心设计原则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 Flag 驱动的死代码消除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bun:bundle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feature()</w:t>
      </w:r>
      <w:r>
        <w:rPr>
          <w:rFonts w:eastAsia="等线" w:ascii="Arial" w:cs="Arial" w:hAnsi="Arial"/>
          <w:sz w:val="22"/>
        </w:rPr>
        <w:t xml:space="preserve"> 函数实现编译期特性门控，未启用的功能在构建时被完全移除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Tool-First 架构</w:t>
      </w:r>
      <w:r>
        <w:rPr>
          <w:rFonts w:eastAsia="等线" w:ascii="Arial" w:cs="Arial" w:hAnsi="Arial"/>
          <w:sz w:val="22"/>
        </w:rPr>
        <w:t>：所有能力（Bash、文件读写、搜索、Agent 调度等）都建模为统一的 Tool 接口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权限分层</w:t>
      </w:r>
      <w:r>
        <w:rPr>
          <w:rFonts w:eastAsia="等线" w:ascii="Arial" w:cs="Arial" w:hAnsi="Arial"/>
          <w:sz w:val="22"/>
        </w:rPr>
        <w:t>：配置规则 → 自动分类器 → 用户交互弹窗，三级递进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React + Ink 终端 UI</w:t>
      </w:r>
      <w:r>
        <w:rPr>
          <w:rFonts w:eastAsia="等线" w:ascii="Arial" w:cs="Arial" w:hAnsi="Arial"/>
          <w:sz w:val="22"/>
        </w:rPr>
        <w:t>：整个 TUI 使用 React 组件树渲染，状态管理通过自定义 hooks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二、核心模块详解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Tool 系统（</w:t>
      </w:r>
      <w:r>
        <w:rPr>
          <w:rFonts w:eastAsia="Consolas" w:ascii="Consolas" w:cs="Consolas" w:hAnsi="Consolas"/>
          <w:b w:val="true"/>
          <w:sz w:val="30"/>
          <w:shd w:fill="EFF0F1"/>
        </w:rPr>
        <w:t>src/tools/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src/Tool.ts</w:t>
      </w:r>
      <w:r>
        <w:rPr>
          <w:rFonts w:eastAsia="等线" w:ascii="Arial" w:cs="Arial" w:hAnsi="Arial"/>
          <w:b w:val="true"/>
          <w:sz w:val="30"/>
        </w:rPr>
        <w:t>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Tool 接口定义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 是系统的核心抽象，定义了完整的工具生命周期：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src/Tool.ts - 简化的核心接口</w:t>
              <w:br/>
              <w:t>export type Tool&lt;Input, Output, P&gt; = {</w:t>
              <w:br/>
              <w:t xml:space="preserve">  readonly name: string</w:t>
              <w:br/>
              <w:t xml:space="preserve">  aliases?: string[]</w:t>
              <w:br/>
              <w:t xml:space="preserve">  searchHint?: string  // ToolSearch 关键词匹配</w:t>
              <w:br/>
              <w:t xml:space="preserve">  </w:t>
              <w:br/>
              <w:t xml:space="preserve">  // 生命周期方法</w:t>
              <w:br/>
              <w:t xml:space="preserve">  call(args, context, canUseTool, parentMessage, onProgress): Promise&lt;ToolResult&lt;Output&gt;&gt;</w:t>
              <w:br/>
              <w:t xml:space="preserve">  description(input, options): Promise&lt;string&gt;</w:t>
              <w:br/>
              <w:t xml:space="preserve">  checkPermissions(input, context): Promise&lt;PermissionResult&gt;</w:t>
              <w:br/>
              <w:t xml:space="preserve">  validateInput?(input, context): Promise&lt;ValidationResult&gt;</w:t>
              <w:br/>
              <w:t xml:space="preserve">  </w:t>
              <w:br/>
              <w:t xml:space="preserve">  // 行为标记</w:t>
              <w:br/>
              <w:t xml:space="preserve">  isReadOnly(input): boolean</w:t>
              <w:br/>
              <w:t xml:space="preserve">  isDestructive?(input): boolean</w:t>
              <w:br/>
              <w:t xml:space="preserve">  isConcurrencySafe(input): boolean</w:t>
              <w:br/>
              <w:t xml:space="preserve">  interruptBehavior?(): 'cancel' | 'block'</w:t>
              <w:br/>
              <w:t xml:space="preserve">  isOpenWorld?(input): boolean</w:t>
              <w:br/>
              <w:t xml:space="preserve">  </w:t>
              <w:br/>
              <w:t xml:space="preserve">  // Schema</w:t>
              <w:br/>
              <w:t xml:space="preserve">  readonly inputSchema: AnyObject</w:t>
              <w:br/>
              <w:t xml:space="preserve">  readonly shouldDefer?: boolean     // 延迟加载（ToolSearch）</w:t>
              <w:br/>
              <w:t xml:space="preserve">  readonly alwaysLoad?: boolean      // 始终加载</w:t>
              <w:br/>
              <w:t xml:space="preserve">  maxResultSizeChars: number</w:t>
              <w:br/>
              <w:t xml:space="preserve">  </w:t>
              <w:br/>
              <w:t xml:space="preserve">  // 权限匹配</w:t>
              <w:br/>
              <w:t xml:space="preserve">  preparePermissionMatcher?(input): Promise&lt;(pattern: string) =&gt; boolean&gt;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关键设计模式：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canUseTool</w:t>
      </w:r>
      <w:r>
        <w:rPr>
          <w:rFonts w:eastAsia="等线" w:ascii="Arial" w:cs="Arial" w:hAnsi="Arial"/>
          <w:b w:val="true"/>
          <w:sz w:val="22"/>
        </w:rPr>
        <w:t xml:space="preserve"> 回调注入</w:t>
      </w:r>
      <w:r>
        <w:rPr>
          <w:rFonts w:eastAsia="等线" w:ascii="Arial" w:cs="Arial" w:hAnsi="Arial"/>
          <w:sz w:val="22"/>
        </w:rPr>
        <w:t xml:space="preserve">：权限检查不耦合在 Tool 内部，而是通过外部注入的 </w:t>
      </w:r>
      <w:r>
        <w:rPr>
          <w:rFonts w:eastAsia="Consolas" w:ascii="Consolas" w:cs="Consolas" w:hAnsi="Consolas"/>
          <w:sz w:val="22"/>
          <w:shd w:fill="EFF0F1"/>
        </w:rPr>
        <w:t>CanUseToolFn</w:t>
      </w:r>
      <w:r>
        <w:rPr>
          <w:rFonts w:eastAsia="等线" w:ascii="Arial" w:cs="Arial" w:hAnsi="Arial"/>
          <w:sz w:val="22"/>
        </w:rPr>
        <w:t xml:space="preserve"> 实现，支持 SDK/REPL/headless 不同模式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ToolResult&lt;T&gt;</w:t>
      </w:r>
      <w:r>
        <w:rPr>
          <w:rFonts w:eastAsia="等线" w:ascii="Arial" w:cs="Arial" w:hAnsi="Arial"/>
          <w:sz w:val="22"/>
        </w:rPr>
        <w:t xml:space="preserve">：工具返回不仅包含数据，还可携带 </w:t>
      </w:r>
      <w:r>
        <w:rPr>
          <w:rFonts w:eastAsia="Consolas" w:ascii="Consolas" w:cs="Consolas" w:hAnsi="Consolas"/>
          <w:sz w:val="22"/>
          <w:shd w:fill="EFF0F1"/>
        </w:rPr>
        <w:t>newMessages</w:t>
      </w:r>
      <w:r>
        <w:rPr>
          <w:rFonts w:eastAsia="等线" w:ascii="Arial" w:cs="Arial" w:hAnsi="Arial"/>
          <w:sz w:val="22"/>
        </w:rPr>
        <w:t xml:space="preserve">（新产生的消息）和 </w:t>
      </w:r>
      <w:r>
        <w:rPr>
          <w:rFonts w:eastAsia="Consolas" w:ascii="Consolas" w:cs="Consolas" w:hAnsi="Consolas"/>
          <w:sz w:val="22"/>
          <w:shd w:fill="EFF0F1"/>
        </w:rPr>
        <w:t>contextModifier</w:t>
      </w:r>
      <w:r>
        <w:rPr>
          <w:rFonts w:eastAsia="等线" w:ascii="Arial" w:cs="Arial" w:hAnsi="Arial"/>
          <w:sz w:val="22"/>
        </w:rPr>
        <w:t>（上下文修改器）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shouldDefer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ToolSearchTool</w:t>
      </w:r>
      <w:r>
        <w:rPr>
          <w:rFonts w:eastAsia="等线" w:ascii="Arial" w:cs="Arial" w:hAnsi="Arial"/>
          <w:sz w:val="22"/>
        </w:rPr>
        <w:t xml:space="preserve">：大量工具通过 </w:t>
      </w:r>
      <w:r>
        <w:rPr>
          <w:rFonts w:eastAsia="Consolas" w:ascii="Consolas" w:cs="Consolas" w:hAnsi="Consolas"/>
          <w:sz w:val="22"/>
          <w:shd w:fill="EFF0F1"/>
        </w:rPr>
        <w:t>shouldDefer: true</w:t>
      </w:r>
      <w:r>
        <w:rPr>
          <w:rFonts w:eastAsia="等线" w:ascii="Arial" w:cs="Arial" w:hAnsi="Arial"/>
          <w:sz w:val="22"/>
        </w:rPr>
        <w:t xml:space="preserve"> 标记为延迟加载，模型需要时先调用 ToolSearch 按关键词检索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工具注册表（43 个工具）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src/tools.ts - 所有内置工具列表</w:t>
              <w:br/>
              <w:t>export function getAllBaseTools(): Tools {</w:t>
              <w:br/>
              <w:t xml:space="preserve">  return [</w:t>
              <w:br/>
              <w:t xml:space="preserve">    AgentTool,           // 多 Agent 调度</w:t>
              <w:br/>
              <w:t xml:space="preserve">    BashTool,            // Shell 命令执行</w:t>
              <w:br/>
              <w:t xml:space="preserve">    FileReadTool,        // 文件读取</w:t>
              <w:br/>
              <w:t xml:space="preserve">    FileEditTool,        // 文件编辑</w:t>
              <w:br/>
              <w:t xml:space="preserve">    FileWriteTool,       // 文件写入</w:t>
              <w:br/>
              <w:t xml:space="preserve">    GlobTool,            // 文件搜索</w:t>
              <w:br/>
              <w:t xml:space="preserve">    GrepTool,            // 内容搜索</w:t>
              <w:br/>
              <w:t xml:space="preserve">    WebFetchTool,        // 网页抓取</w:t>
              <w:br/>
              <w:t xml:space="preserve">    WebSearchTool,       // 网页搜索</w:t>
              <w:br/>
              <w:t xml:space="preserve">    SkillTool,           // 技能调用</w:t>
              <w:br/>
              <w:t xml:space="preserve">    TodoWriteTool,       // Todo 管理</w:t>
              <w:br/>
              <w:t xml:space="preserve">    AskUserQuestionTool, // 用户提问</w:t>
              <w:br/>
              <w:t xml:space="preserve">    EnterPlanModeTool,   // 计划模式</w:t>
              <w:br/>
              <w:t xml:space="preserve">    TaskOutputTool,      // 任务输出</w:t>
              <w:br/>
              <w:t xml:space="preserve">    SendMessageTool,     // Agent 间通信</w:t>
              <w:br/>
              <w:t xml:space="preserve">    // + MCP 工具、LSP 工具、PowerShell 工具等</w:t>
              <w:br/>
              <w:t xml:space="preserve">    // + 条件性工具：REPLTool, SleepTool, CronTools, MonitorTool 等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工具组装流程：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getAllBaseTools() → filterToolsByDenyRules() → getTools() → assembleToolPool()</w:t>
              <w:br/>
              <w:t xml:space="preserve">                                                              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         MCP 工具合并、去重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assembleToolPool</w:t>
      </w:r>
      <w:r>
        <w:rPr>
          <w:rFonts w:eastAsia="等线" w:ascii="Arial" w:cs="Arial" w:hAnsi="Arial"/>
          <w:sz w:val="22"/>
        </w:rPr>
        <w:t xml:space="preserve"> 是最终的单一真相源，内置工具按名称排序后拼接 MCP 工具（内置工具优先），保持 </w:t>
      </w:r>
      <w:r>
        <w:rPr>
          <w:rFonts w:eastAsia="等线" w:ascii="Arial" w:cs="Arial" w:hAnsi="Arial"/>
          <w:b w:val="true"/>
          <w:sz w:val="22"/>
        </w:rPr>
        <w:t>prompt cache 稳定性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QueryEngine（</w:t>
      </w:r>
      <w:r>
        <w:rPr>
          <w:rFonts w:eastAsia="Consolas" w:ascii="Consolas" w:cs="Consolas" w:hAnsi="Consolas"/>
          <w:b w:val="true"/>
          <w:sz w:val="30"/>
          <w:shd w:fill="EFF0F1"/>
        </w:rPr>
        <w:t>src/QueryEngine.ts</w:t>
      </w:r>
      <w:r>
        <w:rPr>
          <w:rFonts w:eastAsia="等线" w:ascii="Arial" w:cs="Arial" w:hAnsi="Arial"/>
          <w:b w:val="true"/>
          <w:sz w:val="30"/>
        </w:rPr>
        <w:t>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QueryEngine 是 LLM 交互的核心，管理整个对话生命周期：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class QueryEngine {</w:t>
              <w:br/>
              <w:t xml:space="preserve">  private mutableMessages: Message[]</w:t>
              <w:br/>
              <w:t xml:space="preserve">  private abortController: AbortController</w:t>
              <w:br/>
              <w:t xml:space="preserve">  private permissionDenials: SDKPermissionDenial[]</w:t>
              <w:br/>
              <w:t xml:space="preserve">  private totalUsage: NonNullableUsage</w:t>
              <w:br/>
              <w:t xml:space="preserve">  private discoveredSkillNames = new Set&lt;string&gt;()</w:t>
              <w:br/>
              <w:t xml:space="preserve">  </w:t>
              <w:br/>
              <w:t xml:space="preserve">  // 每次用户消息触发的核心方法</w:t>
              <w:br/>
              <w:t xml:space="preserve">  async *submitMessage(</w:t>
              <w:br/>
              <w:t xml:space="preserve">    prompt: string | ContentBlockParam[],</w:t>
              <w:br/>
              <w:t xml:space="preserve">    options?: { uuid?: string; isMeta?: boolean },</w:t>
              <w:br/>
              <w:t xml:space="preserve">  ): AsyncGenerator&lt;SDKMessage, void, unknown&gt;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核心流程：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系统提示词组装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fetchSystemPromptParts()</w:t>
      </w:r>
      <w:r>
        <w:rPr>
          <w:rFonts w:eastAsia="等线" w:ascii="Arial" w:cs="Arial" w:hAnsi="Arial"/>
          <w:sz w:val="22"/>
        </w:rPr>
        <w:t xml:space="preserve"> 获取默认提示词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合并自定义提示词、memory 提示词、追加提示词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Coordinator 模式注入 worker 工具上下文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用户输入处理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processUserInput()</w:t>
      </w:r>
      <w:r>
        <w:rPr>
          <w:rFonts w:eastAsia="等线" w:ascii="Arial" w:cs="Arial" w:hAnsi="Arial"/>
          <w:sz w:val="22"/>
        </w:rPr>
        <w:t xml:space="preserve"> 处理斜杠命令、文件附件、参数替换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调用循环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query()</w:t>
      </w:r>
      <w:r>
        <w:rPr>
          <w:rFonts w:eastAsia="等线" w:ascii="Arial" w:cs="Arial" w:hAnsi="Arial"/>
          <w:sz w:val="22"/>
        </w:rPr>
        <w:t xml:space="preserve"> 函数管理多轮 tool-use 循环，每轮：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发送消息给 Anthropic API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 tool_use blocks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canUseTool</w:t>
      </w:r>
      <w:r>
        <w:rPr>
          <w:rFonts w:eastAsia="等线" w:ascii="Arial" w:cs="Arial" w:hAnsi="Arial"/>
          <w:sz w:val="22"/>
        </w:rPr>
        <w:t xml:space="preserve"> 检查权限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执行工具，收集结果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压缩/截断上下文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上下文管理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自动压缩（</w:t>
      </w:r>
      <w:r>
        <w:rPr>
          <w:rFonts w:eastAsia="Consolas" w:ascii="Consolas" w:cs="Consolas" w:hAnsi="Consolas"/>
          <w:sz w:val="22"/>
          <w:shd w:fill="EFF0F1"/>
        </w:rPr>
        <w:t>autoCompact</w:t>
      </w:r>
      <w:r>
        <w:rPr>
          <w:rFonts w:eastAsia="等线" w:ascii="Arial" w:cs="Arial" w:hAnsi="Arial"/>
          <w:sz w:val="22"/>
        </w:rPr>
        <w:t>）：当 token 接近上限时触发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Snip 压缩（</w:t>
      </w:r>
      <w:r>
        <w:rPr>
          <w:rFonts w:eastAsia="Consolas" w:ascii="Consolas" w:cs="Consolas" w:hAnsi="Consolas"/>
          <w:sz w:val="22"/>
          <w:shd w:fill="EFF0F1"/>
        </w:rPr>
        <w:t>HISTORY_SNIP</w:t>
      </w:r>
      <w:r>
        <w:rPr>
          <w:rFonts w:eastAsia="等线" w:ascii="Arial" w:cs="Arial" w:hAnsi="Arial"/>
          <w:sz w:val="22"/>
        </w:rPr>
        <w:t xml:space="preserve"> feature）：SDK 模式下截断历史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响应式压缩（</w:t>
      </w:r>
      <w:r>
        <w:rPr>
          <w:rFonts w:eastAsia="Consolas" w:ascii="Consolas" w:cs="Consolas" w:hAnsi="Consolas"/>
          <w:sz w:val="22"/>
          <w:shd w:fill="EFF0F1"/>
        </w:rPr>
        <w:t>REACTIVE_COMPACT</w:t>
      </w:r>
      <w:r>
        <w:rPr>
          <w:rFonts w:eastAsia="等线" w:ascii="Arial" w:cs="Arial" w:hAnsi="Arial"/>
          <w:sz w:val="22"/>
        </w:rPr>
        <w:t>）：更智能的压缩策略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Agent 协调器（</w:t>
      </w:r>
      <w:r>
        <w:rPr>
          <w:rFonts w:eastAsia="Consolas" w:ascii="Consolas" w:cs="Consolas" w:hAnsi="Consolas"/>
          <w:b w:val="true"/>
          <w:sz w:val="30"/>
          <w:shd w:fill="EFF0F1"/>
        </w:rPr>
        <w:t>src/coordinator/coordinatorMode.ts</w:t>
      </w:r>
      <w:r>
        <w:rPr>
          <w:rFonts w:eastAsia="等线" w:ascii="Arial" w:cs="Arial" w:hAnsi="Arial"/>
          <w:b w:val="true"/>
          <w:sz w:val="30"/>
        </w:rPr>
        <w:t>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Coordinator 模式实现了一个 </w:t>
      </w:r>
      <w:r>
        <w:rPr>
          <w:rFonts w:eastAsia="等线" w:ascii="Arial" w:cs="Arial" w:hAnsi="Arial"/>
          <w:b w:val="true"/>
          <w:sz w:val="22"/>
        </w:rPr>
        <w:t>orchestrator-worker 多 Agent 架构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用户 ←→ Coordinator（编排器）</w:t>
              <w:br/>
              <w:t xml:space="preserve">            ↓ AgentTool</w:t>
              <w:br/>
              <w:t xml:space="preserve">         Worker 1（研究）</w:t>
              <w:br/>
              <w:t xml:space="preserve">         Worker 2（实现）</w:t>
              <w:br/>
              <w:t xml:space="preserve">         Worker 3（验证）</w:t>
              <w:br/>
              <w:t xml:space="preserve">            ↓ SendMessageTool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继续已有 Worker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Coordinator 系统提示词核心原则：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function getCoordinatorSystemPrompt(): string {</w:t>
              <w:br/>
              <w:t xml:space="preserve">  return `You are Claude Code, an AI assistant that orchestrates </w:t>
              <w:br/>
              <w:t xml:space="preserve">  software engineering tasks across multiple workers.</w:t>
              <w:br/>
              <w:br/>
              <w:t>## Your Tools</w:t>
              <w:br/>
              <w:t>- AgentTool - Spawn a new worker</w:t>
              <w:br/>
              <w:t>- SendMessageTool - Continue an existing worker</w:t>
              <w:br/>
              <w:t>- TaskStopTool - Stop a running worker</w:t>
              <w:br/>
              <w:br/>
              <w:t>## Key Rules</w:t>
              <w:br/>
              <w:t>- Workers can't see your conversation. Every prompt must be self-contained.</w:t>
              <w:br/>
              <w:t>- Always synthesize — your most important job. Never write "based on your findings".</w:t>
              <w:br/>
              <w:t>- Choose continue vs spawn by context overlap.</w:t>
              <w:br/>
              <w:t>- Parallelism is your superpower. Launch independent workers concurrently.</w:t>
              <w:br/>
              <w:t>`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Worker 管理的关键设计：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Worker 是完全独立的 Agent 实例</w:t>
      </w:r>
      <w:r>
        <w:rPr>
          <w:rFonts w:eastAsia="等线" w:ascii="Arial" w:cs="Arial" w:hAnsi="Arial"/>
          <w:sz w:val="22"/>
        </w:rPr>
        <w:t>：有自己的 QueryEngine、消息历史、工具集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三种生命周期操作</w:t>
      </w:r>
      <w:r>
        <w:rPr>
          <w:rFonts w:eastAsia="等线" w:ascii="Arial" w:cs="Arial" w:hAnsi="Arial"/>
          <w:sz w:val="22"/>
        </w:rPr>
        <w:t>：spawn（</w:t>
      </w:r>
      <w:r>
        <w:rPr>
          <w:rFonts w:eastAsia="Consolas" w:ascii="Consolas" w:cs="Consolas" w:hAnsi="Consolas"/>
          <w:sz w:val="22"/>
          <w:shd w:fill="EFF0F1"/>
        </w:rPr>
        <w:t>AgentTool</w:t>
      </w:r>
      <w:r>
        <w:rPr>
          <w:rFonts w:eastAsia="等线" w:ascii="Arial" w:cs="Arial" w:hAnsi="Arial"/>
          <w:sz w:val="22"/>
        </w:rPr>
        <w:t>）、continue（</w:t>
      </w:r>
      <w:r>
        <w:rPr>
          <w:rFonts w:eastAsia="Consolas" w:ascii="Consolas" w:cs="Consolas" w:hAnsi="Consolas"/>
          <w:sz w:val="22"/>
          <w:shd w:fill="EFF0F1"/>
        </w:rPr>
        <w:t>SendMessageTool</w:t>
      </w:r>
      <w:r>
        <w:rPr>
          <w:rFonts w:eastAsia="等线" w:ascii="Arial" w:cs="Arial" w:hAnsi="Arial"/>
          <w:sz w:val="22"/>
        </w:rPr>
        <w:t>）、stop（</w:t>
      </w:r>
      <w:r>
        <w:rPr>
          <w:rFonts w:eastAsia="Consolas" w:ascii="Consolas" w:cs="Consolas" w:hAnsi="Consolas"/>
          <w:sz w:val="22"/>
          <w:shd w:fill="EFF0F1"/>
        </w:rPr>
        <w:t>TaskStopTool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Worker 工具集受限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ASYNC_AGENT_ALLOWED_TOOLS</w:t>
      </w:r>
      <w:r>
        <w:rPr>
          <w:rFonts w:eastAsia="等线" w:ascii="Arial" w:cs="Arial" w:hAnsi="Arial"/>
          <w:sz w:val="22"/>
        </w:rPr>
        <w:t xml:space="preserve"> 白名单控制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结果通知</w:t>
      </w:r>
      <w:r>
        <w:rPr>
          <w:rFonts w:eastAsia="等线" w:ascii="Arial" w:cs="Arial" w:hAnsi="Arial"/>
          <w:sz w:val="22"/>
        </w:rPr>
        <w:t xml:space="preserve">：Worker 完成后通过 </w:t>
      </w:r>
      <w:r>
        <w:rPr>
          <w:rFonts w:eastAsia="Consolas" w:ascii="Consolas" w:cs="Consolas" w:hAnsi="Consolas"/>
          <w:sz w:val="22"/>
          <w:shd w:fill="EFF0F1"/>
        </w:rPr>
        <w:t>&lt;task-notification&gt;</w:t>
      </w:r>
      <w:r>
        <w:rPr>
          <w:rFonts w:eastAsia="等线" w:ascii="Arial" w:cs="Arial" w:hAnsi="Arial"/>
          <w:sz w:val="22"/>
        </w:rPr>
        <w:t xml:space="preserve"> XML 格式通知 Coordinator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AgentTool 的子 Agent 隔离：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AgentTool 支持多种隔离模式</w:t>
              <w:br/>
              <w:t>isolation: z.enum(['worktree', 'remote']).optional()</w:t>
              <w:br/>
              <w:t>// worktree: 创建 git worktree 隔离工作区</w:t>
              <w:br/>
            </w:r>
            <w:r>
              <w:rPr>
                <w:rFonts w:eastAsia="Consolas" w:ascii="Consolas" w:cs="Consolas" w:hAnsi="Consolas"/>
                <w:sz w:val="22"/>
              </w:rPr>
              <w:t>// remote: 在远程 CCR 环境运行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权限系统（</w:t>
      </w:r>
      <w:r>
        <w:rPr>
          <w:rFonts w:eastAsia="Consolas" w:ascii="Consolas" w:cs="Consolas" w:hAnsi="Consolas"/>
          <w:b w:val="true"/>
          <w:sz w:val="30"/>
          <w:shd w:fill="EFF0F1"/>
        </w:rPr>
        <w:t>src/utils/permissions/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src/hooks/toolPermission/</w:t>
      </w:r>
      <w:r>
        <w:rPr>
          <w:rFonts w:eastAsia="等线" w:ascii="Arial" w:cs="Arial" w:hAnsi="Arial"/>
          <w:b w:val="true"/>
          <w:sz w:val="30"/>
        </w:rPr>
        <w:t>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权限系统是三层递进的安全架构：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第一层：配置规则（alwaysAllow / alwaysDeny / alwaysAsk）</w:t>
              <w:br/>
              <w:t xml:space="preserve">    ↓ 未命中</w:t>
              <w:br/>
              <w:t>第二层：自动分类器（auto-mode classifier / yolo classifier）</w:t>
              <w:br/>
              <w:t xml:space="preserve">    ↓ 分类器要求人工确认</w:t>
              <w:br/>
            </w:r>
            <w:r>
              <w:rPr>
                <w:rFonts w:eastAsia="Consolas" w:ascii="Consolas" w:cs="Consolas" w:hAnsi="Consolas"/>
                <w:sz w:val="22"/>
              </w:rPr>
              <w:t>第三层：用户交互弹窗（Interactive / Coordinator / Swarm Worker handler）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规则匹配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权限规则从多个来源聚合</w:t>
              <w:br/>
              <w:t>const PERMISSION_RULE_SOURCES = [</w:t>
              <w:br/>
              <w:t xml:space="preserve">  ...SETTING_SOURCES,  // local, user, project, enterprise, managed</w:t>
              <w:br/>
              <w:t xml:space="preserve">  'cliArg',</w:t>
              <w:br/>
              <w:t xml:space="preserve">  'command', </w:t>
              <w:br/>
              <w:t xml:space="preserve">  'session',</w:t>
              <w:br/>
              <w:t>]</w:t>
              <w:br/>
              <w:br/>
              <w:t>// 工具匹配支持：工具名、MCP 前缀匹配、通配符</w:t>
              <w:br/>
              <w:t>function toolMatchesRule(tool, rule): boolean {</w:t>
              <w:br/>
              <w:t xml:space="preserve">  // 1. 直接工具名匹配</w:t>
              <w:br/>
              <w:t xml:space="preserve">  // 2. MCP server 级别匹配："mcp__server1" 匹配 "mcp__server1__tool1"</w:t>
              <w:br/>
              <w:t xml:space="preserve">  // 3. 通配符："mcp__server1__*" 匹配该 server 下所有工具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三种权限处理器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src/hooks/toolPermission/handlers/</w:t>
              <w:br/>
              <w:t>coordinatorHandler.ts  // Coordinator 模式：自动检查后显示对话框</w:t>
              <w:br/>
              <w:t>interactiveHandler.ts  // 交互模式：直接弹窗</w:t>
              <w:br/>
            </w:r>
            <w:r>
              <w:rPr>
                <w:rFonts w:eastAsia="Consolas" w:ascii="Consolas" w:cs="Consolas" w:hAnsi="Consolas"/>
                <w:sz w:val="22"/>
              </w:rPr>
              <w:t>swarmWorkerHandler.ts  // Swarm Worker：受限权限模型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Bash 工具的特殊权限模型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 工具有额外的安全层：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命令语义分析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parseForSecurity()</w:t>
      </w:r>
      <w:r>
        <w:rPr>
          <w:rFonts w:eastAsia="等线" w:ascii="Arial" w:cs="Arial" w:hAnsi="Arial"/>
          <w:sz w:val="22"/>
        </w:rPr>
        <w:t xml:space="preserve"> 解析 AST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只读验证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checkReadOnlyConstraints()</w:t>
      </w:r>
      <w:r>
        <w:rPr>
          <w:rFonts w:eastAsia="等线" w:ascii="Arial" w:cs="Arial" w:hAnsi="Arial"/>
          <w:sz w:val="22"/>
        </w:rPr>
        <w:t xml:space="preserve"> 判断命令是否只读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shouldUseSandbox()</w:t>
      </w:r>
      <w:r>
        <w:rPr>
          <w:rFonts w:eastAsia="等线" w:ascii="Arial" w:cs="Arial" w:hAnsi="Arial"/>
          <w:sz w:val="22"/>
        </w:rPr>
        <w:t xml:space="preserve"> 决定是否在沙箱中运行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前缀匹配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bashPermissions.ts</w:t>
      </w:r>
      <w:r>
        <w:rPr>
          <w:rFonts w:eastAsia="等线" w:ascii="Arial" w:cs="Arial" w:hAnsi="Arial"/>
          <w:sz w:val="22"/>
        </w:rPr>
        <w:t xml:space="preserve"> 支持 </w:t>
      </w:r>
      <w:r>
        <w:rPr>
          <w:rFonts w:eastAsia="Consolas" w:ascii="Consolas" w:cs="Consolas" w:hAnsi="Consolas"/>
          <w:sz w:val="22"/>
          <w:shd w:fill="EFF0F1"/>
        </w:rPr>
        <w:t>Bash(git *)</w:t>
      </w:r>
      <w:r>
        <w:rPr>
          <w:rFonts w:eastAsia="等线" w:ascii="Arial" w:cs="Arial" w:hAnsi="Arial"/>
          <w:sz w:val="22"/>
        </w:rPr>
        <w:t xml:space="preserve"> 形式的规则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破坏性命令警告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destructiveCommandWarning.ts</w:t>
      </w:r>
      <w:r>
        <w:rPr>
          <w:rFonts w:eastAsia="等线" w:ascii="Arial" w:cs="Arial" w:hAnsi="Arial"/>
          <w:sz w:val="22"/>
        </w:rPr>
        <w:t xml:space="preserve"> 识别 rm、force push 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2.5 Bridge 系统（</w:t>
      </w:r>
      <w:r>
        <w:rPr>
          <w:rFonts w:eastAsia="Consolas" w:ascii="Consolas" w:cs="Consolas" w:hAnsi="Consolas"/>
          <w:b w:val="true"/>
          <w:sz w:val="30"/>
          <w:shd w:fill="EFF0F1"/>
        </w:rPr>
        <w:t>src/bridge/</w:t>
      </w:r>
      <w:r>
        <w:rPr>
          <w:rFonts w:eastAsia="等线" w:ascii="Arial" w:cs="Arial" w:hAnsi="Arial"/>
          <w:b w:val="true"/>
          <w:sz w:val="30"/>
        </w:rPr>
        <w:t>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Bridge 是 Claude Code 的 </w:t>
      </w:r>
      <w:r>
        <w:rPr>
          <w:rFonts w:eastAsia="等线" w:ascii="Arial" w:cs="Arial" w:hAnsi="Arial"/>
          <w:b w:val="true"/>
          <w:sz w:val="22"/>
        </w:rPr>
        <w:t>远程控制</w:t>
      </w:r>
      <w:r>
        <w:rPr>
          <w:rFonts w:eastAsia="等线" w:ascii="Arial" w:cs="Arial" w:hAnsi="Arial"/>
          <w:sz w:val="22"/>
        </w:rPr>
        <w:t xml:space="preserve"> 系统，允许从 IDE 或远程环境控制 Claude Code 实例：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src/bridge/types.ts</w:t>
              <w:br/>
              <w:t>export type WorkSecret = {</w:t>
              <w:br/>
              <w:t xml:space="preserve">  version: number</w:t>
              <w:br/>
              <w:t xml:space="preserve">  session_ingress_token: string</w:t>
              <w:br/>
              <w:t xml:space="preserve">  api_base_url: string</w:t>
              <w:br/>
              <w:t xml:space="preserve">  sources: Array&lt;{ type: string; git_info?: { repo: string; ref?: string } }&gt;</w:t>
              <w:br/>
              <w:t xml:space="preserve">  auth: Array&lt;{ type: string; token: string }&gt;</w:t>
              <w:br/>
              <w:t xml:space="preserve">  claude_code_args?: Record&lt;string, string&gt;</w:t>
              <w:br/>
              <w:t xml:space="preserve">  mcp_config?: unknown</w:t>
              <w:br/>
              <w:t xml:space="preserve">  environment_variables?: Record&lt;string, string&gt;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关键组件：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bridgeMain.ts</w:t>
      </w:r>
      <w:r>
        <w:rPr>
          <w:rFonts w:eastAsia="等线" w:ascii="Arial" w:cs="Arial" w:hAnsi="Arial"/>
          <w:sz w:val="22"/>
        </w:rPr>
        <w:t>：主循环，轮询获取 work 分配，管理会话生命周期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sessionRunner.ts</w:t>
      </w:r>
      <w:r>
        <w:rPr>
          <w:rFonts w:eastAsia="等线" w:ascii="Arial" w:cs="Arial" w:hAnsi="Arial"/>
          <w:sz w:val="22"/>
        </w:rPr>
        <w:t>：会话启动/停止，支持 CCR（Claude Code Remote）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jwtUtils.ts</w:t>
      </w:r>
      <w:r>
        <w:rPr>
          <w:rFonts w:eastAsia="等线" w:ascii="Arial" w:cs="Arial" w:hAnsi="Arial"/>
          <w:sz w:val="22"/>
        </w:rPr>
        <w:t>：Token 刷新调度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capacityWake.ts</w:t>
      </w:r>
      <w:r>
        <w:rPr>
          <w:rFonts w:eastAsia="等线" w:ascii="Arial" w:cs="Arial" w:hAnsi="Arial"/>
          <w:sz w:val="22"/>
        </w:rPr>
        <w:t>：容量唤醒机制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workSecret.ts</w:t>
      </w:r>
      <w:r>
        <w:rPr>
          <w:rFonts w:eastAsia="等线" w:ascii="Arial" w:cs="Arial" w:hAnsi="Arial"/>
          <w:sz w:val="22"/>
        </w:rPr>
        <w:t>：工作密钥解码和验证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Bridge 支持两种模式：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Remote Control</w:t>
      </w:r>
      <w:r>
        <w:rPr>
          <w:rFonts w:eastAsia="等线" w:ascii="Arial" w:cs="Arial" w:hAnsi="Arial"/>
          <w:sz w:val="22"/>
        </w:rPr>
        <w:t>：从 IDE 远程控制本地 Claude Code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CCR v2</w:t>
      </w:r>
      <w:r>
        <w:rPr>
          <w:rFonts w:eastAsia="等线" w:ascii="Arial" w:cs="Arial" w:hAnsi="Arial"/>
          <w:sz w:val="22"/>
        </w:rPr>
        <w:t>：在远程环境中运行 Claude Code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2.6 上下文系统（</w:t>
      </w:r>
      <w:r>
        <w:rPr>
          <w:rFonts w:eastAsia="Consolas" w:ascii="Consolas" w:cs="Consolas" w:hAnsi="Consolas"/>
          <w:b w:val="true"/>
          <w:sz w:val="30"/>
          <w:shd w:fill="EFF0F1"/>
        </w:rPr>
        <w:t>src/context.ts</w:t>
      </w:r>
      <w:r>
        <w:rPr>
          <w:rFonts w:eastAsia="等线" w:ascii="Arial" w:cs="Arial" w:hAnsi="Arial"/>
          <w:b w:val="true"/>
          <w:sz w:val="30"/>
        </w:rPr>
        <w:t>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上下文系统负责构建发送给 LLM 的环境信息：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系统上下文（缓存的，会话级）</w:t>
              <w:br/>
              <w:t>export const getSystemContext = memoize(async () =&gt; {</w:t>
              <w:br/>
              <w:t xml:space="preserve">  // git status（分支、提交历史、diff）</w:t>
              <w:br/>
              <w:t xml:space="preserve">  // cache breaker（ant-only 调试用）</w:t>
              <w:br/>
              <w:t>})</w:t>
              <w:br/>
              <w:br/>
              <w:t xml:space="preserve">// 用户上下文（缓存的，会话级）  </w:t>
              <w:br/>
              <w:t>export const getUserContext = memoize(async () =&gt; {</w:t>
              <w:br/>
              <w:t xml:space="preserve">  // CLAUDE.md 文件内容</w:t>
              <w:br/>
              <w:t xml:space="preserve">  // 当前日期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CLAUDE.md 内存系统：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 CLAUDE.md（项目根目录、子目录、用户目录）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支持嵌套内存文件（</w:t>
      </w:r>
      <w:r>
        <w:rPr>
          <w:rFonts w:eastAsia="Consolas" w:ascii="Consolas" w:cs="Consolas" w:hAnsi="Consolas"/>
          <w:sz w:val="22"/>
          <w:shd w:fill="EFF0F1"/>
        </w:rPr>
        <w:t>nestedMemoryAttachmentTriggers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支持自定义内存路径覆盖（</w:t>
      </w:r>
      <w:r>
        <w:rPr>
          <w:rFonts w:eastAsia="Consolas" w:ascii="Consolas" w:cs="Consolas" w:hAnsi="Consolas"/>
          <w:sz w:val="22"/>
          <w:shd w:fill="EFF0F1"/>
        </w:rPr>
        <w:t>CLAUDE_COWORK_MEMORY_PATH_OVERRIDE</w:t>
      </w:r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2.7 MCP 集成（</w:t>
      </w:r>
      <w:r>
        <w:rPr>
          <w:rFonts w:eastAsia="Consolas" w:ascii="Consolas" w:cs="Consolas" w:hAnsi="Consolas"/>
          <w:b w:val="true"/>
          <w:sz w:val="30"/>
          <w:shd w:fill="EFF0F1"/>
        </w:rPr>
        <w:t>src/services/mcp/</w:t>
      </w:r>
      <w:r>
        <w:rPr>
          <w:rFonts w:eastAsia="等线" w:ascii="Arial" w:cs="Arial" w:hAnsi="Arial"/>
          <w:b w:val="true"/>
          <w:sz w:val="30"/>
        </w:rPr>
        <w:t>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MCP（Model Context Protocol）集成是工具扩展的核心机制：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传输协议支持</w:t>
              <w:br/>
              <w:t>z.enum(['stdio', 'sse', 'sse-ide', 'http', 'ws', 'sdk'])</w:t>
              <w:br/>
              <w:br/>
              <w:t>// 配置范围</w:t>
              <w:br/>
            </w:r>
            <w:r>
              <w:rPr>
                <w:rFonts w:eastAsia="Consolas" w:ascii="Consolas" w:cs="Consolas" w:hAnsi="Consolas"/>
                <w:sz w:val="22"/>
              </w:rPr>
              <w:t>z.enum(['local', 'user', 'project', 'dynamic', 'enterprise', 'claudeai', 'managed'])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关键特性：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OAuth 认证</w:t>
      </w:r>
      <w:r>
        <w:rPr>
          <w:rFonts w:eastAsia="等线" w:ascii="Arial" w:cs="Arial" w:hAnsi="Arial"/>
          <w:sz w:val="22"/>
        </w:rPr>
        <w:t>：MCP 服务器支持 OAuth + Cross-App Access (XAA)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InProcessTransport</w:t>
      </w:r>
      <w:r>
        <w:rPr>
          <w:rFonts w:eastAsia="等线" w:ascii="Arial" w:cs="Arial" w:hAnsi="Arial"/>
          <w:sz w:val="22"/>
        </w:rPr>
        <w:t>：进程内传输，用于 IDE 扩展集成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SdkControlTransport</w:t>
      </w:r>
      <w:r>
        <w:rPr>
          <w:rFonts w:eastAsia="等线" w:ascii="Arial" w:cs="Arial" w:hAnsi="Arial"/>
          <w:sz w:val="22"/>
        </w:rPr>
        <w:t>：SDK 控制传输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工具动态发现</w:t>
      </w:r>
      <w:r>
        <w:rPr>
          <w:rFonts w:eastAsia="等线" w:ascii="Arial" w:cs="Arial" w:hAnsi="Arial"/>
          <w:sz w:val="22"/>
        </w:rPr>
        <w:t xml:space="preserve">：连接时通过 </w:t>
      </w:r>
      <w:r>
        <w:rPr>
          <w:rFonts w:eastAsia="Consolas" w:ascii="Consolas" w:cs="Consolas" w:hAnsi="Consolas"/>
          <w:sz w:val="22"/>
          <w:shd w:fill="EFF0F1"/>
        </w:rPr>
        <w:t>fetchToolsForClient()</w:t>
      </w:r>
      <w:r>
        <w:rPr>
          <w:rFonts w:eastAsia="等线" w:ascii="Arial" w:cs="Arial" w:hAnsi="Arial"/>
          <w:sz w:val="22"/>
        </w:rPr>
        <w:t xml:space="preserve"> 获取工具列表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资源管理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ListMcpResourcesTool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ReadMcpResourceTool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Elicitation Handler</w:t>
      </w:r>
      <w:r>
        <w:rPr>
          <w:rFonts w:eastAsia="等线" w:ascii="Arial" w:cs="Arial" w:hAnsi="Arial"/>
          <w:sz w:val="22"/>
        </w:rPr>
        <w:t>：处理 MCP 工具的 URL 弹窗请求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MCP 工具会自动注入到工具池，通过 </w:t>
      </w:r>
      <w:r>
        <w:rPr>
          <w:rFonts w:eastAsia="Consolas" w:ascii="Consolas" w:cs="Consolas" w:hAnsi="Consolas"/>
          <w:sz w:val="22"/>
          <w:shd w:fill="EFF0F1"/>
        </w:rPr>
        <w:t>assembleToolPool()</w:t>
      </w:r>
      <w:r>
        <w:rPr>
          <w:rFonts w:eastAsia="等线" w:ascii="Arial" w:cs="Arial" w:hAnsi="Arial"/>
          <w:sz w:val="22"/>
        </w:rPr>
        <w:t xml:space="preserve"> 与内置工具合并：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内置工具按名称排序 + MCP 工具按名称排序 → 去重（内置优先）</w:t>
              <w:br/>
            </w:r>
            <w:r>
              <w:rPr>
                <w:rFonts w:eastAsia="Consolas" w:ascii="Consolas" w:cs="Consolas" w:hAnsi="Consolas"/>
                <w:sz w:val="22"/>
              </w:rPr>
              <w:t>// 这确保了 prompt cache 的稳定性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2.8 技能/插件系统（</w:t>
      </w:r>
      <w:r>
        <w:rPr>
          <w:rFonts w:eastAsia="Consolas" w:ascii="Consolas" w:cs="Consolas" w:hAnsi="Consolas"/>
          <w:b w:val="true"/>
          <w:sz w:val="30"/>
          <w:shd w:fill="EFF0F1"/>
        </w:rPr>
        <w:t>src/skills/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src/plugins/</w:t>
      </w:r>
      <w:r>
        <w:rPr>
          <w:rFonts w:eastAsia="等线" w:ascii="Arial" w:cs="Arial" w:hAnsi="Arial"/>
          <w:b w:val="true"/>
          <w:sz w:val="30"/>
        </w:rPr>
        <w:t>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技能系统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技能（Skills）是基于 Markdown 文件的命令扩展：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type BundledSkillDefinition = {</w:t>
              <w:br/>
              <w:t xml:space="preserve">  name: string</w:t>
              <w:br/>
              <w:t xml:space="preserve">  description: string</w:t>
              <w:br/>
              <w:t xml:space="preserve">  aliases?: string[]</w:t>
              <w:br/>
              <w:t xml:space="preserve">  whenToUse?: string</w:t>
              <w:br/>
              <w:t xml:space="preserve">  allowedTools?: string[]</w:t>
              <w:br/>
              <w:t xml:space="preserve">  model?: string</w:t>
              <w:br/>
              <w:t xml:space="preserve">  context?: 'inline' | 'fork'  // 内联执行或 fork 子进程</w:t>
              <w:br/>
              <w:t xml:space="preserve">  agent?: string</w:t>
              <w:br/>
              <w:t xml:space="preserve">  files?: Record&lt;string, string&gt;  // 附带文件</w:t>
              <w:br/>
              <w:t xml:space="preserve">  getPromptForCommand: (args, context) =&gt; Promise&lt;ContentBlockParam[]&gt;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技能通过 </w:t>
      </w:r>
      <w:r>
        <w:rPr>
          <w:rFonts w:eastAsia="Consolas" w:ascii="Consolas" w:cs="Consolas" w:hAnsi="Consolas"/>
          <w:sz w:val="22"/>
          <w:shd w:fill="EFF0F1"/>
        </w:rPr>
        <w:t>loadSkillsDir.ts</w:t>
      </w:r>
      <w:r>
        <w:rPr>
          <w:rFonts w:eastAsia="等线" w:ascii="Arial" w:cs="Arial" w:hAnsi="Arial"/>
          <w:sz w:val="22"/>
        </w:rPr>
        <w:t xml:space="preserve"> 从文件系统加载，支持：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Frontmatter 元数据</w:t>
      </w:r>
      <w:r>
        <w:rPr>
          <w:rFonts w:eastAsia="等线" w:ascii="Arial" w:cs="Arial" w:hAnsi="Arial"/>
          <w:sz w:val="22"/>
        </w:rPr>
        <w:t>：description、allowedTools、model 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参数替换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$ARGUMENTS</w:t>
      </w:r>
      <w:r>
        <w:rPr>
          <w:rFonts w:eastAsia="等线" w:ascii="Arial" w:cs="Arial" w:hAnsi="Arial"/>
          <w:sz w:val="22"/>
        </w:rPr>
        <w:t xml:space="preserve"> 占位符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Shell 命令执行</w:t>
      </w:r>
      <w:r>
        <w:rPr>
          <w:rFonts w:eastAsia="等线" w:ascii="Arial" w:cs="Arial" w:hAnsi="Arial"/>
          <w:sz w:val="22"/>
        </w:rPr>
        <w:t>：在 prompt 中嵌入 shell 命令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技能发现</w:t>
      </w:r>
      <w:r>
        <w:rPr>
          <w:rFonts w:eastAsia="等线" w:ascii="Arial" w:cs="Arial" w:hAnsi="Arial"/>
          <w:sz w:val="22"/>
        </w:rPr>
        <w:t>：MCP 服务器可以注册技能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插件系统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内置插件 vs 市场插件</w:t>
              <w:br/>
              <w:t>// 内置：{name}@builtin</w:t>
              <w:br/>
              <w:t>// 市场：{name}@{marketplace}</w:t>
              <w:br/>
              <w:br/>
              <w:t>export interface BuiltinPluginDefinition {</w:t>
              <w:br/>
              <w:t xml:space="preserve">  name: string</w:t>
              <w:br/>
              <w:t xml:space="preserve">  defaultEnabled: boolean</w:t>
              <w:br/>
              <w:t xml:space="preserve">  skills?: Command[]</w:t>
              <w:br/>
              <w:t xml:space="preserve">  hooks?: HooksSettings</w:t>
              <w:br/>
              <w:t xml:space="preserve">  mcpServers?: Record&lt;string, ScopedMcpServerConfig&gt;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插件可以提供多个组件：技能、hooks、MCP 服务器。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三、技术亮点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 Feature Flag 死代码消除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这是整个代码库最精妙的设计之一：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编译期特性门控 - 未启用的代码完全不出现在产物中</w:t>
              <w:br/>
              <w:t>const SleepTool = feature('PROACTIVE') || feature('KAIROS')</w:t>
              <w:br/>
              <w:t xml:space="preserve">  ? require('./tools/SleepTool/SleepTool.js').SleepTool</w:t>
              <w:br/>
              <w:t xml:space="preserve">  : null</w:t>
              <w:br/>
              <w:br/>
              <w:t>const coordinatorModeModule = feature('COORDINATOR_MODE')</w:t>
              <w:br/>
              <w:t xml:space="preserve">  ? require('./coordinator/coordinatorMode.js')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: null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 Anthropic 可以维护一个统一的代码库，但不同产品（Claude Code CLI vs Ant 内部版）产出不同的二进制。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 Prompt Cache 稳定性设计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工具排序和组装逻辑体现了对 Anthropic API prompt cache 的深度优化：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内置工具按字母序排列，保持 cache 前缀稳定</w:t>
              <w:br/>
              <w:t>const byName = (a: Tool, b: Tool) =&gt; a.name.localeCompare(b.name)</w:t>
              <w:br/>
              <w:t>return uniqBy(</w:t>
              <w:br/>
              <w:t xml:space="preserve">  [...builtInTools].sort(byName).concat(allowedMcpTools.sort(byName)),</w:t>
              <w:br/>
              <w:t xml:space="preserve">  'name',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 多 Agent 编排模式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Coordinator 模式的 "always synthesize" 原则值得借鉴：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"Never write 'based on your findings' or 'based on the research.' These phrases delegate understanding to the worker instead of doing it yourself."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这不仅是提示词工程，更是一种架构约束：Coordinator 必须理解 Worker 的研究结果后才能派发新任务。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3.4 权限系统的 Classifier 机制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自动模式分类器（</w:t>
      </w:r>
      <w:r>
        <w:rPr>
          <w:rFonts w:eastAsia="Consolas" w:ascii="Consolas" w:cs="Consolas" w:hAnsi="Consolas"/>
          <w:sz w:val="22"/>
          <w:shd w:fill="EFF0F1"/>
        </w:rPr>
        <w:t>yoloClassifier.ts</w:t>
      </w:r>
      <w:r>
        <w:rPr>
          <w:rFonts w:eastAsia="等线" w:ascii="Arial" w:cs="Arial" w:hAnsi="Arial"/>
          <w:sz w:val="22"/>
        </w:rPr>
        <w:t>）允许在用户信任的前提下自动批准安全操作：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分类器决策流程</w:t>
              <w:br/>
              <w:t>classifyYoloAction(toolName, formattedAction) → 'allow' | 'deny'</w:t>
              <w:br/>
              <w:t>// 配合 denial tracking：连续拒绝后自动回退到手动确认</w:t>
              <w:br/>
            </w:r>
            <w:r>
              <w:rPr>
                <w:rFonts w:eastAsia="Consolas" w:ascii="Consolas" w:cs="Consolas" w:hAnsi="Consolas"/>
                <w:sz w:val="22"/>
              </w:rPr>
              <w:t>shouldFallbackToPrompting(denialState) → boolean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3.5 工具结果持久化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大结果自动持久化到磁盘，避免上下文溢出：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maxResultSizeChars: number  // 超过此大小自动写入文件</w:t>
              <w:br/>
            </w:r>
            <w:r>
              <w:rPr>
                <w:rFonts w:eastAsia="Consolas" w:ascii="Consolas" w:cs="Consolas" w:hAnsi="Consolas"/>
                <w:sz w:val="22"/>
              </w:rPr>
              <w:t>// Claude 收到的是预览 + 文件路径，而非完整内容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3.6 Bash 命令的深度安全分析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 工具不是简单地执行命令，而是进行多层安全分析：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原始命令 → AST 解析(parseForSecurity) → 语义分析(commandSemantics)</w:t>
              <w:br/>
              <w:t xml:space="preserve">         → 只读检查(readOnlyValidation) → 沙箱判断(shouldUseSandbox)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→ 破坏性命令检测(destructiveCommandWarning) → 输出重定向分析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四、安全启示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4.1 纵深防御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的安全模型是多层级的：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工具白名单</w:t>
      </w:r>
      <w:r>
        <w:rPr>
          <w:rFonts w:eastAsia="等线" w:ascii="Arial" w:cs="Arial" w:hAnsi="Arial"/>
          <w:sz w:val="22"/>
        </w:rPr>
        <w:t>：只有注册的工具可被调用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配置规则</w:t>
      </w:r>
      <w:r>
        <w:rPr>
          <w:rFonts w:eastAsia="等线" w:ascii="Arial" w:cs="Arial" w:hAnsi="Arial"/>
          <w:sz w:val="22"/>
        </w:rPr>
        <w:t>：alwaysAllow / alwaysDeny / alwaysAsk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自动分类器</w:t>
      </w:r>
      <w:r>
        <w:rPr>
          <w:rFonts w:eastAsia="等线" w:ascii="Arial" w:cs="Arial" w:hAnsi="Arial"/>
          <w:sz w:val="22"/>
        </w:rPr>
        <w:t>：AI 驱动的安全判断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用户确认</w:t>
      </w:r>
      <w:r>
        <w:rPr>
          <w:rFonts w:eastAsia="等线" w:ascii="Arial" w:cs="Arial" w:hAnsi="Arial"/>
          <w:sz w:val="22"/>
        </w:rPr>
        <w:t>：最终兜底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>：Bash 命令可在沙箱中运行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工作目录限制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additionalWorkingDirectories</w:t>
      </w:r>
      <w:r>
        <w:rPr>
          <w:rFonts w:eastAsia="等线" w:ascii="Arial" w:cs="Arial" w:hAnsi="Arial"/>
          <w:sz w:val="22"/>
        </w:rPr>
        <w:t xml:space="preserve"> 约束文件访问范围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最小权限原则</w:t>
      </w:r>
      <w:bookmarkEnd w:id="28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Worker Agent 的工具集被 </w:t>
      </w:r>
      <w:r>
        <w:rPr>
          <w:rFonts w:eastAsia="Consolas" w:ascii="Consolas" w:cs="Consolas" w:hAnsi="Consolas"/>
          <w:sz w:val="22"/>
          <w:shd w:fill="EFF0F1"/>
        </w:rPr>
        <w:t>ASYNC_AGENT_ALLOWED_TOOLS</w:t>
      </w:r>
      <w:r>
        <w:rPr>
          <w:rFonts w:eastAsia="等线" w:ascii="Arial" w:cs="Arial" w:hAnsi="Arial"/>
          <w:sz w:val="22"/>
        </w:rPr>
        <w:t xml:space="preserve"> 白名单严格限制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Coordinator 模式下 simple mode 只有 Bash/Read/Edit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 工具通过 deny rules 过滤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4.3 Source Map 泄露本身的教训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这次泄露源于 npm 包中包含了 </w:t>
      </w:r>
      <w:r>
        <w:rPr>
          <w:rFonts w:eastAsia="Consolas" w:ascii="Consolas" w:cs="Consolas" w:hAnsi="Consolas"/>
          <w:sz w:val="22"/>
          <w:shd w:fill="EFF0F1"/>
        </w:rPr>
        <w:t>.map</w:t>
      </w:r>
      <w:r>
        <w:rPr>
          <w:rFonts w:eastAsia="等线" w:ascii="Arial" w:cs="Arial" w:hAnsi="Arial"/>
          <w:sz w:val="22"/>
        </w:rPr>
        <w:t xml:space="preserve"> 文件，使得生产代码可以被完整还原。对于闭源产品：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构建产物不应包含 source map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即使需要 source map 用于错误追踪，也应通过私密服务提供，而非打包在分发产物中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4.4 可审计性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代码中大量使用 </w:t>
      </w:r>
      <w:r>
        <w:rPr>
          <w:rFonts w:eastAsia="Consolas" w:ascii="Consolas" w:cs="Consolas" w:hAnsi="Consolas"/>
          <w:sz w:val="22"/>
          <w:shd w:fill="EFF0F1"/>
        </w:rPr>
        <w:t>logEvent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logForDiagnosticsNoPII</w:t>
      </w:r>
      <w:r>
        <w:rPr>
          <w:rFonts w:eastAsia="等线" w:ascii="Arial" w:cs="Arial" w:hAnsi="Arial"/>
          <w:sz w:val="22"/>
        </w:rPr>
        <w:t xml:space="preserve"> 进行无 PII 的诊断日志记录，体现了良好的可审计性设计。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五、文件结构参考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src/</w:t>
              <w:br/>
              <w:t>├── QueryEngine.ts          # LLM 交互核心（1295 行）</w:t>
              <w:br/>
              <w:t>├── query.ts                # 底层查询循环</w:t>
              <w:br/>
              <w:t>├── context.ts              # 上下文构建（189 行）</w:t>
              <w:br/>
              <w:t>├── Tool.ts                 # Tool 接口定义（792 行）</w:t>
              <w:br/>
              <w:t>├── tools.ts                # 工具注册表（389 行）</w:t>
              <w:br/>
              <w:t>├── tools/                  # 43 个工具实现</w:t>
              <w:br/>
              <w:t>│   ├── AgentTool/          # 多 Agent 调度</w:t>
              <w:br/>
              <w:t>│   ├── BashTool/           # Shell 执行（含安全分析）</w:t>
              <w:br/>
              <w:t>│   ├── SkillTool/          # 技能调用</w:t>
              <w:br/>
              <w:t>│   └── ...</w:t>
              <w:br/>
              <w:t>├── coordinator/            # Agent 协调器</w:t>
              <w:br/>
              <w:t>│   └── coordinatorMode.ts  # Coordinator 模式（369 行）</w:t>
              <w:br/>
              <w:t>├── bridge/                 # IDE 远程控制</w:t>
              <w:br/>
              <w:t>├── hooks/toolPermission/   # 权限处理器</w:t>
              <w:br/>
              <w:t>├── services/mcp/           # MCP 集成（20 个文件）</w:t>
              <w:br/>
              <w:t>├── skills/                 # 技能系统</w:t>
              <w:br/>
              <w:t>├── plugins/                # 插件系统</w:t>
              <w:br/>
              <w:t>├── utils/permissions/      # 权限核心逻辑</w:t>
              <w:br/>
            </w:r>
            <w:r>
              <w:rPr>
                <w:rFonts w:eastAsia="Consolas" w:ascii="Consolas" w:cs="Consolas" w:hAnsi="Consolas"/>
                <w:sz w:val="22"/>
              </w:rPr>
              <w:t>└── context/                # UI 上下文（React）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六、总结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 的架构体现了一个成熟的 AI Agent 系统应有的设计水准：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Tool-First</w:t>
      </w:r>
      <w:r>
        <w:rPr>
          <w:rFonts w:eastAsia="等线" w:ascii="Arial" w:cs="Arial" w:hAnsi="Arial"/>
          <w:sz w:val="22"/>
        </w:rPr>
        <w:t>：一切能力皆 Tool，统一的接口、权限、生命周期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安全纵深</w:t>
      </w:r>
      <w:r>
        <w:rPr>
          <w:rFonts w:eastAsia="等线" w:ascii="Arial" w:cs="Arial" w:hAnsi="Arial"/>
          <w:sz w:val="22"/>
        </w:rPr>
        <w:t>：配置 → 分类器 → 用户确认 → 沙箱，层层防御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 Flag</w:t>
      </w:r>
      <w:r>
        <w:rPr>
          <w:rFonts w:eastAsia="等线" w:ascii="Arial" w:cs="Arial" w:hAnsi="Arial"/>
          <w:sz w:val="22"/>
        </w:rPr>
        <w:t>：一套代码，多种产品形态，编译期裁剪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Agent 协作</w:t>
      </w:r>
      <w:r>
        <w:rPr>
          <w:rFonts w:eastAsia="等线" w:ascii="Arial" w:cs="Arial" w:hAnsi="Arial"/>
          <w:sz w:val="22"/>
        </w:rPr>
        <w:t>：Coordinator-Worker 模式，支持并行任务编排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生态开放</w:t>
      </w:r>
      <w:r>
        <w:rPr>
          <w:rFonts w:eastAsia="等线" w:ascii="Arial" w:cs="Arial" w:hAnsi="Arial"/>
          <w:sz w:val="22"/>
        </w:rPr>
        <w:t>：MCP 协议集成，插件/技能系统可扩展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这份源码为构建类似的 AI 编程助手提供了极有价值的参考——不仅是"怎么实现"，更是"怎么在安全、可扩展、可维护之间取得平衡"。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3968">
    <w:lvl>
      <w:start w:val="1"/>
      <w:numFmt w:val="decimal"/>
      <w:suff w:val="tab"/>
      <w:lvlText w:val="%1."/>
      <w:rPr>
        <w:color w:val="3370ff"/>
      </w:rPr>
    </w:lvl>
  </w:abstractNum>
  <w:abstractNum w:abstractNumId="1073969">
    <w:lvl>
      <w:start w:val="2"/>
      <w:numFmt w:val="decimal"/>
      <w:suff w:val="tab"/>
      <w:lvlText w:val="%1."/>
      <w:rPr>
        <w:color w:val="3370ff"/>
      </w:rPr>
    </w:lvl>
  </w:abstractNum>
  <w:abstractNum w:abstractNumId="1073970">
    <w:lvl>
      <w:start w:val="3"/>
      <w:numFmt w:val="decimal"/>
      <w:suff w:val="tab"/>
      <w:lvlText w:val="%1."/>
      <w:rPr>
        <w:color w:val="3370ff"/>
      </w:rPr>
    </w:lvl>
  </w:abstractNum>
  <w:abstractNum w:abstractNumId="1073971">
    <w:lvl>
      <w:start w:val="4"/>
      <w:numFmt w:val="decimal"/>
      <w:suff w:val="tab"/>
      <w:lvlText w:val="%1."/>
      <w:rPr>
        <w:color w:val="3370ff"/>
      </w:rPr>
    </w:lvl>
  </w:abstractNum>
  <w:abstractNum w:abstractNumId="1073972">
    <w:lvl>
      <w:numFmt w:val="bullet"/>
      <w:suff w:val="tab"/>
      <w:lvlText w:val="•"/>
      <w:rPr>
        <w:color w:val="3370ff"/>
      </w:rPr>
    </w:lvl>
  </w:abstractNum>
  <w:abstractNum w:abstractNumId="1073973">
    <w:lvl>
      <w:numFmt w:val="bullet"/>
      <w:suff w:val="tab"/>
      <w:lvlText w:val="•"/>
      <w:rPr>
        <w:color w:val="3370ff"/>
      </w:rPr>
    </w:lvl>
  </w:abstractNum>
  <w:abstractNum w:abstractNumId="1073974">
    <w:lvl>
      <w:numFmt w:val="bullet"/>
      <w:suff w:val="tab"/>
      <w:lvlText w:val="•"/>
      <w:rPr>
        <w:color w:val="3370ff"/>
      </w:rPr>
    </w:lvl>
  </w:abstractNum>
  <w:abstractNum w:abstractNumId="1073975">
    <w:lvl>
      <w:start w:val="1"/>
      <w:numFmt w:val="decimal"/>
      <w:suff w:val="tab"/>
      <w:lvlText w:val="%1."/>
      <w:rPr>
        <w:color w:val="3370ff"/>
      </w:rPr>
    </w:lvl>
  </w:abstractNum>
  <w:abstractNum w:abstractNumId="1073976">
    <w:lvl>
      <w:numFmt w:val="bullet"/>
      <w:suff w:val="tab"/>
      <w:lvlText w:val="￮"/>
      <w:rPr>
        <w:color w:val="3370ff"/>
      </w:rPr>
    </w:lvl>
  </w:abstractNum>
  <w:abstractNum w:abstractNumId="1073977">
    <w:lvl>
      <w:numFmt w:val="bullet"/>
      <w:suff w:val="tab"/>
      <w:lvlText w:val="￮"/>
      <w:rPr>
        <w:color w:val="3370ff"/>
      </w:rPr>
    </w:lvl>
  </w:abstractNum>
  <w:abstractNum w:abstractNumId="1073978">
    <w:lvl>
      <w:numFmt w:val="bullet"/>
      <w:suff w:val="tab"/>
      <w:lvlText w:val="￮"/>
      <w:rPr>
        <w:color w:val="3370ff"/>
      </w:rPr>
    </w:lvl>
  </w:abstractNum>
  <w:abstractNum w:abstractNumId="1073979">
    <w:lvl>
      <w:start w:val="2"/>
      <w:numFmt w:val="decimal"/>
      <w:suff w:val="tab"/>
      <w:lvlText w:val="%1."/>
      <w:rPr>
        <w:color w:val="3370ff"/>
      </w:rPr>
    </w:lvl>
  </w:abstractNum>
  <w:abstractNum w:abstractNumId="1073980">
    <w:lvl>
      <w:start w:val="3"/>
      <w:numFmt w:val="decimal"/>
      <w:suff w:val="tab"/>
      <w:lvlText w:val="%1."/>
      <w:rPr>
        <w:color w:val="3370ff"/>
      </w:rPr>
    </w:lvl>
  </w:abstractNum>
  <w:abstractNum w:abstractNumId="1073981">
    <w:lvl>
      <w:numFmt w:val="bullet"/>
      <w:suff w:val="tab"/>
      <w:lvlText w:val="￮"/>
      <w:rPr>
        <w:color w:val="3370ff"/>
      </w:rPr>
    </w:lvl>
  </w:abstractNum>
  <w:abstractNum w:abstractNumId="1073982">
    <w:lvl>
      <w:numFmt w:val="bullet"/>
      <w:suff w:val="tab"/>
      <w:lvlText w:val="￮"/>
      <w:rPr>
        <w:color w:val="3370ff"/>
      </w:rPr>
    </w:lvl>
  </w:abstractNum>
  <w:abstractNum w:abstractNumId="1073983">
    <w:lvl>
      <w:numFmt w:val="bullet"/>
      <w:suff w:val="tab"/>
      <w:lvlText w:val="￮"/>
      <w:rPr>
        <w:color w:val="3370ff"/>
      </w:rPr>
    </w:lvl>
  </w:abstractNum>
  <w:abstractNum w:abstractNumId="1073984">
    <w:lvl>
      <w:numFmt w:val="bullet"/>
      <w:suff w:val="tab"/>
      <w:lvlText w:val="￮"/>
      <w:rPr>
        <w:color w:val="3370ff"/>
      </w:rPr>
    </w:lvl>
  </w:abstractNum>
  <w:abstractNum w:abstractNumId="1073985">
    <w:lvl>
      <w:numFmt w:val="bullet"/>
      <w:suff w:val="tab"/>
      <w:lvlText w:val="￮"/>
      <w:rPr>
        <w:color w:val="3370ff"/>
      </w:rPr>
    </w:lvl>
  </w:abstractNum>
  <w:abstractNum w:abstractNumId="1073986">
    <w:lvl>
      <w:start w:val="4"/>
      <w:numFmt w:val="decimal"/>
      <w:suff w:val="tab"/>
      <w:lvlText w:val="%1."/>
      <w:rPr>
        <w:color w:val="3370ff"/>
      </w:rPr>
    </w:lvl>
  </w:abstractNum>
  <w:abstractNum w:abstractNumId="1073987">
    <w:lvl>
      <w:numFmt w:val="bullet"/>
      <w:suff w:val="tab"/>
      <w:lvlText w:val="￮"/>
      <w:rPr>
        <w:color w:val="3370ff"/>
      </w:rPr>
    </w:lvl>
  </w:abstractNum>
  <w:abstractNum w:abstractNumId="1073988">
    <w:lvl>
      <w:numFmt w:val="bullet"/>
      <w:suff w:val="tab"/>
      <w:lvlText w:val="￮"/>
      <w:rPr>
        <w:color w:val="3370ff"/>
      </w:rPr>
    </w:lvl>
  </w:abstractNum>
  <w:abstractNum w:abstractNumId="1073989">
    <w:lvl>
      <w:numFmt w:val="bullet"/>
      <w:suff w:val="tab"/>
      <w:lvlText w:val="￮"/>
      <w:rPr>
        <w:color w:val="3370ff"/>
      </w:rPr>
    </w:lvl>
  </w:abstractNum>
  <w:abstractNum w:abstractNumId="1073990">
    <w:lvl>
      <w:numFmt w:val="bullet"/>
      <w:suff w:val="tab"/>
      <w:lvlText w:val="•"/>
      <w:rPr>
        <w:color w:val="3370ff"/>
      </w:rPr>
    </w:lvl>
  </w:abstractNum>
  <w:abstractNum w:abstractNumId="1073991">
    <w:lvl>
      <w:numFmt w:val="bullet"/>
      <w:suff w:val="tab"/>
      <w:lvlText w:val="•"/>
      <w:rPr>
        <w:color w:val="3370ff"/>
      </w:rPr>
    </w:lvl>
  </w:abstractNum>
  <w:abstractNum w:abstractNumId="1073992">
    <w:lvl>
      <w:numFmt w:val="bullet"/>
      <w:suff w:val="tab"/>
      <w:lvlText w:val="•"/>
      <w:rPr>
        <w:color w:val="3370ff"/>
      </w:rPr>
    </w:lvl>
  </w:abstractNum>
  <w:abstractNum w:abstractNumId="1073993">
    <w:lvl>
      <w:numFmt w:val="bullet"/>
      <w:suff w:val="tab"/>
      <w:lvlText w:val="•"/>
      <w:rPr>
        <w:color w:val="3370ff"/>
      </w:rPr>
    </w:lvl>
  </w:abstractNum>
  <w:abstractNum w:abstractNumId="1073994">
    <w:lvl>
      <w:numFmt w:val="bullet"/>
      <w:suff w:val="tab"/>
      <w:lvlText w:val="•"/>
      <w:rPr>
        <w:color w:val="3370ff"/>
      </w:rPr>
    </w:lvl>
  </w:abstractNum>
  <w:abstractNum w:abstractNumId="1073995">
    <w:lvl>
      <w:numFmt w:val="bullet"/>
      <w:suff w:val="tab"/>
      <w:lvlText w:val="•"/>
      <w:rPr>
        <w:color w:val="3370ff"/>
      </w:rPr>
    </w:lvl>
  </w:abstractNum>
  <w:abstractNum w:abstractNumId="1073996">
    <w:lvl>
      <w:numFmt w:val="bullet"/>
      <w:suff w:val="tab"/>
      <w:lvlText w:val="•"/>
      <w:rPr>
        <w:color w:val="3370ff"/>
      </w:rPr>
    </w:lvl>
  </w:abstractNum>
  <w:abstractNum w:abstractNumId="1073997">
    <w:lvl>
      <w:numFmt w:val="bullet"/>
      <w:suff w:val="tab"/>
      <w:lvlText w:val="•"/>
      <w:rPr>
        <w:color w:val="3370ff"/>
      </w:rPr>
    </w:lvl>
  </w:abstractNum>
  <w:abstractNum w:abstractNumId="1073998">
    <w:lvl>
      <w:numFmt w:val="bullet"/>
      <w:suff w:val="tab"/>
      <w:lvlText w:val="•"/>
      <w:rPr>
        <w:color w:val="3370ff"/>
      </w:rPr>
    </w:lvl>
  </w:abstractNum>
  <w:abstractNum w:abstractNumId="1073999">
    <w:lvl>
      <w:numFmt w:val="bullet"/>
      <w:suff w:val="tab"/>
      <w:lvlText w:val="•"/>
      <w:rPr>
        <w:color w:val="3370ff"/>
      </w:rPr>
    </w:lvl>
  </w:abstractNum>
  <w:abstractNum w:abstractNumId="1074000">
    <w:lvl>
      <w:numFmt w:val="bullet"/>
      <w:suff w:val="tab"/>
      <w:lvlText w:val="•"/>
      <w:rPr>
        <w:color w:val="3370ff"/>
      </w:rPr>
    </w:lvl>
  </w:abstractNum>
  <w:abstractNum w:abstractNumId="1074001">
    <w:lvl>
      <w:numFmt w:val="bullet"/>
      <w:suff w:val="tab"/>
      <w:lvlText w:val="•"/>
      <w:rPr>
        <w:color w:val="3370ff"/>
      </w:rPr>
    </w:lvl>
  </w:abstractNum>
  <w:abstractNum w:abstractNumId="1074002">
    <w:lvl>
      <w:numFmt w:val="bullet"/>
      <w:suff w:val="tab"/>
      <w:lvlText w:val="•"/>
      <w:rPr>
        <w:color w:val="3370ff"/>
      </w:rPr>
    </w:lvl>
  </w:abstractNum>
  <w:abstractNum w:abstractNumId="1074003">
    <w:lvl>
      <w:numFmt w:val="bullet"/>
      <w:suff w:val="tab"/>
      <w:lvlText w:val="•"/>
      <w:rPr>
        <w:color w:val="3370ff"/>
      </w:rPr>
    </w:lvl>
  </w:abstractNum>
  <w:abstractNum w:abstractNumId="1074004">
    <w:lvl>
      <w:start w:val="1"/>
      <w:numFmt w:val="decimal"/>
      <w:suff w:val="tab"/>
      <w:lvlText w:val="%1."/>
      <w:rPr>
        <w:color w:val="3370ff"/>
      </w:rPr>
    </w:lvl>
  </w:abstractNum>
  <w:abstractNum w:abstractNumId="1074005">
    <w:lvl>
      <w:start w:val="2"/>
      <w:numFmt w:val="decimal"/>
      <w:suff w:val="tab"/>
      <w:lvlText w:val="%1."/>
      <w:rPr>
        <w:color w:val="3370ff"/>
      </w:rPr>
    </w:lvl>
  </w:abstractNum>
  <w:abstractNum w:abstractNumId="1074006">
    <w:lvl>
      <w:numFmt w:val="bullet"/>
      <w:suff w:val="tab"/>
      <w:lvlText w:val="•"/>
      <w:rPr>
        <w:color w:val="3370ff"/>
      </w:rPr>
    </w:lvl>
  </w:abstractNum>
  <w:abstractNum w:abstractNumId="1074007">
    <w:lvl>
      <w:numFmt w:val="bullet"/>
      <w:suff w:val="tab"/>
      <w:lvlText w:val="•"/>
      <w:rPr>
        <w:color w:val="3370ff"/>
      </w:rPr>
    </w:lvl>
  </w:abstractNum>
  <w:abstractNum w:abstractNumId="1074008">
    <w:lvl>
      <w:numFmt w:val="bullet"/>
      <w:suff w:val="tab"/>
      <w:lvlText w:val="•"/>
      <w:rPr>
        <w:color w:val="3370ff"/>
      </w:rPr>
    </w:lvl>
  </w:abstractNum>
  <w:abstractNum w:abstractNumId="1074009">
    <w:lvl>
      <w:numFmt w:val="bullet"/>
      <w:suff w:val="tab"/>
      <w:lvlText w:val="•"/>
      <w:rPr>
        <w:color w:val="3370ff"/>
      </w:rPr>
    </w:lvl>
  </w:abstractNum>
  <w:abstractNum w:abstractNumId="1074010">
    <w:lvl>
      <w:numFmt w:val="bullet"/>
      <w:suff w:val="tab"/>
      <w:lvlText w:val="•"/>
      <w:rPr>
        <w:color w:val="3370ff"/>
      </w:rPr>
    </w:lvl>
  </w:abstractNum>
  <w:abstractNum w:abstractNumId="1074011">
    <w:lvl>
      <w:numFmt w:val="bullet"/>
      <w:suff w:val="tab"/>
      <w:lvlText w:val="•"/>
      <w:rPr>
        <w:color w:val="3370ff"/>
      </w:rPr>
    </w:lvl>
  </w:abstractNum>
  <w:abstractNum w:abstractNumId="1074012">
    <w:lvl>
      <w:numFmt w:val="bullet"/>
      <w:suff w:val="tab"/>
      <w:lvlText w:val="•"/>
      <w:rPr>
        <w:color w:val="3370ff"/>
      </w:rPr>
    </w:lvl>
  </w:abstractNum>
  <w:abstractNum w:abstractNumId="1074013">
    <w:lvl>
      <w:numFmt w:val="bullet"/>
      <w:suff w:val="tab"/>
      <w:lvlText w:val="•"/>
      <w:rPr>
        <w:color w:val="3370ff"/>
      </w:rPr>
    </w:lvl>
  </w:abstractNum>
  <w:abstractNum w:abstractNumId="1074014">
    <w:lvl>
      <w:numFmt w:val="bullet"/>
      <w:suff w:val="tab"/>
      <w:lvlText w:val="•"/>
      <w:rPr>
        <w:color w:val="3370ff"/>
      </w:rPr>
    </w:lvl>
  </w:abstractNum>
  <w:abstractNum w:abstractNumId="1074015">
    <w:lvl>
      <w:numFmt w:val="bullet"/>
      <w:suff w:val="tab"/>
      <w:lvlText w:val="•"/>
      <w:rPr>
        <w:color w:val="3370ff"/>
      </w:rPr>
    </w:lvl>
  </w:abstractNum>
  <w:abstractNum w:abstractNumId="1074016">
    <w:lvl>
      <w:numFmt w:val="bullet"/>
      <w:suff w:val="tab"/>
      <w:lvlText w:val="•"/>
      <w:rPr>
        <w:color w:val="3370ff"/>
      </w:rPr>
    </w:lvl>
  </w:abstractNum>
  <w:abstractNum w:abstractNumId="1074017">
    <w:lvl>
      <w:numFmt w:val="bullet"/>
      <w:suff w:val="tab"/>
      <w:lvlText w:val="•"/>
      <w:rPr>
        <w:color w:val="3370ff"/>
      </w:rPr>
    </w:lvl>
  </w:abstractNum>
  <w:abstractNum w:abstractNumId="1074018">
    <w:lvl>
      <w:numFmt w:val="bullet"/>
      <w:suff w:val="tab"/>
      <w:lvlText w:val="•"/>
      <w:rPr>
        <w:color w:val="3370ff"/>
      </w:rPr>
    </w:lvl>
  </w:abstractNum>
  <w:abstractNum w:abstractNumId="1074019">
    <w:lvl>
      <w:start w:val="1"/>
      <w:numFmt w:val="decimal"/>
      <w:suff w:val="tab"/>
      <w:lvlText w:val="%1."/>
      <w:rPr>
        <w:color w:val="3370ff"/>
      </w:rPr>
    </w:lvl>
  </w:abstractNum>
  <w:abstractNum w:abstractNumId="1074020">
    <w:lvl>
      <w:start w:val="2"/>
      <w:numFmt w:val="decimal"/>
      <w:suff w:val="tab"/>
      <w:lvlText w:val="%1."/>
      <w:rPr>
        <w:color w:val="3370ff"/>
      </w:rPr>
    </w:lvl>
  </w:abstractNum>
  <w:abstractNum w:abstractNumId="1074021">
    <w:lvl>
      <w:start w:val="3"/>
      <w:numFmt w:val="decimal"/>
      <w:suff w:val="tab"/>
      <w:lvlText w:val="%1."/>
      <w:rPr>
        <w:color w:val="3370ff"/>
      </w:rPr>
    </w:lvl>
  </w:abstractNum>
  <w:abstractNum w:abstractNumId="1074022">
    <w:lvl>
      <w:start w:val="4"/>
      <w:numFmt w:val="decimal"/>
      <w:suff w:val="tab"/>
      <w:lvlText w:val="%1."/>
      <w:rPr>
        <w:color w:val="3370ff"/>
      </w:rPr>
    </w:lvl>
  </w:abstractNum>
  <w:abstractNum w:abstractNumId="1074023">
    <w:lvl>
      <w:start w:val="5"/>
      <w:numFmt w:val="decimal"/>
      <w:suff w:val="tab"/>
      <w:lvlText w:val="%1."/>
      <w:rPr>
        <w:color w:val="3370ff"/>
      </w:rPr>
    </w:lvl>
  </w:abstractNum>
  <w:abstractNum w:abstractNumId="1074024">
    <w:lvl>
      <w:start w:val="6"/>
      <w:numFmt w:val="decimal"/>
      <w:suff w:val="tab"/>
      <w:lvlText w:val="%1."/>
      <w:rPr>
        <w:color w:val="3370ff"/>
      </w:rPr>
    </w:lvl>
  </w:abstractNum>
  <w:abstractNum w:abstractNumId="1074025">
    <w:lvl>
      <w:numFmt w:val="bullet"/>
      <w:suff w:val="tab"/>
      <w:lvlText w:val="•"/>
      <w:rPr>
        <w:color w:val="3370ff"/>
      </w:rPr>
    </w:lvl>
  </w:abstractNum>
  <w:abstractNum w:abstractNumId="1074026">
    <w:lvl>
      <w:numFmt w:val="bullet"/>
      <w:suff w:val="tab"/>
      <w:lvlText w:val="•"/>
      <w:rPr>
        <w:color w:val="3370ff"/>
      </w:rPr>
    </w:lvl>
  </w:abstractNum>
  <w:abstractNum w:abstractNumId="1074027">
    <w:lvl>
      <w:numFmt w:val="bullet"/>
      <w:suff w:val="tab"/>
      <w:lvlText w:val="•"/>
      <w:rPr>
        <w:color w:val="3370ff"/>
      </w:rPr>
    </w:lvl>
  </w:abstractNum>
  <w:abstractNum w:abstractNumId="1074028">
    <w:lvl>
      <w:numFmt w:val="bullet"/>
      <w:suff w:val="tab"/>
      <w:lvlText w:val="•"/>
      <w:rPr>
        <w:color w:val="3370ff"/>
      </w:rPr>
    </w:lvl>
  </w:abstractNum>
  <w:abstractNum w:abstractNumId="1074029">
    <w:lvl>
      <w:numFmt w:val="bullet"/>
      <w:suff w:val="tab"/>
      <w:lvlText w:val="•"/>
      <w:rPr>
        <w:color w:val="3370ff"/>
      </w:rPr>
    </w:lvl>
  </w:abstractNum>
  <w:abstractNum w:abstractNumId="1074030">
    <w:lvl>
      <w:start w:val="1"/>
      <w:numFmt w:val="decimal"/>
      <w:suff w:val="tab"/>
      <w:lvlText w:val="%1."/>
      <w:rPr>
        <w:color w:val="3370ff"/>
      </w:rPr>
    </w:lvl>
  </w:abstractNum>
  <w:abstractNum w:abstractNumId="1074031">
    <w:lvl>
      <w:start w:val="2"/>
      <w:numFmt w:val="decimal"/>
      <w:suff w:val="tab"/>
      <w:lvlText w:val="%1."/>
      <w:rPr>
        <w:color w:val="3370ff"/>
      </w:rPr>
    </w:lvl>
  </w:abstractNum>
  <w:abstractNum w:abstractNumId="1074032">
    <w:lvl>
      <w:start w:val="3"/>
      <w:numFmt w:val="decimal"/>
      <w:suff w:val="tab"/>
      <w:lvlText w:val="%1."/>
      <w:rPr>
        <w:color w:val="3370ff"/>
      </w:rPr>
    </w:lvl>
  </w:abstractNum>
  <w:abstractNum w:abstractNumId="1074033">
    <w:lvl>
      <w:start w:val="4"/>
      <w:numFmt w:val="decimal"/>
      <w:suff w:val="tab"/>
      <w:lvlText w:val="%1."/>
      <w:rPr>
        <w:color w:val="3370ff"/>
      </w:rPr>
    </w:lvl>
  </w:abstractNum>
  <w:abstractNum w:abstractNumId="107403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73968"/>
  </w:num>
  <w:num w:numId="2">
    <w:abstractNumId w:val="1073969"/>
  </w:num>
  <w:num w:numId="3">
    <w:abstractNumId w:val="1073970"/>
  </w:num>
  <w:num w:numId="4">
    <w:abstractNumId w:val="1073971"/>
  </w:num>
  <w:num w:numId="5">
    <w:abstractNumId w:val="1073972"/>
  </w:num>
  <w:num w:numId="6">
    <w:abstractNumId w:val="1073973"/>
  </w:num>
  <w:num w:numId="7">
    <w:abstractNumId w:val="1073974"/>
  </w:num>
  <w:num w:numId="8">
    <w:abstractNumId w:val="1073975"/>
  </w:num>
  <w:num w:numId="9">
    <w:abstractNumId w:val="1073976"/>
  </w:num>
  <w:num w:numId="10">
    <w:abstractNumId w:val="1073977"/>
  </w:num>
  <w:num w:numId="11">
    <w:abstractNumId w:val="1073978"/>
  </w:num>
  <w:num w:numId="12">
    <w:abstractNumId w:val="1073979"/>
  </w:num>
  <w:num w:numId="13">
    <w:abstractNumId w:val="1073980"/>
  </w:num>
  <w:num w:numId="14">
    <w:abstractNumId w:val="1073981"/>
  </w:num>
  <w:num w:numId="15">
    <w:abstractNumId w:val="1073982"/>
  </w:num>
  <w:num w:numId="16">
    <w:abstractNumId w:val="1073983"/>
  </w:num>
  <w:num w:numId="17">
    <w:abstractNumId w:val="1073984"/>
  </w:num>
  <w:num w:numId="18">
    <w:abstractNumId w:val="1073985"/>
  </w:num>
  <w:num w:numId="19">
    <w:abstractNumId w:val="1073986"/>
  </w:num>
  <w:num w:numId="20">
    <w:abstractNumId w:val="1073987"/>
  </w:num>
  <w:num w:numId="21">
    <w:abstractNumId w:val="1073988"/>
  </w:num>
  <w:num w:numId="22">
    <w:abstractNumId w:val="1073989"/>
  </w:num>
  <w:num w:numId="23">
    <w:abstractNumId w:val="1073990"/>
  </w:num>
  <w:num w:numId="24">
    <w:abstractNumId w:val="1073991"/>
  </w:num>
  <w:num w:numId="25">
    <w:abstractNumId w:val="1073992"/>
  </w:num>
  <w:num w:numId="26">
    <w:abstractNumId w:val="1073993"/>
  </w:num>
  <w:num w:numId="27">
    <w:abstractNumId w:val="1073994"/>
  </w:num>
  <w:num w:numId="28">
    <w:abstractNumId w:val="1073995"/>
  </w:num>
  <w:num w:numId="29">
    <w:abstractNumId w:val="1073996"/>
  </w:num>
  <w:num w:numId="30">
    <w:abstractNumId w:val="1073997"/>
  </w:num>
  <w:num w:numId="31">
    <w:abstractNumId w:val="1073998"/>
  </w:num>
  <w:num w:numId="32">
    <w:abstractNumId w:val="1073999"/>
  </w:num>
  <w:num w:numId="33">
    <w:abstractNumId w:val="1074000"/>
  </w:num>
  <w:num w:numId="34">
    <w:abstractNumId w:val="1074001"/>
  </w:num>
  <w:num w:numId="35">
    <w:abstractNumId w:val="1074002"/>
  </w:num>
  <w:num w:numId="36">
    <w:abstractNumId w:val="1074003"/>
  </w:num>
  <w:num w:numId="37">
    <w:abstractNumId w:val="1074004"/>
  </w:num>
  <w:num w:numId="38">
    <w:abstractNumId w:val="1074005"/>
  </w:num>
  <w:num w:numId="39">
    <w:abstractNumId w:val="1074006"/>
  </w:num>
  <w:num w:numId="40">
    <w:abstractNumId w:val="1074007"/>
  </w:num>
  <w:num w:numId="41">
    <w:abstractNumId w:val="1074008"/>
  </w:num>
  <w:num w:numId="42">
    <w:abstractNumId w:val="1074009"/>
  </w:num>
  <w:num w:numId="43">
    <w:abstractNumId w:val="1074010"/>
  </w:num>
  <w:num w:numId="44">
    <w:abstractNumId w:val="1074011"/>
  </w:num>
  <w:num w:numId="45">
    <w:abstractNumId w:val="1074012"/>
  </w:num>
  <w:num w:numId="46">
    <w:abstractNumId w:val="1074013"/>
  </w:num>
  <w:num w:numId="47">
    <w:abstractNumId w:val="1074014"/>
  </w:num>
  <w:num w:numId="48">
    <w:abstractNumId w:val="1074015"/>
  </w:num>
  <w:num w:numId="49">
    <w:abstractNumId w:val="1074016"/>
  </w:num>
  <w:num w:numId="50">
    <w:abstractNumId w:val="1074017"/>
  </w:num>
  <w:num w:numId="51">
    <w:abstractNumId w:val="1074018"/>
  </w:num>
  <w:num w:numId="52">
    <w:abstractNumId w:val="1074019"/>
  </w:num>
  <w:num w:numId="53">
    <w:abstractNumId w:val="1074020"/>
  </w:num>
  <w:num w:numId="54">
    <w:abstractNumId w:val="1074021"/>
  </w:num>
  <w:num w:numId="55">
    <w:abstractNumId w:val="1074022"/>
  </w:num>
  <w:num w:numId="56">
    <w:abstractNumId w:val="1074023"/>
  </w:num>
  <w:num w:numId="57">
    <w:abstractNumId w:val="1074024"/>
  </w:num>
  <w:num w:numId="58">
    <w:abstractNumId w:val="1074025"/>
  </w:num>
  <w:num w:numId="59">
    <w:abstractNumId w:val="1074026"/>
  </w:num>
  <w:num w:numId="60">
    <w:abstractNumId w:val="1074027"/>
  </w:num>
  <w:num w:numId="61">
    <w:abstractNumId w:val="1074028"/>
  </w:num>
  <w:num w:numId="62">
    <w:abstractNumId w:val="1074029"/>
  </w:num>
  <w:num w:numId="63">
    <w:abstractNumId w:val="1074030"/>
  </w:num>
  <w:num w:numId="64">
    <w:abstractNumId w:val="1074031"/>
  </w:num>
  <w:num w:numId="65">
    <w:abstractNumId w:val="1074032"/>
  </w:num>
  <w:num w:numId="66">
    <w:abstractNumId w:val="1074033"/>
  </w:num>
  <w:num w:numId="67">
    <w:abstractNumId w:val="10740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2026-04-20T01:08:37Z</dcterms:created>
  <dc:creator>Apache POI</dc:creator>
</cp:coreProperties>
</file>