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Claude Code 隐藏命令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星辰技术专项组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| 2026年3月 | 转载</w:t>
        <w:br/>
        <w:t>原文标题：分享10个你可能不知道的Claude Code隐藏命令</w:t>
        <w:br/>
      </w:r>
      <w:r>
        <w:rPr>
          <w:rFonts w:eastAsia="等线" w:ascii="Arial" w:cs="Arial" w:hAnsi="Arial"/>
          <w:i w:val="true"/>
          <w:color w:val="646a73"/>
          <w:sz w:val="22"/>
        </w:rPr>
        <w:t>原文链接：https://mp.weixin.qq.com/s/XopaISgwzSgoqZctym_Ajg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⭐ </w:t>
      </w:r>
      <w:r>
        <w:rPr>
          <w:rFonts w:eastAsia="等线" w:ascii="Arial" w:cs="Arial" w:hAnsi="Arial"/>
          <w:b w:val="true"/>
          <w:sz w:val="22"/>
        </w:rPr>
        <w:t>AI说</w:t>
      </w:r>
      <w:r>
        <w:rPr>
          <w:rFonts w:eastAsia="等线" w:ascii="Arial" w:cs="Arial" w:hAnsi="Arial"/>
          <w:sz w:val="22"/>
        </w:rPr>
        <w:t>：这篇文章系统梳理了 Claude Code 中 10 个低感知度但高价值的隐藏命令与快捷键，涵盖</w:t>
      </w:r>
      <w:r>
        <w:rPr>
          <w:rFonts w:eastAsia="等线" w:ascii="Arial" w:cs="Arial" w:hAnsi="Arial"/>
          <w:b w:val="true"/>
          <w:sz w:val="22"/>
        </w:rPr>
        <w:t>上下文免污染提问</w:t>
      </w:r>
      <w:r>
        <w:rPr>
          <w:rFonts w:eastAsia="等线" w:ascii="Arial" w:cs="Arial" w:hAnsi="Arial"/>
          <w:sz w:val="22"/>
        </w:rPr>
        <w:t>（/btw）、</w:t>
      </w:r>
      <w:r>
        <w:rPr>
          <w:rFonts w:eastAsia="等线" w:ascii="Arial" w:cs="Arial" w:hAnsi="Arial"/>
          <w:b w:val="true"/>
          <w:sz w:val="22"/>
        </w:rPr>
        <w:t>代码/对话分离回退</w:t>
      </w:r>
      <w:r>
        <w:rPr>
          <w:rFonts w:eastAsia="等线" w:ascii="Arial" w:cs="Arial" w:hAnsi="Arial"/>
          <w:sz w:val="22"/>
        </w:rPr>
        <w:t>（/rewind）、</w:t>
      </w:r>
      <w:r>
        <w:rPr>
          <w:rFonts w:eastAsia="等线" w:ascii="Arial" w:cs="Arial" w:hAnsi="Arial"/>
          <w:b w:val="true"/>
          <w:sz w:val="22"/>
        </w:rPr>
        <w:t>使用习惯自分析</w:t>
      </w:r>
      <w:r>
        <w:rPr>
          <w:rFonts w:eastAsia="等线" w:ascii="Arial" w:cs="Arial" w:hAnsi="Arial"/>
          <w:sz w:val="22"/>
        </w:rPr>
        <w:t>（/insights）等。核心价值在于帮助用户从"知道命令"跃迁到"理解场景"，避免因操作盲区造成的 token 浪费和效率损失。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核心观点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一、免污染提问：/btw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问题背景</w:t>
      </w:r>
      <w:r>
        <w:rPr>
          <w:rFonts w:eastAsia="等线" w:ascii="Arial" w:cs="Arial" w:hAnsi="Arial"/>
          <w:sz w:val="22"/>
        </w:rPr>
        <w:t>：在 Claude 执行长任务时临时插问，会导致上下文污染，任务跑偏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/btw</w:t>
      </w:r>
      <w:r>
        <w:rPr>
          <w:rFonts w:eastAsia="等线" w:ascii="Arial" w:cs="Arial" w:hAnsi="Arial"/>
          <w:sz w:val="22"/>
        </w:rPr>
        <w:t xml:space="preserve"> 在并行进程中回答问题，不写入对话历史，复用当前提示缓存，几乎不费 token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：长会话中频繁使用，属"用了就回不去"类命令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二、代码/对话分离回退：/rewind</w:t>
      </w:r>
      <w:bookmarkEnd w:id="2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核心升级</w:t>
      </w:r>
      <w:r>
        <w:rPr>
          <w:rFonts w:eastAsia="等线" w:ascii="Arial" w:cs="Arial" w:hAnsi="Arial"/>
          <w:sz w:val="22"/>
        </w:rPr>
        <w:t>：2 月更新后支持代码和对话分别回退，而非以前只能整段撤销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四种模式</w:t>
      </w:r>
      <w:r>
        <w:rPr>
          <w:rFonts w:eastAsia="等线" w:ascii="Arial" w:cs="Arial" w:hAnsi="Arial"/>
          <w:sz w:val="22"/>
        </w:rPr>
        <w:t>：全部回退、仅回退代码、仅回退对话、从某点压缩释放上下文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典型场景</w:t>
      </w:r>
      <w:r>
        <w:rPr>
          <w:rFonts w:eastAsia="等线" w:ascii="Arial" w:cs="Arial" w:hAnsi="Arial"/>
          <w:sz w:val="22"/>
        </w:rPr>
        <w:t>：试一种方案失败后，代码回退但对话保留，Claude 记得"此路不通"，直接换方向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三、使用习惯自分析：/insights</w:t>
      </w:r>
      <w:bookmarkEnd w:id="3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功能定位</w:t>
      </w:r>
      <w:r>
        <w:rPr>
          <w:rFonts w:eastAsia="等线" w:ascii="Arial" w:cs="Arial" w:hAnsi="Arial"/>
          <w:sz w:val="22"/>
        </w:rPr>
        <w:t>：生成本地 HTML 报告，分析过去一个月的使用模式、重复操作、翻车记录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输出内容</w:t>
      </w:r>
      <w:r>
        <w:rPr>
          <w:rFonts w:eastAsia="等线" w:ascii="Arial" w:cs="Arial" w:hAnsi="Arial"/>
          <w:sz w:val="22"/>
        </w:rPr>
        <w:t>：常用命令统计、习惯推荐、记忆优化建议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建议频率</w:t>
      </w:r>
      <w:r>
        <w:rPr>
          <w:rFonts w:eastAsia="等线" w:ascii="Arial" w:cs="Arial" w:hAnsi="Arial"/>
          <w:sz w:val="22"/>
        </w:rPr>
        <w:t>：每月跑一次，重新审视自己的操作习惯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四、模型智能切换：/model opusplan</w:t>
      </w:r>
      <w:bookmarkEnd w:id="4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核心机制</w:t>
      </w:r>
      <w:r>
        <w:rPr>
          <w:rFonts w:eastAsia="等线" w:ascii="Arial" w:cs="Arial" w:hAnsi="Arial"/>
          <w:sz w:val="22"/>
        </w:rPr>
        <w:t>：复杂规划时自动调用 Opus，执行时切回 Sonnet，兼顾质量与额度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目标用户</w:t>
      </w:r>
      <w:r>
        <w:rPr>
          <w:rFonts w:eastAsia="等线" w:ascii="Arial" w:cs="Arial" w:hAnsi="Arial"/>
          <w:sz w:val="22"/>
        </w:rPr>
        <w:t>：Pro 20 美元订阅者，Opus 额度有限但需要深度推理的场景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隐藏特性</w:t>
      </w:r>
      <w:r>
        <w:rPr>
          <w:rFonts w:eastAsia="等线" w:ascii="Arial" w:cs="Arial" w:hAnsi="Arial"/>
          <w:sz w:val="22"/>
        </w:rPr>
        <w:t xml:space="preserve">：普通 </w:t>
      </w:r>
      <w:r>
        <w:rPr>
          <w:rFonts w:eastAsia="Consolas" w:ascii="Consolas" w:cs="Consolas" w:hAnsi="Consolas"/>
          <w:sz w:val="22"/>
          <w:shd w:fill="EFF0F1"/>
        </w:rPr>
        <w:t>/model</w:t>
      </w:r>
      <w:r>
        <w:rPr>
          <w:rFonts w:eastAsia="等线" w:ascii="Arial" w:cs="Arial" w:hAnsi="Arial"/>
          <w:sz w:val="22"/>
        </w:rPr>
        <w:t xml:space="preserve"> 切换菜单中不会出现此模式，需手动输入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五、三合一代码审查：/simplify</w:t>
      </w:r>
      <w:bookmarkEnd w:id="5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工作机制</w:t>
      </w:r>
      <w:r>
        <w:rPr>
          <w:rFonts w:eastAsia="等线" w:ascii="Arial" w:cs="Arial" w:hAnsi="Arial"/>
          <w:sz w:val="22"/>
        </w:rPr>
        <w:t>：并行启动三个 Agent，分别从代码复用、代码质量、运行效率三个维度审查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替代关系</w:t>
      </w:r>
      <w:r>
        <w:rPr>
          <w:rFonts w:eastAsia="等线" w:ascii="Arial" w:cs="Arial" w:hAnsi="Arial"/>
          <w:sz w:val="22"/>
        </w:rPr>
        <w:t xml:space="preserve">：比旧 </w:t>
      </w:r>
      <w:r>
        <w:rPr>
          <w:rFonts w:eastAsia="Consolas" w:ascii="Consolas" w:cs="Consolas" w:hAnsi="Consolas"/>
          <w:sz w:val="22"/>
          <w:shd w:fill="EFF0F1"/>
        </w:rPr>
        <w:t>/review</w:t>
      </w:r>
      <w:r>
        <w:rPr>
          <w:rFonts w:eastAsia="等线" w:ascii="Arial" w:cs="Arial" w:hAnsi="Arial"/>
          <w:sz w:val="22"/>
        </w:rPr>
        <w:t xml:space="preserve"> 命令更实用，适合每个大功能更新后跑一遍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典型发现</w:t>
      </w:r>
      <w:r>
        <w:rPr>
          <w:rFonts w:eastAsia="等线" w:ascii="Arial" w:cs="Arial" w:hAnsi="Arial"/>
          <w:sz w:val="22"/>
        </w:rPr>
        <w:t>：多余 import、重复逻辑、可用更简洁写法替代的冗余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六、对话分叉：/branch</w:t>
      </w:r>
      <w:bookmarkEnd w:id="6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前身</w:t>
      </w:r>
      <w:r>
        <w:rPr>
          <w:rFonts w:eastAsia="等线" w:ascii="Arial" w:cs="Arial" w:hAnsi="Arial"/>
          <w:sz w:val="22"/>
        </w:rPr>
        <w:t xml:space="preserve">：原 </w:t>
      </w:r>
      <w:r>
        <w:rPr>
          <w:rFonts w:eastAsia="Consolas" w:ascii="Consolas" w:cs="Consolas" w:hAnsi="Consolas"/>
          <w:sz w:val="22"/>
          <w:shd w:fill="EFF0F1"/>
        </w:rPr>
        <w:t>/fork</w:t>
      </w:r>
      <w:r>
        <w:rPr>
          <w:rFonts w:eastAsia="等线" w:ascii="Arial" w:cs="Arial" w:hAnsi="Arial"/>
          <w:sz w:val="22"/>
        </w:rPr>
        <w:t xml:space="preserve">，现改名 </w:t>
      </w:r>
      <w:r>
        <w:rPr>
          <w:rFonts w:eastAsia="Consolas" w:ascii="Consolas" w:cs="Consolas" w:hAnsi="Consolas"/>
          <w:sz w:val="22"/>
          <w:shd w:fill="EFF0F1"/>
        </w:rPr>
        <w:t>/branch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核心区别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/rewind</w:t>
      </w:r>
      <w:r>
        <w:rPr>
          <w:rFonts w:eastAsia="等线" w:ascii="Arial" w:cs="Arial" w:hAnsi="Arial"/>
          <w:sz w:val="22"/>
        </w:rPr>
        <w:t xml:space="preserve"> 是后悔药（回退），</w:t>
      </w:r>
      <w:r>
        <w:rPr>
          <w:rFonts w:eastAsia="Consolas" w:ascii="Consolas" w:cs="Consolas" w:hAnsi="Consolas"/>
          <w:sz w:val="22"/>
          <w:shd w:fill="EFF0F1"/>
        </w:rPr>
        <w:t>/branch</w:t>
      </w:r>
      <w:r>
        <w:rPr>
          <w:rFonts w:eastAsia="等线" w:ascii="Arial" w:cs="Arial" w:hAnsi="Arial"/>
          <w:sz w:val="22"/>
        </w:rPr>
        <w:t xml:space="preserve"> 是平行宇宙（分叉）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：聊到一半想试另一个方向但不丢当前进度；同一思路试两种实现方式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七、定时循环任务：/loop</w:t>
      </w:r>
      <w:bookmarkEnd w:id="7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用法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/loop 5m 检查部署状态</w:t>
      </w:r>
      <w:r>
        <w:rPr>
          <w:rFonts w:eastAsia="等线" w:ascii="Arial" w:cs="Arial" w:hAnsi="Arial"/>
          <w:sz w:val="22"/>
        </w:rPr>
        <w:t>，默认间隔 10 分钟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自动过期</w:t>
      </w:r>
      <w:r>
        <w:rPr>
          <w:rFonts w:eastAsia="等线" w:ascii="Arial" w:cs="Arial" w:hAnsi="Arial"/>
          <w:sz w:val="22"/>
        </w:rPr>
        <w:t>：3 天后自动删除，避免被遗忘的无限循环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长期方案</w:t>
      </w:r>
      <w:r>
        <w:rPr>
          <w:rFonts w:eastAsia="等线" w:ascii="Arial" w:cs="Arial" w:hAnsi="Arial"/>
          <w:sz w:val="22"/>
        </w:rPr>
        <w:t>：需持续运行的任务应使用 Claude 桌面版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八、远程遥控：/remote-control</w:t>
      </w:r>
      <w:bookmarkEnd w:id="8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用法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/rc</w:t>
      </w:r>
      <w:r>
        <w:rPr>
          <w:rFonts w:eastAsia="等线" w:ascii="Arial" w:cs="Arial" w:hAnsi="Arial"/>
          <w:sz w:val="22"/>
        </w:rPr>
        <w:t xml:space="preserve"> 生成 URL，手机打开即可同步操作终端会话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安全特性</w:t>
      </w:r>
      <w:r>
        <w:rPr>
          <w:rFonts w:eastAsia="等线" w:ascii="Arial" w:cs="Arial" w:hAnsi="Arial"/>
          <w:sz w:val="22"/>
        </w:rPr>
        <w:t>：代码始终在本地运行，手机只是远程窗口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：随时随地 Vibe Coding，双端交替使用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九、对话导出：/export</w:t>
      </w:r>
      <w:bookmarkEnd w:id="9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：将当前对话导出为 Markdown 文件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</w:t>
      </w:r>
      <w:r>
        <w:rPr>
          <w:rFonts w:eastAsia="等线" w:ascii="Arial" w:cs="Arial" w:hAnsi="Arial"/>
          <w:sz w:val="22"/>
        </w:rPr>
        <w:t>：保存有价值的架构讨论和判断过程，作为未来详细 context 复用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跨工具协同</w:t>
      </w:r>
      <w:r>
        <w:rPr>
          <w:rFonts w:eastAsia="等线" w:ascii="Arial" w:cs="Arial" w:hAnsi="Arial"/>
          <w:sz w:val="22"/>
        </w:rPr>
        <w:t>：可导出给 Codex 等其他工具，交叉审查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十、快捷键</w:t>
      </w:r>
      <w:bookmarkEnd w:id="10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Ctrl+V</w:t>
      </w:r>
      <w:r>
        <w:rPr>
          <w:rFonts w:eastAsia="等线" w:ascii="Arial" w:cs="Arial" w:hAnsi="Arial"/>
          <w:sz w:val="22"/>
        </w:rPr>
        <w:t>：直接粘贴截图（非 Cmd+V），省去保存文件再拖入的步骤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Ctrl+J / Option+回车</w:t>
      </w:r>
      <w:r>
        <w:rPr>
          <w:rFonts w:eastAsia="等线" w:ascii="Arial" w:cs="Arial" w:hAnsi="Arial"/>
          <w:sz w:val="22"/>
        </w:rPr>
        <w:t>：输入框内换行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Ctrl+R</w:t>
      </w:r>
      <w:r>
        <w:rPr>
          <w:rFonts w:eastAsia="等线" w:ascii="Arial" w:cs="Arial" w:hAnsi="Arial"/>
          <w:sz w:val="22"/>
        </w:rPr>
        <w:t>：搜索历史 prompt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Ctrl+U</w:t>
      </w:r>
      <w:r>
        <w:rPr>
          <w:rFonts w:eastAsia="等线" w:ascii="Arial" w:cs="Arial" w:hAnsi="Arial"/>
          <w:sz w:val="22"/>
        </w:rPr>
        <w:t>：删除整行输入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读后启发</w:t>
      </w:r>
      <w:bookmarkEnd w:id="11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工具认知的"冰山效应"</w:t>
      </w:r>
      <w:r>
        <w:rPr>
          <w:rFonts w:eastAsia="等线" w:ascii="Arial" w:cs="Arial" w:hAnsi="Arial"/>
          <w:sz w:val="22"/>
        </w:rPr>
        <w:t>：大多数人只用了 Claude Code 表面 20% 的能力，隐藏命令和快捷键构成了巨大但不可见的效率提升空间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上下文管理是 AI 编程的核心技能</w:t>
      </w:r>
      <w:r>
        <w:rPr>
          <w:rFonts w:eastAsia="等线" w:ascii="Arial" w:cs="Arial" w:hAnsi="Arial"/>
          <w:sz w:val="22"/>
        </w:rPr>
        <w:t>：/btw 和 /rewind 的本质都是管理上下文窗口——避免污染、精准回退，这是用好转 Agent 的关键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产品迭代速度已超出个人学习速度</w:t>
      </w:r>
      <w:r>
        <w:rPr>
          <w:rFonts w:eastAsia="等线" w:ascii="Arial" w:cs="Arial" w:hAnsi="Arial"/>
          <w:sz w:val="22"/>
        </w:rPr>
        <w:t>：文章作者明确感到"焦虑"，3 月出的功能、2 月底的更新，追赶 changelog 本身已成负担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模型组合策略是成本控制的关键</w:t>
      </w:r>
      <w:r>
        <w:rPr>
          <w:rFonts w:eastAsia="等线" w:ascii="Arial" w:cs="Arial" w:hAnsi="Arial"/>
          <w:sz w:val="22"/>
        </w:rPr>
        <w:t>：opusplan 这种"规划用强模型、执行用快模型"的思路，对所有 AI 工具用户都有参考价值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现在就能做的</w:t>
      </w:r>
      <w:bookmarkEnd w:id="12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立即启用 /model opusplan</w:t>
      </w:r>
      <w:r>
        <w:rPr>
          <w:rFonts w:eastAsia="等线" w:ascii="Arial" w:cs="Arial" w:hAnsi="Arial"/>
          <w:sz w:val="22"/>
        </w:rPr>
        <w:t>：如果你是 Pro 用户，输入此命令开启智能模型切换，节省 Opus 额度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长任务前记住 /btw</w:t>
      </w:r>
      <w:r>
        <w:rPr>
          <w:rFonts w:eastAsia="等线" w:ascii="Arial" w:cs="Arial" w:hAnsi="Arial"/>
          <w:sz w:val="22"/>
        </w:rPr>
        <w:t xml:space="preserve">：下次 Claude 跑长任务时，用 </w:t>
      </w:r>
      <w:r>
        <w:rPr>
          <w:rFonts w:eastAsia="Consolas" w:ascii="Consolas" w:cs="Consolas" w:hAnsi="Consolas"/>
          <w:sz w:val="22"/>
          <w:shd w:fill="EFF0F1"/>
        </w:rPr>
        <w:t>/btw</w:t>
      </w:r>
      <w:r>
        <w:rPr>
          <w:rFonts w:eastAsia="等线" w:ascii="Arial" w:cs="Arial" w:hAnsi="Arial"/>
          <w:sz w:val="22"/>
        </w:rPr>
        <w:t xml:space="preserve"> 插问代替直接打断，保持上下文干净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订阅 CHANGELOG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github.com/anthropics/claude-code/blob/main/CHANGELOG.md</w:t>
      </w:r>
      <w:r>
        <w:rPr>
          <w:rFonts w:eastAsia="等线" w:ascii="Arial" w:cs="Arial" w:hAnsi="Arial"/>
          <w:sz w:val="22"/>
        </w:rPr>
        <w:t xml:space="preserve"> 加书签，每周扫一次更新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28553">
    <w:lvl>
      <w:numFmt w:val="bullet"/>
      <w:suff w:val="tab"/>
      <w:lvlText w:val="•"/>
      <w:rPr>
        <w:color w:val="3370ff"/>
      </w:rPr>
    </w:lvl>
  </w:abstractNum>
  <w:abstractNum w:abstractNumId="728554">
    <w:lvl>
      <w:numFmt w:val="bullet"/>
      <w:suff w:val="tab"/>
      <w:lvlText w:val="•"/>
      <w:rPr>
        <w:color w:val="3370ff"/>
      </w:rPr>
    </w:lvl>
  </w:abstractNum>
  <w:abstractNum w:abstractNumId="728555">
    <w:lvl>
      <w:numFmt w:val="bullet"/>
      <w:suff w:val="tab"/>
      <w:lvlText w:val="•"/>
      <w:rPr>
        <w:color w:val="3370ff"/>
      </w:rPr>
    </w:lvl>
  </w:abstractNum>
  <w:abstractNum w:abstractNumId="728556">
    <w:lvl>
      <w:numFmt w:val="bullet"/>
      <w:suff w:val="tab"/>
      <w:lvlText w:val="•"/>
      <w:rPr>
        <w:color w:val="3370ff"/>
      </w:rPr>
    </w:lvl>
  </w:abstractNum>
  <w:abstractNum w:abstractNumId="728557">
    <w:lvl>
      <w:numFmt w:val="bullet"/>
      <w:suff w:val="tab"/>
      <w:lvlText w:val="•"/>
      <w:rPr>
        <w:color w:val="3370ff"/>
      </w:rPr>
    </w:lvl>
  </w:abstractNum>
  <w:abstractNum w:abstractNumId="728558">
    <w:lvl>
      <w:numFmt w:val="bullet"/>
      <w:suff w:val="tab"/>
      <w:lvlText w:val="•"/>
      <w:rPr>
        <w:color w:val="3370ff"/>
      </w:rPr>
    </w:lvl>
  </w:abstractNum>
  <w:abstractNum w:abstractNumId="728559">
    <w:lvl>
      <w:numFmt w:val="bullet"/>
      <w:suff w:val="tab"/>
      <w:lvlText w:val="•"/>
      <w:rPr>
        <w:color w:val="3370ff"/>
      </w:rPr>
    </w:lvl>
  </w:abstractNum>
  <w:abstractNum w:abstractNumId="728560">
    <w:lvl>
      <w:numFmt w:val="bullet"/>
      <w:suff w:val="tab"/>
      <w:lvlText w:val="•"/>
      <w:rPr>
        <w:color w:val="3370ff"/>
      </w:rPr>
    </w:lvl>
  </w:abstractNum>
  <w:abstractNum w:abstractNumId="728561">
    <w:lvl>
      <w:numFmt w:val="bullet"/>
      <w:suff w:val="tab"/>
      <w:lvlText w:val="•"/>
      <w:rPr>
        <w:color w:val="3370ff"/>
      </w:rPr>
    </w:lvl>
  </w:abstractNum>
  <w:abstractNum w:abstractNumId="728562">
    <w:lvl>
      <w:numFmt w:val="bullet"/>
      <w:suff w:val="tab"/>
      <w:lvlText w:val="•"/>
      <w:rPr>
        <w:color w:val="3370ff"/>
      </w:rPr>
    </w:lvl>
  </w:abstractNum>
  <w:abstractNum w:abstractNumId="728563">
    <w:lvl>
      <w:numFmt w:val="bullet"/>
      <w:suff w:val="tab"/>
      <w:lvlText w:val="•"/>
      <w:rPr>
        <w:color w:val="3370ff"/>
      </w:rPr>
    </w:lvl>
  </w:abstractNum>
  <w:abstractNum w:abstractNumId="728564">
    <w:lvl>
      <w:numFmt w:val="bullet"/>
      <w:suff w:val="tab"/>
      <w:lvlText w:val="•"/>
      <w:rPr>
        <w:color w:val="3370ff"/>
      </w:rPr>
    </w:lvl>
  </w:abstractNum>
  <w:abstractNum w:abstractNumId="728565">
    <w:lvl>
      <w:numFmt w:val="bullet"/>
      <w:suff w:val="tab"/>
      <w:lvlText w:val="•"/>
      <w:rPr>
        <w:color w:val="3370ff"/>
      </w:rPr>
    </w:lvl>
  </w:abstractNum>
  <w:abstractNum w:abstractNumId="728566">
    <w:lvl>
      <w:numFmt w:val="bullet"/>
      <w:suff w:val="tab"/>
      <w:lvlText w:val="•"/>
      <w:rPr>
        <w:color w:val="3370ff"/>
      </w:rPr>
    </w:lvl>
  </w:abstractNum>
  <w:abstractNum w:abstractNumId="728567">
    <w:lvl>
      <w:numFmt w:val="bullet"/>
      <w:suff w:val="tab"/>
      <w:lvlText w:val="•"/>
      <w:rPr>
        <w:color w:val="3370ff"/>
      </w:rPr>
    </w:lvl>
  </w:abstractNum>
  <w:abstractNum w:abstractNumId="728568">
    <w:lvl>
      <w:numFmt w:val="bullet"/>
      <w:suff w:val="tab"/>
      <w:lvlText w:val="•"/>
      <w:rPr>
        <w:color w:val="3370ff"/>
      </w:rPr>
    </w:lvl>
  </w:abstractNum>
  <w:abstractNum w:abstractNumId="728569">
    <w:lvl>
      <w:numFmt w:val="bullet"/>
      <w:suff w:val="tab"/>
      <w:lvlText w:val="•"/>
      <w:rPr>
        <w:color w:val="3370ff"/>
      </w:rPr>
    </w:lvl>
  </w:abstractNum>
  <w:abstractNum w:abstractNumId="728570">
    <w:lvl>
      <w:numFmt w:val="bullet"/>
      <w:suff w:val="tab"/>
      <w:lvlText w:val="•"/>
      <w:rPr>
        <w:color w:val="3370ff"/>
      </w:rPr>
    </w:lvl>
  </w:abstractNum>
  <w:abstractNum w:abstractNumId="728571">
    <w:lvl>
      <w:numFmt w:val="bullet"/>
      <w:suff w:val="tab"/>
      <w:lvlText w:val="•"/>
      <w:rPr>
        <w:color w:val="3370ff"/>
      </w:rPr>
    </w:lvl>
  </w:abstractNum>
  <w:abstractNum w:abstractNumId="728572">
    <w:lvl>
      <w:numFmt w:val="bullet"/>
      <w:suff w:val="tab"/>
      <w:lvlText w:val="•"/>
      <w:rPr>
        <w:color w:val="3370ff"/>
      </w:rPr>
    </w:lvl>
  </w:abstractNum>
  <w:abstractNum w:abstractNumId="728573">
    <w:lvl>
      <w:numFmt w:val="bullet"/>
      <w:suff w:val="tab"/>
      <w:lvlText w:val="•"/>
      <w:rPr>
        <w:color w:val="3370ff"/>
      </w:rPr>
    </w:lvl>
  </w:abstractNum>
  <w:abstractNum w:abstractNumId="728574">
    <w:lvl>
      <w:numFmt w:val="bullet"/>
      <w:suff w:val="tab"/>
      <w:lvlText w:val="•"/>
      <w:rPr>
        <w:color w:val="3370ff"/>
      </w:rPr>
    </w:lvl>
  </w:abstractNum>
  <w:abstractNum w:abstractNumId="728575">
    <w:lvl>
      <w:numFmt w:val="bullet"/>
      <w:suff w:val="tab"/>
      <w:lvlText w:val="•"/>
      <w:rPr>
        <w:color w:val="3370ff"/>
      </w:rPr>
    </w:lvl>
  </w:abstractNum>
  <w:abstractNum w:abstractNumId="728576">
    <w:lvl>
      <w:numFmt w:val="bullet"/>
      <w:suff w:val="tab"/>
      <w:lvlText w:val="•"/>
      <w:rPr>
        <w:color w:val="3370ff"/>
      </w:rPr>
    </w:lvl>
  </w:abstractNum>
  <w:abstractNum w:abstractNumId="728577">
    <w:lvl>
      <w:numFmt w:val="bullet"/>
      <w:suff w:val="tab"/>
      <w:lvlText w:val="•"/>
      <w:rPr>
        <w:color w:val="3370ff"/>
      </w:rPr>
    </w:lvl>
  </w:abstractNum>
  <w:abstractNum w:abstractNumId="728578">
    <w:lvl>
      <w:numFmt w:val="bullet"/>
      <w:suff w:val="tab"/>
      <w:lvlText w:val="•"/>
      <w:rPr>
        <w:color w:val="3370ff"/>
      </w:rPr>
    </w:lvl>
  </w:abstractNum>
  <w:abstractNum w:abstractNumId="728579">
    <w:lvl>
      <w:numFmt w:val="bullet"/>
      <w:suff w:val="tab"/>
      <w:lvlText w:val="•"/>
      <w:rPr>
        <w:color w:val="3370ff"/>
      </w:rPr>
    </w:lvl>
  </w:abstractNum>
  <w:abstractNum w:abstractNumId="728580">
    <w:lvl>
      <w:numFmt w:val="bullet"/>
      <w:suff w:val="tab"/>
      <w:lvlText w:val="•"/>
      <w:rPr>
        <w:color w:val="3370ff"/>
      </w:rPr>
    </w:lvl>
  </w:abstractNum>
  <w:abstractNum w:abstractNumId="728581">
    <w:lvl>
      <w:numFmt w:val="bullet"/>
      <w:suff w:val="tab"/>
      <w:lvlText w:val="•"/>
      <w:rPr>
        <w:color w:val="3370ff"/>
      </w:rPr>
    </w:lvl>
  </w:abstractNum>
  <w:abstractNum w:abstractNumId="728582">
    <w:lvl>
      <w:numFmt w:val="bullet"/>
      <w:suff w:val="tab"/>
      <w:lvlText w:val="•"/>
      <w:rPr>
        <w:color w:val="3370ff"/>
      </w:rPr>
    </w:lvl>
  </w:abstractNum>
  <w:abstractNum w:abstractNumId="728583">
    <w:lvl>
      <w:numFmt w:val="bullet"/>
      <w:suff w:val="tab"/>
      <w:lvlText w:val="•"/>
      <w:rPr>
        <w:color w:val="3370ff"/>
      </w:rPr>
    </w:lvl>
  </w:abstractNum>
  <w:abstractNum w:abstractNumId="728584">
    <w:lvl>
      <w:numFmt w:val="bullet"/>
      <w:suff w:val="tab"/>
      <w:lvlText w:val="•"/>
      <w:rPr>
        <w:color w:val="3370ff"/>
      </w:rPr>
    </w:lvl>
  </w:abstractNum>
  <w:abstractNum w:abstractNumId="728585">
    <w:lvl>
      <w:numFmt w:val="bullet"/>
      <w:suff w:val="tab"/>
      <w:lvlText w:val="•"/>
      <w:rPr>
        <w:color w:val="3370ff"/>
      </w:rPr>
    </w:lvl>
  </w:abstractNum>
  <w:abstractNum w:abstractNumId="728586">
    <w:lvl>
      <w:numFmt w:val="bullet"/>
      <w:suff w:val="tab"/>
      <w:lvlText w:val="•"/>
      <w:rPr>
        <w:color w:val="3370ff"/>
      </w:rPr>
    </w:lvl>
  </w:abstractNum>
  <w:abstractNum w:abstractNumId="728587">
    <w:lvl>
      <w:numFmt w:val="bullet"/>
      <w:suff w:val="tab"/>
      <w:lvlText w:val="•"/>
      <w:rPr>
        <w:color w:val="3370ff"/>
      </w:rPr>
    </w:lvl>
  </w:abstractNum>
  <w:abstractNum w:abstractNumId="728588">
    <w:lvl>
      <w:numFmt w:val="bullet"/>
      <w:suff w:val="tab"/>
      <w:lvlText w:val="•"/>
      <w:rPr>
        <w:color w:val="3370ff"/>
      </w:rPr>
    </w:lvl>
  </w:abstractNum>
  <w:abstractNum w:abstractNumId="728589">
    <w:lvl>
      <w:numFmt w:val="bullet"/>
      <w:suff w:val="tab"/>
      <w:lvlText w:val="•"/>
      <w:rPr>
        <w:color w:val="3370ff"/>
      </w:rPr>
    </w:lvl>
  </w:abstractNum>
  <w:abstractNum w:abstractNumId="728590">
    <w:lvl>
      <w:numFmt w:val="bullet"/>
      <w:suff w:val="tab"/>
      <w:lvlText w:val="•"/>
      <w:rPr>
        <w:color w:val="3370ff"/>
      </w:rPr>
    </w:lvl>
  </w:abstractNum>
  <w:num w:numId="1">
    <w:abstractNumId w:val="728553"/>
  </w:num>
  <w:num w:numId="2">
    <w:abstractNumId w:val="728554"/>
  </w:num>
  <w:num w:numId="3">
    <w:abstractNumId w:val="728555"/>
  </w:num>
  <w:num w:numId="4">
    <w:abstractNumId w:val="728556"/>
  </w:num>
  <w:num w:numId="5">
    <w:abstractNumId w:val="728557"/>
  </w:num>
  <w:num w:numId="6">
    <w:abstractNumId w:val="728558"/>
  </w:num>
  <w:num w:numId="7">
    <w:abstractNumId w:val="728559"/>
  </w:num>
  <w:num w:numId="8">
    <w:abstractNumId w:val="728560"/>
  </w:num>
  <w:num w:numId="9">
    <w:abstractNumId w:val="728561"/>
  </w:num>
  <w:num w:numId="10">
    <w:abstractNumId w:val="728562"/>
  </w:num>
  <w:num w:numId="11">
    <w:abstractNumId w:val="728563"/>
  </w:num>
  <w:num w:numId="12">
    <w:abstractNumId w:val="728564"/>
  </w:num>
  <w:num w:numId="13">
    <w:abstractNumId w:val="728565"/>
  </w:num>
  <w:num w:numId="14">
    <w:abstractNumId w:val="728566"/>
  </w:num>
  <w:num w:numId="15">
    <w:abstractNumId w:val="728567"/>
  </w:num>
  <w:num w:numId="16">
    <w:abstractNumId w:val="728568"/>
  </w:num>
  <w:num w:numId="17">
    <w:abstractNumId w:val="728569"/>
  </w:num>
  <w:num w:numId="18">
    <w:abstractNumId w:val="728570"/>
  </w:num>
  <w:num w:numId="19">
    <w:abstractNumId w:val="728571"/>
  </w:num>
  <w:num w:numId="20">
    <w:abstractNumId w:val="728572"/>
  </w:num>
  <w:num w:numId="21">
    <w:abstractNumId w:val="728573"/>
  </w:num>
  <w:num w:numId="22">
    <w:abstractNumId w:val="728574"/>
  </w:num>
  <w:num w:numId="23">
    <w:abstractNumId w:val="728575"/>
  </w:num>
  <w:num w:numId="24">
    <w:abstractNumId w:val="728576"/>
  </w:num>
  <w:num w:numId="25">
    <w:abstractNumId w:val="728577"/>
  </w:num>
  <w:num w:numId="26">
    <w:abstractNumId w:val="728578"/>
  </w:num>
  <w:num w:numId="27">
    <w:abstractNumId w:val="728579"/>
  </w:num>
  <w:num w:numId="28">
    <w:abstractNumId w:val="728580"/>
  </w:num>
  <w:num w:numId="29">
    <w:abstractNumId w:val="728581"/>
  </w:num>
  <w:num w:numId="30">
    <w:abstractNumId w:val="728582"/>
  </w:num>
  <w:num w:numId="31">
    <w:abstractNumId w:val="728583"/>
  </w:num>
  <w:num w:numId="32">
    <w:abstractNumId w:val="728584"/>
  </w:num>
  <w:num w:numId="33">
    <w:abstractNumId w:val="728585"/>
  </w:num>
  <w:num w:numId="34">
    <w:abstractNumId w:val="728586"/>
  </w:num>
  <w:num w:numId="35">
    <w:abstractNumId w:val="728587"/>
  </w:num>
  <w:num w:numId="36">
    <w:abstractNumId w:val="728588"/>
  </w:num>
  <w:num w:numId="37">
    <w:abstractNumId w:val="728589"/>
  </w:num>
  <w:num w:numId="38">
    <w:abstractNumId w:val="72859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2026-04-20T01:07:36Z</dcterms:created>
  <dc:creator>Apache POI</dc:creator>
</cp:coreProperties>
</file>