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Harness三层架构拆解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星辰技术专项组</w:t>
      </w:r>
      <w:r>
        <w:rPr>
          <w:rFonts w:eastAsia="等线" w:ascii="Arial" w:cs="Arial" w:hAnsi="Arial"/>
          <w:i w:val="true"/>
          <w:color w:val="646a73"/>
          <w:sz w:val="22"/>
        </w:rPr>
        <w:t xml:space="preserve"> | 2026年3月 | 转载</w:t>
        <w:br/>
        <w:t>原文标题：大家都在讲 Harness，但它到底该怎么理解</w:t>
        <w:br/>
      </w:r>
      <w:r>
        <w:rPr>
          <w:rFonts w:eastAsia="等线" w:ascii="Arial" w:cs="Arial" w:hAnsi="Arial"/>
          <w:i w:val="true"/>
          <w:color w:val="646a73"/>
          <w:sz w:val="22"/>
        </w:rPr>
        <w:t>原文链接：https://mp.weixin.qq.com/s/tTjhHOrCslCW7vG14WFn3A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⭐ </w:t>
      </w:r>
      <w:r>
        <w:rPr>
          <w:rFonts w:eastAsia="等线" w:ascii="Arial" w:cs="Arial" w:hAnsi="Arial"/>
          <w:b w:val="true"/>
          <w:sz w:val="22"/>
        </w:rPr>
        <w:t>AI说</w:t>
      </w:r>
      <w:r>
        <w:rPr>
          <w:rFonts w:eastAsia="等线" w:ascii="Arial" w:cs="Arial" w:hAnsi="Arial"/>
          <w:sz w:val="22"/>
        </w:rPr>
        <w:t>：这篇文章通过对比 OpenAI Codex 和 Anthropic 的工程实践，把 Harness 从热词拆解为</w:t>
      </w:r>
      <w:r>
        <w:rPr>
          <w:rFonts w:eastAsia="等线" w:ascii="Arial" w:cs="Arial" w:hAnsi="Arial"/>
          <w:b w:val="true"/>
          <w:sz w:val="22"/>
        </w:rPr>
        <w:t>知识层、约束与流程层、反馈与运行时层</w:t>
      </w:r>
      <w:r>
        <w:rPr>
          <w:rFonts w:eastAsia="等线" w:ascii="Arial" w:cs="Arial" w:hAnsi="Arial"/>
          <w:sz w:val="22"/>
        </w:rPr>
        <w:t>三个有边界的工程层级。核心洞察是：</w:t>
      </w:r>
      <w:r>
        <w:rPr>
          <w:rFonts w:eastAsia="等线" w:ascii="Arial" w:cs="Arial" w:hAnsi="Arial"/>
          <w:b w:val="true"/>
          <w:sz w:val="22"/>
        </w:rPr>
        <w:t>同一模型不改 Prompt，只换 Harness，产出质量差距可达 20 倍以上</w:t>
      </w:r>
      <w:r>
        <w:rPr>
          <w:rFonts w:eastAsia="等线" w:ascii="Arial" w:cs="Arial" w:hAnsi="Arial"/>
          <w:sz w:val="22"/>
        </w:rPr>
        <w:t>——Harness 的本质不是工具集合，而是让模型在真实系统里稳定交付的运行时环境。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核心观点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一、Harness 的价值用数据说话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对比实验</w:t>
      </w:r>
      <w:r>
        <w:rPr>
          <w:rFonts w:eastAsia="等线" w:ascii="Arial" w:cs="Arial" w:hAnsi="Arial"/>
          <w:sz w:val="22"/>
        </w:rPr>
        <w:t>：同一 Prompt（"做一个 2D 复古游戏编辑器"），单 Agent 20 分钟花 9 美元产出核心功能损坏；完整 Harness 6 小时花 200 美元交付全功能应用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差距来源</w:t>
      </w:r>
      <w:r>
        <w:rPr>
          <w:rFonts w:eastAsia="等线" w:ascii="Arial" w:cs="Arial" w:hAnsi="Arial"/>
          <w:sz w:val="22"/>
        </w:rPr>
        <w:t>：模型没换、Prompt 没换，变的是模型跑在什么系统里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核心结论</w:t>
      </w:r>
      <w:r>
        <w:rPr>
          <w:rFonts w:eastAsia="等线" w:ascii="Arial" w:cs="Arial" w:hAnsi="Arial"/>
          <w:sz w:val="22"/>
        </w:rPr>
        <w:t>：Harness 管的是"模型该看到什么、允许做什么、做完谁验、跑偏怎么纠"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二、知识层——让隐性经验变成显式工件</w:t>
      </w:r>
      <w:bookmarkEnd w:id="2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AGENTS.md 不是百科全书</w:t>
      </w:r>
      <w:r>
        <w:rPr>
          <w:rFonts w:eastAsia="等线" w:ascii="Arial" w:cs="Arial" w:hAnsi="Arial"/>
          <w:sz w:val="22"/>
        </w:rPr>
        <w:t>：OpenAI 从巨石文档转向约 100 行的"内容目录"，指向结构化 docs/ 目录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 Agent 来说，看不见的知识等于不存在</w:t>
      </w:r>
      <w:r>
        <w:rPr>
          <w:rFonts w:eastAsia="等线" w:ascii="Arial" w:cs="Arial" w:hAnsi="Arial"/>
          <w:sz w:val="22"/>
        </w:rPr>
        <w:t>：Slack 讨论、资深工程师脑中的判断，未编码进仓库就等于没有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确定性逻辑别塞上下文</w:t>
      </w:r>
      <w:r>
        <w:rPr>
          <w:rFonts w:eastAsia="等线" w:ascii="Arial" w:cs="Arial" w:hAnsi="Arial"/>
          <w:sz w:val="22"/>
        </w:rPr>
        <w:t>：能通过 Hooks、代码规则、工具权限表达的，交给外部系统处理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文档防腐</w:t>
      </w:r>
      <w:r>
        <w:rPr>
          <w:rFonts w:eastAsia="等线" w:ascii="Arial" w:cs="Arial" w:hAnsi="Arial"/>
          <w:sz w:val="22"/>
        </w:rPr>
        <w:t>：OpenAI 专门跑 doc-gardening Agent 扫描过时文档、自动发起修复 PR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三、约束与流程层——职责分离与架构护栏</w:t>
      </w:r>
      <w:bookmarkEnd w:id="3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Planner / Generator / Evaluator 三角色分离</w:t>
      </w:r>
      <w:r>
        <w:rPr>
          <w:rFonts w:eastAsia="等线" w:ascii="Arial" w:cs="Arial" w:hAnsi="Arial"/>
          <w:sz w:val="22"/>
        </w:rPr>
        <w:t>：Anthropic 的核心设计，不是为了并行更快，而是避免"一边生成一边自我表扬"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Sprint 契约</w:t>
      </w:r>
      <w:r>
        <w:rPr>
          <w:rFonts w:eastAsia="等线" w:ascii="Arial" w:cs="Arial" w:hAnsi="Arial"/>
          <w:sz w:val="22"/>
        </w:rPr>
        <w:t>：每个 Sprint 有 27 条验收标准，Generator 和 Evaluator 先谈好"做到什么算完成"再动手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Context Reset</w:t>
      </w:r>
      <w:r>
        <w:rPr>
          <w:rFonts w:eastAsia="等线" w:ascii="Arial" w:cs="Arial" w:hAnsi="Arial"/>
          <w:sz w:val="22"/>
        </w:rPr>
        <w:t>：长任务中定期清空上下文窗口、通过结构化工件交接状态，对抗"上下文焦虑"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OpenAI 的机械约束</w:t>
      </w:r>
      <w:r>
        <w:rPr>
          <w:rFonts w:eastAsia="等线" w:ascii="Arial" w:cs="Arial" w:hAnsi="Arial"/>
          <w:sz w:val="22"/>
        </w:rPr>
        <w:t>：分层依赖方向（Types → Config → Service → Runtime → UI）由 linter 自动拦截违规 PR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四、反馈与运行时层——让模型有感官</w:t>
      </w:r>
      <w:bookmarkEnd w:id="4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Evaluator 用 Playwright 真跑页面</w:t>
      </w:r>
      <w:r>
        <w:rPr>
          <w:rFonts w:eastAsia="等线" w:ascii="Arial" w:cs="Arial" w:hAnsi="Arial"/>
          <w:sz w:val="22"/>
        </w:rPr>
        <w:t>：不是读代码打分，而是点按钮、查 DOM、发现接线没接上的问题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开箱即用的 Claude 是很差的 QA Agent</w:t>
      </w:r>
      <w:r>
        <w:rPr>
          <w:rFonts w:eastAsia="等线" w:ascii="Arial" w:cs="Arial" w:hAnsi="Arial"/>
          <w:sz w:val="22"/>
        </w:rPr>
        <w:t>：Evaluator 会自己说服自己"这不是大事"然后通过验收，需多轮迭代调教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可观测性进闭环</w:t>
      </w:r>
      <w:r>
        <w:rPr>
          <w:rFonts w:eastAsia="等线" w:ascii="Arial" w:cs="Arial" w:hAnsi="Arial"/>
          <w:sz w:val="22"/>
        </w:rPr>
        <w:t>：OpenAI 把 Chrome DevTools、LogQL、PromQL 接入 Agent 运行时，让"启动在 800ms 内"这类要求可执行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评估器去不掉</w:t>
      </w:r>
      <w:r>
        <w:rPr>
          <w:rFonts w:eastAsia="等线" w:ascii="Arial" w:cs="Arial" w:hAnsi="Arial"/>
          <w:sz w:val="22"/>
        </w:rPr>
        <w:t>：不管模型多强，自评能力的提升远跟不上生成能力的提升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读后启发</w:t>
      </w:r>
      <w:bookmarkEnd w:id="5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Harness 是长出来的不是设计出来的</w:t>
      </w:r>
      <w:r>
        <w:rPr>
          <w:rFonts w:eastAsia="等线" w:ascii="Arial" w:cs="Arial" w:hAnsi="Arial"/>
          <w:sz w:val="22"/>
        </w:rPr>
        <w:t>：Mitchell Hashimoto 的方法——每次 Agent 犯错就把修复方式写进配置文件，从第一个犯错开始补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Harness 会随模型变强而变轻，但不会消失</w:t>
      </w:r>
      <w:r>
        <w:rPr>
          <w:rFonts w:eastAsia="等线" w:ascii="Arial" w:cs="Arial" w:hAnsi="Arial"/>
          <w:sz w:val="22"/>
        </w:rPr>
        <w:t>：Opus 4.5 不需要 context reset，但评估器依然必要；组件应随能力边界移动而增减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Prompt → Context → Harness 是包含关系不是替代关系</w:t>
      </w:r>
      <w:r>
        <w:rPr>
          <w:rFonts w:eastAsia="等线" w:ascii="Arial" w:cs="Arial" w:hAnsi="Arial"/>
          <w:sz w:val="22"/>
        </w:rPr>
        <w:t>：Prompt 优化说法，Context 设计输入空间，Harness 设计运行时环境，问题在升级而非词汇在替换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NLAH 方向值得关注</w:t>
      </w:r>
      <w:r>
        <w:rPr>
          <w:rFonts w:eastAsia="等线" w:ascii="Arial" w:cs="Arial" w:hAnsi="Arial"/>
          <w:sz w:val="22"/>
        </w:rPr>
        <w:t>：清华 + 哈工大提出用自然语言描述控制逻辑并配 Runtime 执行，Harness 正走向可读、可移植、可执行的文件化阶段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现在就能做的</w:t>
      </w:r>
      <w:bookmarkEnd w:id="6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从第一个 Agent 犯错开始写规则文件</w:t>
      </w:r>
      <w:r>
        <w:rPr>
          <w:rFonts w:eastAsia="等线" w:ascii="Arial" w:cs="Arial" w:hAnsi="Arial"/>
          <w:sz w:val="22"/>
        </w:rPr>
        <w:t>：不需要画完整架构图，遇到一个问题补一条约束，逐步积累出 Harness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把隐性知识版本化进仓库</w:t>
      </w:r>
      <w:r>
        <w:rPr>
          <w:rFonts w:eastAsia="等线" w:ascii="Arial" w:cs="Arial" w:hAnsi="Arial"/>
          <w:sz w:val="22"/>
        </w:rPr>
        <w:t>：检查团队中有哪些决策仅存在于聊天记录或人脑中，优先编码为 Agent 可读的文档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给 Agent 接真实环境反馈</w:t>
      </w:r>
      <w:r>
        <w:rPr>
          <w:rFonts w:eastAsia="等线" w:ascii="Arial" w:cs="Arial" w:hAnsi="Arial"/>
          <w:sz w:val="22"/>
        </w:rPr>
        <w:t>：不满足于代码层面的自评，用 Playwright / 截图 / 日志查询等方式让 Agent 验证自己的产出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48615">
    <w:lvl>
      <w:numFmt w:val="bullet"/>
      <w:suff w:val="tab"/>
      <w:lvlText w:val="•"/>
      <w:rPr>
        <w:color w:val="3370ff"/>
      </w:rPr>
    </w:lvl>
  </w:abstractNum>
  <w:abstractNum w:abstractNumId="948616">
    <w:lvl>
      <w:numFmt w:val="bullet"/>
      <w:suff w:val="tab"/>
      <w:lvlText w:val="•"/>
      <w:rPr>
        <w:color w:val="3370ff"/>
      </w:rPr>
    </w:lvl>
  </w:abstractNum>
  <w:abstractNum w:abstractNumId="948617">
    <w:lvl>
      <w:numFmt w:val="bullet"/>
      <w:suff w:val="tab"/>
      <w:lvlText w:val="•"/>
      <w:rPr>
        <w:color w:val="3370ff"/>
      </w:rPr>
    </w:lvl>
  </w:abstractNum>
  <w:abstractNum w:abstractNumId="948618">
    <w:lvl>
      <w:numFmt w:val="bullet"/>
      <w:suff w:val="tab"/>
      <w:lvlText w:val="•"/>
      <w:rPr>
        <w:color w:val="3370ff"/>
      </w:rPr>
    </w:lvl>
  </w:abstractNum>
  <w:abstractNum w:abstractNumId="948619">
    <w:lvl>
      <w:numFmt w:val="bullet"/>
      <w:suff w:val="tab"/>
      <w:lvlText w:val="•"/>
      <w:rPr>
        <w:color w:val="3370ff"/>
      </w:rPr>
    </w:lvl>
  </w:abstractNum>
  <w:abstractNum w:abstractNumId="948620">
    <w:lvl>
      <w:numFmt w:val="bullet"/>
      <w:suff w:val="tab"/>
      <w:lvlText w:val="•"/>
      <w:rPr>
        <w:color w:val="3370ff"/>
      </w:rPr>
    </w:lvl>
  </w:abstractNum>
  <w:abstractNum w:abstractNumId="948621">
    <w:lvl>
      <w:numFmt w:val="bullet"/>
      <w:suff w:val="tab"/>
      <w:lvlText w:val="•"/>
      <w:rPr>
        <w:color w:val="3370ff"/>
      </w:rPr>
    </w:lvl>
  </w:abstractNum>
  <w:abstractNum w:abstractNumId="948622">
    <w:lvl>
      <w:numFmt w:val="bullet"/>
      <w:suff w:val="tab"/>
      <w:lvlText w:val="•"/>
      <w:rPr>
        <w:color w:val="3370ff"/>
      </w:rPr>
    </w:lvl>
  </w:abstractNum>
  <w:abstractNum w:abstractNumId="948623">
    <w:lvl>
      <w:numFmt w:val="bullet"/>
      <w:suff w:val="tab"/>
      <w:lvlText w:val="•"/>
      <w:rPr>
        <w:color w:val="3370ff"/>
      </w:rPr>
    </w:lvl>
  </w:abstractNum>
  <w:abstractNum w:abstractNumId="948624">
    <w:lvl>
      <w:numFmt w:val="bullet"/>
      <w:suff w:val="tab"/>
      <w:lvlText w:val="•"/>
      <w:rPr>
        <w:color w:val="3370ff"/>
      </w:rPr>
    </w:lvl>
  </w:abstractNum>
  <w:abstractNum w:abstractNumId="948625">
    <w:lvl>
      <w:numFmt w:val="bullet"/>
      <w:suff w:val="tab"/>
      <w:lvlText w:val="•"/>
      <w:rPr>
        <w:color w:val="3370ff"/>
      </w:rPr>
    </w:lvl>
  </w:abstractNum>
  <w:abstractNum w:abstractNumId="948626">
    <w:lvl>
      <w:numFmt w:val="bullet"/>
      <w:suff w:val="tab"/>
      <w:lvlText w:val="•"/>
      <w:rPr>
        <w:color w:val="3370ff"/>
      </w:rPr>
    </w:lvl>
  </w:abstractNum>
  <w:abstractNum w:abstractNumId="948627">
    <w:lvl>
      <w:numFmt w:val="bullet"/>
      <w:suff w:val="tab"/>
      <w:lvlText w:val="•"/>
      <w:rPr>
        <w:color w:val="3370ff"/>
      </w:rPr>
    </w:lvl>
  </w:abstractNum>
  <w:abstractNum w:abstractNumId="948628">
    <w:lvl>
      <w:numFmt w:val="bullet"/>
      <w:suff w:val="tab"/>
      <w:lvlText w:val="•"/>
      <w:rPr>
        <w:color w:val="3370ff"/>
      </w:rPr>
    </w:lvl>
  </w:abstractNum>
  <w:abstractNum w:abstractNumId="948629">
    <w:lvl>
      <w:numFmt w:val="bullet"/>
      <w:suff w:val="tab"/>
      <w:lvlText w:val="•"/>
      <w:rPr>
        <w:color w:val="3370ff"/>
      </w:rPr>
    </w:lvl>
  </w:abstractNum>
  <w:abstractNum w:abstractNumId="948630">
    <w:lvl>
      <w:numFmt w:val="bullet"/>
      <w:suff w:val="tab"/>
      <w:lvlText w:val="•"/>
      <w:rPr>
        <w:color w:val="3370ff"/>
      </w:rPr>
    </w:lvl>
  </w:abstractNum>
  <w:abstractNum w:abstractNumId="948631">
    <w:lvl>
      <w:numFmt w:val="bullet"/>
      <w:suff w:val="tab"/>
      <w:lvlText w:val="•"/>
      <w:rPr>
        <w:color w:val="3370ff"/>
      </w:rPr>
    </w:lvl>
  </w:abstractNum>
  <w:abstractNum w:abstractNumId="948632">
    <w:lvl>
      <w:numFmt w:val="bullet"/>
      <w:suff w:val="tab"/>
      <w:lvlText w:val="•"/>
      <w:rPr>
        <w:color w:val="3370ff"/>
      </w:rPr>
    </w:lvl>
  </w:abstractNum>
  <w:abstractNum w:abstractNumId="948633">
    <w:lvl>
      <w:numFmt w:val="bullet"/>
      <w:suff w:val="tab"/>
      <w:lvlText w:val="•"/>
      <w:rPr>
        <w:color w:val="3370ff"/>
      </w:rPr>
    </w:lvl>
  </w:abstractNum>
  <w:abstractNum w:abstractNumId="948634">
    <w:lvl>
      <w:numFmt w:val="bullet"/>
      <w:suff w:val="tab"/>
      <w:lvlText w:val="•"/>
      <w:rPr>
        <w:color w:val="3370ff"/>
      </w:rPr>
    </w:lvl>
  </w:abstractNum>
  <w:abstractNum w:abstractNumId="948635">
    <w:lvl>
      <w:numFmt w:val="bullet"/>
      <w:suff w:val="tab"/>
      <w:lvlText w:val="•"/>
      <w:rPr>
        <w:color w:val="3370ff"/>
      </w:rPr>
    </w:lvl>
  </w:abstractNum>
  <w:abstractNum w:abstractNumId="948636">
    <w:lvl>
      <w:numFmt w:val="bullet"/>
      <w:suff w:val="tab"/>
      <w:lvlText w:val="•"/>
      <w:rPr>
        <w:color w:val="3370ff"/>
      </w:rPr>
    </w:lvl>
  </w:abstractNum>
  <w:num w:numId="1">
    <w:abstractNumId w:val="948615"/>
  </w:num>
  <w:num w:numId="2">
    <w:abstractNumId w:val="948616"/>
  </w:num>
  <w:num w:numId="3">
    <w:abstractNumId w:val="948617"/>
  </w:num>
  <w:num w:numId="4">
    <w:abstractNumId w:val="948618"/>
  </w:num>
  <w:num w:numId="5">
    <w:abstractNumId w:val="948619"/>
  </w:num>
  <w:num w:numId="6">
    <w:abstractNumId w:val="948620"/>
  </w:num>
  <w:num w:numId="7">
    <w:abstractNumId w:val="948621"/>
  </w:num>
  <w:num w:numId="8">
    <w:abstractNumId w:val="948622"/>
  </w:num>
  <w:num w:numId="9">
    <w:abstractNumId w:val="948623"/>
  </w:num>
  <w:num w:numId="10">
    <w:abstractNumId w:val="948624"/>
  </w:num>
  <w:num w:numId="11">
    <w:abstractNumId w:val="948625"/>
  </w:num>
  <w:num w:numId="12">
    <w:abstractNumId w:val="948626"/>
  </w:num>
  <w:num w:numId="13">
    <w:abstractNumId w:val="948627"/>
  </w:num>
  <w:num w:numId="14">
    <w:abstractNumId w:val="948628"/>
  </w:num>
  <w:num w:numId="15">
    <w:abstractNumId w:val="948629"/>
  </w:num>
  <w:num w:numId="16">
    <w:abstractNumId w:val="948630"/>
  </w:num>
  <w:num w:numId="17">
    <w:abstractNumId w:val="948631"/>
  </w:num>
  <w:num w:numId="18">
    <w:abstractNumId w:val="948632"/>
  </w:num>
  <w:num w:numId="19">
    <w:abstractNumId w:val="948633"/>
  </w:num>
  <w:num w:numId="20">
    <w:abstractNumId w:val="948634"/>
  </w:num>
  <w:num w:numId="21">
    <w:abstractNumId w:val="948635"/>
  </w:num>
  <w:num w:numId="22">
    <w:abstractNumId w:val="94863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2026-04-20T01:08:26Z</dcterms:created>
  <dc:creator>Apache POI</dc:creator>
</cp:coreProperties>
</file>