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Subagent 自定义入门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原文标题：5 分钟上手 Claude 自定义 Subagents</w:t>
        <w:br/>
        <w:t>原文链接：https://mp.weixin.qq.com/s/jfhAAr35ZLECGNT_KmK-aA</w:t>
        <w:br/>
      </w:r>
      <w:r>
        <w:rPr>
          <w:rFonts w:eastAsia="等线" w:ascii="Arial" w:cs="Arial" w:hAnsi="Arial"/>
          <w:i w:val="true"/>
          <w:color w:val="646a73"/>
          <w:sz w:val="22"/>
        </w:rPr>
        <w:t>作者：ElioYue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：这篇文章系统讲解了 Claude Code 中自定义 Subagent 的创建方法与配置选项，涵盖三种创建方式、完整 YAML 字段说明和四个实战案例。</w:t>
      </w:r>
      <w:r>
        <w:rPr>
          <w:rFonts w:eastAsia="等线" w:ascii="Arial" w:cs="Arial" w:hAnsi="Arial"/>
          <w:b w:val="true"/>
          <w:sz w:val="22"/>
        </w:rPr>
        <w:t>最值得关注的洞察</w:t>
      </w:r>
      <w:r>
        <w:rPr>
          <w:rFonts w:eastAsia="等线" w:ascii="Arial" w:cs="Arial" w:hAnsi="Arial"/>
          <w:sz w:val="22"/>
        </w:rPr>
        <w:t xml:space="preserve">是 Subagent 通过独立上下文窗口+工具白名单实现职责隔离，配合 </w:t>
      </w:r>
      <w:r>
        <w:rPr>
          <w:rFonts w:eastAsia="Consolas" w:ascii="Consolas" w:cs="Consolas" w:hAnsi="Consolas"/>
          <w:sz w:val="22"/>
          <w:shd w:fill="EFF0F1"/>
        </w:rPr>
        <w:t>PROACTIVELY</w:t>
      </w:r>
      <w:r>
        <w:rPr>
          <w:rFonts w:eastAsia="等线" w:ascii="Arial" w:cs="Arial" w:hAnsi="Arial"/>
          <w:sz w:val="22"/>
        </w:rPr>
        <w:t xml:space="preserve"> 触发机制可以让 Claude 自动委派任务，这对构建高效 AI 工作流至关重要。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一、Subagent 的核心价值与定位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独立上下文窗口</w:t>
      </w:r>
      <w:r>
        <w:rPr>
          <w:rFonts w:eastAsia="等线" w:ascii="Arial" w:cs="Arial" w:hAnsi="Arial"/>
          <w:sz w:val="22"/>
        </w:rPr>
        <w:t>：每个 Subagent 运行在隔离的上下文中，不污染主对话，适合处理探索性、分析性任务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工具权限最小化</w:t>
      </w:r>
      <w:r>
        <w:rPr>
          <w:rFonts w:eastAsia="等线" w:ascii="Arial" w:cs="Arial" w:hAnsi="Arial"/>
          <w:sz w:val="22"/>
        </w:rPr>
        <w:t xml:space="preserve">：通过白名单控制可用工具，防止误操作；只读型只需 </w:t>
      </w:r>
      <w:r>
        <w:rPr>
          <w:rFonts w:eastAsia="Consolas" w:ascii="Consolas" w:cs="Consolas" w:hAnsi="Consolas"/>
          <w:sz w:val="22"/>
          <w:shd w:fill="EFF0F1"/>
        </w:rPr>
        <w:t>Read/Grep/Glob</w:t>
      </w:r>
      <w:r>
        <w:rPr>
          <w:rFonts w:eastAsia="等线" w:ascii="Arial" w:cs="Arial" w:hAnsi="Arial"/>
          <w:sz w:val="22"/>
        </w:rPr>
        <w:t xml:space="preserve">，修改型可加 </w:t>
      </w:r>
      <w:r>
        <w:rPr>
          <w:rFonts w:eastAsia="Consolas" w:ascii="Consolas" w:cs="Consolas" w:hAnsi="Consolas"/>
          <w:sz w:val="22"/>
          <w:shd w:fill="EFF0F1"/>
        </w:rPr>
        <w:t>Write/Edit/Bash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模型灵活选择</w:t>
      </w:r>
      <w:r>
        <w:rPr>
          <w:rFonts w:eastAsia="等线" w:ascii="Arial" w:cs="Arial" w:hAnsi="Arial"/>
          <w:sz w:val="22"/>
        </w:rPr>
        <w:t>：根据任务复杂度选用 Opus（深度推理）、Sonnet（平衡）、Haiku（快速低成本），实现成本与质量的精细控制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二、创建方式与文件规范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三种创建路径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/agents</w:t>
      </w:r>
      <w:r>
        <w:rPr>
          <w:rFonts w:eastAsia="等线" w:ascii="Arial" w:cs="Arial" w:hAnsi="Arial"/>
          <w:sz w:val="22"/>
        </w:rPr>
        <w:t xml:space="preserve"> 交互式命令（推荐）、手动创建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文件（本质是 YAML frontmatter + Markdown）、CLI </w:t>
      </w:r>
      <w:r>
        <w:rPr>
          <w:rFonts w:eastAsia="Consolas" w:ascii="Consolas" w:cs="Consolas" w:hAnsi="Consolas"/>
          <w:sz w:val="22"/>
          <w:shd w:fill="EFF0F1"/>
        </w:rPr>
        <w:t>--agents</w:t>
      </w:r>
      <w:r>
        <w:rPr>
          <w:rFonts w:eastAsia="等线" w:ascii="Arial" w:cs="Arial" w:hAnsi="Arial"/>
          <w:sz w:val="22"/>
        </w:rPr>
        <w:t xml:space="preserve"> 标志（临时会话）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文件位置决定作用域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.claude/agents/</w:t>
      </w:r>
      <w:r>
        <w:rPr>
          <w:rFonts w:eastAsia="等线" w:ascii="Arial" w:cs="Arial" w:hAnsi="Arial"/>
          <w:sz w:val="22"/>
        </w:rPr>
        <w:t xml:space="preserve"> 项目级可共享，</w:t>
      </w:r>
      <w:r>
        <w:rPr>
          <w:rFonts w:eastAsia="Consolas" w:ascii="Consolas" w:cs="Consolas" w:hAnsi="Consolas"/>
          <w:sz w:val="22"/>
          <w:shd w:fill="EFF0F1"/>
        </w:rPr>
        <w:t>~/.claude/agents/</w:t>
      </w:r>
      <w:r>
        <w:rPr>
          <w:rFonts w:eastAsia="等线" w:ascii="Arial" w:cs="Arial" w:hAnsi="Arial"/>
          <w:sz w:val="22"/>
        </w:rPr>
        <w:t xml:space="preserve"> 用户级跨项目，CLI 标志会话级最高优先级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YAML 字段丰富</w:t>
      </w:r>
      <w:r>
        <w:rPr>
          <w:rFonts w:eastAsia="等线" w:ascii="Arial" w:cs="Arial" w:hAnsi="Arial"/>
          <w:sz w:val="22"/>
        </w:rPr>
        <w:t xml:space="preserve">：除必填的 </w:t>
      </w:r>
      <w:r>
        <w:rPr>
          <w:rFonts w:eastAsia="Consolas" w:ascii="Consolas" w:cs="Consolas" w:hAnsi="Consolas"/>
          <w:sz w:val="22"/>
          <w:shd w:fill="EFF0F1"/>
        </w:rPr>
        <w:t>name/description</w:t>
      </w:r>
      <w:r>
        <w:rPr>
          <w:rFonts w:eastAsia="等线" w:ascii="Arial" w:cs="Arial" w:hAnsi="Arial"/>
          <w:sz w:val="22"/>
        </w:rPr>
        <w:t xml:space="preserve"> 外，支持 </w:t>
      </w:r>
      <w:r>
        <w:rPr>
          <w:rFonts w:eastAsia="Consolas" w:ascii="Consolas" w:cs="Consolas" w:hAnsi="Consolas"/>
          <w:sz w:val="22"/>
          <w:shd w:fill="EFF0F1"/>
        </w:rPr>
        <w:t>tools/model/permissionMode/maxTurns/skills/memory/hooks/isolation/background</w:t>
      </w:r>
      <w:r>
        <w:rPr>
          <w:rFonts w:eastAsia="等线" w:ascii="Arial" w:cs="Arial" w:hAnsi="Arial"/>
          <w:sz w:val="22"/>
        </w:rPr>
        <w:t xml:space="preserve"> 等完整配置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三、Description 编写是成败关键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模糊 description 会导致 Claude 无法判断何时委派</w:t>
      </w:r>
      <w:r>
        <w:rPr>
          <w:rFonts w:eastAsia="等线" w:ascii="Arial" w:cs="Arial" w:hAnsi="Arial"/>
          <w:sz w:val="22"/>
        </w:rPr>
        <w:t>：必须写明触发条件，如"代码修改后主动使用"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善用 PROACTIVELY 关键词</w:t>
      </w:r>
      <w:r>
        <w:rPr>
          <w:rFonts w:eastAsia="等线" w:ascii="Arial" w:cs="Arial" w:hAnsi="Arial"/>
          <w:sz w:val="22"/>
        </w:rPr>
        <w:t>：鼓励 Claude 主动判断并自动委派，而非等待显式指令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职责单一原则</w:t>
      </w:r>
      <w:r>
        <w:rPr>
          <w:rFonts w:eastAsia="等线" w:ascii="Arial" w:cs="Arial" w:hAnsi="Arial"/>
          <w:sz w:val="22"/>
        </w:rPr>
        <w:t>：3-5 个核心 Subagent 为理想数量，每个只做一件事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四、高级特性与实战模式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持久化记忆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memory: user/project/local</w:t>
      </w:r>
      <w:r>
        <w:rPr>
          <w:rFonts w:eastAsia="等线" w:ascii="Arial" w:cs="Arial" w:hAnsi="Arial"/>
          <w:sz w:val="22"/>
        </w:rPr>
        <w:t xml:space="preserve"> 让 Subagent 跨会话学习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 Worktree 隔离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isolation: worktree</w:t>
      </w:r>
      <w:r>
        <w:rPr>
          <w:rFonts w:eastAsia="等线" w:ascii="Arial" w:cs="Arial" w:hAnsi="Arial"/>
          <w:sz w:val="22"/>
        </w:rPr>
        <w:t xml:space="preserve"> 在临时分支中运行，保护主分支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链式与并行调用</w:t>
      </w:r>
      <w:r>
        <w:rPr>
          <w:rFonts w:eastAsia="等线" w:ascii="Arial" w:cs="Arial" w:hAnsi="Arial"/>
          <w:sz w:val="22"/>
        </w:rPr>
        <w:t>：多步骤工作流可串联（planner → coder → reviewer → tester），研究类任务可并行启动多个专家 Subagent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工作流的本质是"分工"而非"全能"</w:t>
      </w:r>
      <w:r>
        <w:rPr>
          <w:rFonts w:eastAsia="等线" w:ascii="Arial" w:cs="Arial" w:hAnsi="Arial"/>
          <w:sz w:val="22"/>
        </w:rPr>
        <w:t>：与其让一个 AI 做所有事，不如拆成多个专精角色的协作链，这和软件工程的模块化思想一致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 即 API 契约</w:t>
      </w:r>
      <w:r>
        <w:rPr>
          <w:rFonts w:eastAsia="等线" w:ascii="Arial" w:cs="Arial" w:hAnsi="Arial"/>
          <w:sz w:val="22"/>
        </w:rPr>
        <w:t>：Subagent 的 description 写法和微服务的接口定义异曲同工——触发条件越精确，调用方越可靠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成本可控的 AI 编排已成为现实</w:t>
      </w:r>
      <w:r>
        <w:rPr>
          <w:rFonts w:eastAsia="等线" w:ascii="Arial" w:cs="Arial" w:hAnsi="Arial"/>
          <w:sz w:val="22"/>
        </w:rPr>
        <w:t>：Haiku 处理简单任务、Opus 处理复杂推理，这种分层策略让 AI 辅助开发从"奢侈"变成"日常"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现在就能做的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创建第一个 Subagent</w:t>
      </w:r>
      <w:r>
        <w:rPr>
          <w:rFonts w:eastAsia="等线" w:ascii="Arial" w:cs="Arial" w:hAnsi="Arial"/>
          <w:sz w:val="22"/>
        </w:rPr>
        <w:t xml:space="preserve">：在项目中执行 </w:t>
      </w:r>
      <w:r>
        <w:rPr>
          <w:rFonts w:eastAsia="Consolas" w:ascii="Consolas" w:cs="Consolas" w:hAnsi="Consolas"/>
          <w:sz w:val="22"/>
          <w:shd w:fill="EFF0F1"/>
        </w:rPr>
        <w:t>/agents</w:t>
      </w:r>
      <w:r>
        <w:rPr>
          <w:rFonts w:eastAsia="等线" w:ascii="Arial" w:cs="Arial" w:hAnsi="Arial"/>
          <w:sz w:val="22"/>
        </w:rPr>
        <w:t xml:space="preserve">，按模板创建一个 </w:t>
      </w:r>
      <w:r>
        <w:rPr>
          <w:rFonts w:eastAsia="Consolas" w:ascii="Consolas" w:cs="Consolas" w:hAnsi="Consolas"/>
          <w:sz w:val="22"/>
          <w:shd w:fill="EFF0F1"/>
        </w:rPr>
        <w:t>code-reviewer</w:t>
      </w:r>
      <w:r>
        <w:rPr>
          <w:rFonts w:eastAsia="等线" w:ascii="Arial" w:cs="Arial" w:hAnsi="Arial"/>
          <w:sz w:val="22"/>
        </w:rPr>
        <w:t>，description 写上明确的触发条件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检查现有工具权限</w:t>
      </w:r>
      <w:r>
        <w:rPr>
          <w:rFonts w:eastAsia="等线" w:ascii="Arial" w:cs="Arial" w:hAnsi="Arial"/>
          <w:sz w:val="22"/>
        </w:rPr>
        <w:t>：审查项目中的 Subagent 配置，确保每个 agent 只拥有最小必要工具权限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 PROACTIVELY 优化 description</w:t>
      </w:r>
      <w:r>
        <w:rPr>
          <w:rFonts w:eastAsia="等线" w:ascii="Arial" w:cs="Arial" w:hAnsi="Arial"/>
          <w:sz w:val="22"/>
        </w:rPr>
        <w:t xml:space="preserve">：给已有的 Subagent description 加上 </w:t>
      </w:r>
      <w:r>
        <w:rPr>
          <w:rFonts w:eastAsia="Consolas" w:ascii="Consolas" w:cs="Consolas" w:hAnsi="Consolas"/>
          <w:sz w:val="22"/>
          <w:shd w:fill="EFF0F1"/>
        </w:rPr>
        <w:t>PROACTIVELY when</w:t>
      </w:r>
      <w:r>
        <w:rPr>
          <w:rFonts w:eastAsia="等线" w:ascii="Arial" w:cs="Arial" w:hAnsi="Arial"/>
          <w:sz w:val="22"/>
        </w:rPr>
        <w:t xml:space="preserve"> 触发条件，让 Claude 自动判断委派时机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6524">
    <w:lvl>
      <w:numFmt w:val="bullet"/>
      <w:suff w:val="tab"/>
      <w:lvlText w:val="•"/>
      <w:rPr>
        <w:color w:val="3370ff"/>
      </w:rPr>
    </w:lvl>
  </w:abstractNum>
  <w:abstractNum w:abstractNumId="746525">
    <w:lvl>
      <w:numFmt w:val="bullet"/>
      <w:suff w:val="tab"/>
      <w:lvlText w:val="•"/>
      <w:rPr>
        <w:color w:val="3370ff"/>
      </w:rPr>
    </w:lvl>
  </w:abstractNum>
  <w:abstractNum w:abstractNumId="746526">
    <w:lvl>
      <w:numFmt w:val="bullet"/>
      <w:suff w:val="tab"/>
      <w:lvlText w:val="•"/>
      <w:rPr>
        <w:color w:val="3370ff"/>
      </w:rPr>
    </w:lvl>
  </w:abstractNum>
  <w:abstractNum w:abstractNumId="746527">
    <w:lvl>
      <w:numFmt w:val="bullet"/>
      <w:suff w:val="tab"/>
      <w:lvlText w:val="•"/>
      <w:rPr>
        <w:color w:val="3370ff"/>
      </w:rPr>
    </w:lvl>
  </w:abstractNum>
  <w:abstractNum w:abstractNumId="746528">
    <w:lvl>
      <w:numFmt w:val="bullet"/>
      <w:suff w:val="tab"/>
      <w:lvlText w:val="•"/>
      <w:rPr>
        <w:color w:val="3370ff"/>
      </w:rPr>
    </w:lvl>
  </w:abstractNum>
  <w:abstractNum w:abstractNumId="746529">
    <w:lvl>
      <w:numFmt w:val="bullet"/>
      <w:suff w:val="tab"/>
      <w:lvlText w:val="•"/>
      <w:rPr>
        <w:color w:val="3370ff"/>
      </w:rPr>
    </w:lvl>
  </w:abstractNum>
  <w:abstractNum w:abstractNumId="746530">
    <w:lvl>
      <w:numFmt w:val="bullet"/>
      <w:suff w:val="tab"/>
      <w:lvlText w:val="•"/>
      <w:rPr>
        <w:color w:val="3370ff"/>
      </w:rPr>
    </w:lvl>
  </w:abstractNum>
  <w:abstractNum w:abstractNumId="746531">
    <w:lvl>
      <w:numFmt w:val="bullet"/>
      <w:suff w:val="tab"/>
      <w:lvlText w:val="•"/>
      <w:rPr>
        <w:color w:val="3370ff"/>
      </w:rPr>
    </w:lvl>
  </w:abstractNum>
  <w:abstractNum w:abstractNumId="746532">
    <w:lvl>
      <w:numFmt w:val="bullet"/>
      <w:suff w:val="tab"/>
      <w:lvlText w:val="•"/>
      <w:rPr>
        <w:color w:val="3370ff"/>
      </w:rPr>
    </w:lvl>
  </w:abstractNum>
  <w:abstractNum w:abstractNumId="746533">
    <w:lvl>
      <w:numFmt w:val="bullet"/>
      <w:suff w:val="tab"/>
      <w:lvlText w:val="•"/>
      <w:rPr>
        <w:color w:val="3370ff"/>
      </w:rPr>
    </w:lvl>
  </w:abstractNum>
  <w:abstractNum w:abstractNumId="746534">
    <w:lvl>
      <w:numFmt w:val="bullet"/>
      <w:suff w:val="tab"/>
      <w:lvlText w:val="•"/>
      <w:rPr>
        <w:color w:val="3370ff"/>
      </w:rPr>
    </w:lvl>
  </w:abstractNum>
  <w:abstractNum w:abstractNumId="746535">
    <w:lvl>
      <w:numFmt w:val="bullet"/>
      <w:suff w:val="tab"/>
      <w:lvlText w:val="•"/>
      <w:rPr>
        <w:color w:val="3370ff"/>
      </w:rPr>
    </w:lvl>
  </w:abstractNum>
  <w:abstractNum w:abstractNumId="746536">
    <w:lvl>
      <w:numFmt w:val="bullet"/>
      <w:suff w:val="tab"/>
      <w:lvlText w:val="•"/>
      <w:rPr>
        <w:color w:val="3370ff"/>
      </w:rPr>
    </w:lvl>
  </w:abstractNum>
  <w:abstractNum w:abstractNumId="746537">
    <w:lvl>
      <w:numFmt w:val="bullet"/>
      <w:suff w:val="tab"/>
      <w:lvlText w:val="•"/>
      <w:rPr>
        <w:color w:val="3370ff"/>
      </w:rPr>
    </w:lvl>
  </w:abstractNum>
  <w:abstractNum w:abstractNumId="746538">
    <w:lvl>
      <w:numFmt w:val="bullet"/>
      <w:suff w:val="tab"/>
      <w:lvlText w:val="•"/>
      <w:rPr>
        <w:color w:val="3370ff"/>
      </w:rPr>
    </w:lvl>
  </w:abstractNum>
  <w:abstractNum w:abstractNumId="746539">
    <w:lvl>
      <w:numFmt w:val="bullet"/>
      <w:suff w:val="tab"/>
      <w:lvlText w:val="•"/>
      <w:rPr>
        <w:color w:val="3370ff"/>
      </w:rPr>
    </w:lvl>
  </w:abstractNum>
  <w:abstractNum w:abstractNumId="746540">
    <w:lvl>
      <w:numFmt w:val="bullet"/>
      <w:suff w:val="tab"/>
      <w:lvlText w:val="•"/>
      <w:rPr>
        <w:color w:val="3370ff"/>
      </w:rPr>
    </w:lvl>
  </w:abstractNum>
  <w:abstractNum w:abstractNumId="746541">
    <w:lvl>
      <w:numFmt w:val="bullet"/>
      <w:suff w:val="tab"/>
      <w:lvlText w:val="•"/>
      <w:rPr>
        <w:color w:val="3370ff"/>
      </w:rPr>
    </w:lvl>
  </w:abstractNum>
  <w:num w:numId="1">
    <w:abstractNumId w:val="746524"/>
  </w:num>
  <w:num w:numId="2">
    <w:abstractNumId w:val="746525"/>
  </w:num>
  <w:num w:numId="3">
    <w:abstractNumId w:val="746526"/>
  </w:num>
  <w:num w:numId="4">
    <w:abstractNumId w:val="746527"/>
  </w:num>
  <w:num w:numId="5">
    <w:abstractNumId w:val="746528"/>
  </w:num>
  <w:num w:numId="6">
    <w:abstractNumId w:val="746529"/>
  </w:num>
  <w:num w:numId="7">
    <w:abstractNumId w:val="746530"/>
  </w:num>
  <w:num w:numId="8">
    <w:abstractNumId w:val="746531"/>
  </w:num>
  <w:num w:numId="9">
    <w:abstractNumId w:val="746532"/>
  </w:num>
  <w:num w:numId="10">
    <w:abstractNumId w:val="746533"/>
  </w:num>
  <w:num w:numId="11">
    <w:abstractNumId w:val="746534"/>
  </w:num>
  <w:num w:numId="12">
    <w:abstractNumId w:val="746535"/>
  </w:num>
  <w:num w:numId="13">
    <w:abstractNumId w:val="746536"/>
  </w:num>
  <w:num w:numId="14">
    <w:abstractNumId w:val="746537"/>
  </w:num>
  <w:num w:numId="15">
    <w:abstractNumId w:val="746538"/>
  </w:num>
  <w:num w:numId="16">
    <w:abstractNumId w:val="746539"/>
  </w:num>
  <w:num w:numId="17">
    <w:abstractNumId w:val="746540"/>
  </w:num>
  <w:num w:numId="18">
    <w:abstractNumId w:val="7465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2026-04-20T01:07:45Z</dcterms:created>
  <dc:creator>Apache POI</dc:creator>
</cp:coreProperties>
</file>