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0"/>
          <w:szCs w:val="20"/>
        </w:rPr>
      </w:pPr>
      <w:bookmarkStart w:colFirst="0" w:colLast="0" w:name="_24mqufclw1f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color w:val="d0005a"/>
          <w:sz w:val="28"/>
          <w:szCs w:val="28"/>
        </w:rPr>
      </w:pPr>
      <w:bookmarkStart w:colFirst="0" w:colLast="0" w:name="_e4khgau5qoyq" w:id="1"/>
      <w:bookmarkEnd w:id="1"/>
      <w:commentRangeStart w:id="0"/>
      <w:r w:rsidDel="00000000" w:rsidR="00000000" w:rsidRPr="00000000">
        <w:rPr>
          <w:sz w:val="42"/>
          <w:szCs w:val="42"/>
          <w:rtl w:val="0"/>
        </w:rPr>
        <w:t xml:space="preserve">TSBS - Strategia  di promozione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aenhbw85ma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sgmebcet6as" w:id="3"/>
      <w:bookmarkEnd w:id="3"/>
      <w:r w:rsidDel="00000000" w:rsidR="00000000" w:rsidRPr="00000000">
        <w:rPr>
          <w:rtl w:val="0"/>
        </w:rPr>
        <w:t xml:space="preserve">Nota introduttiva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Questo documento raccoglie le principali azioni promozionali attivabili per il lancio e il consolidamento di The Secret Bookish Society.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azioni descritte rappresentano uno scenario strategico complessivo. L’attivazione effettiva delle singole attività dipenderà dal budget disponibile, dalle priorità operative e dalle risorse attivabili nelle diverse fasi del progetto.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Parte 2 riporta invece le attività già avviate nella fase di pre-lancio, così da distinguere con chiarezza ciò che è già in corso dalle azioni potenziali da sviluppare nelle fasi successive.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1mn8gralug9" w:id="4"/>
      <w:bookmarkEnd w:id="4"/>
      <w:r w:rsidDel="00000000" w:rsidR="00000000" w:rsidRPr="00000000">
        <w:rPr>
          <w:rtl w:val="0"/>
        </w:rPr>
        <w:t xml:space="preserve">Obiettivo generale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Secret Bookish Society (TSBS) è un’esperienza phygital che trasforma la Biblioteca Classense in uno spazio narrativo, partecipativo e interattivo.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Il progetto nasce con l’obiettivo di ripensare il rapporto tra persone, patrimonio culturale e lettura, trasformando la classica visita in biblioteca da esperienza percepita come passiva o esclusivamente funzionale allo studio in un processo attivo di scoperta, gioco e appartenenza.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Attraverso dinamiche di gamification, storytelling ed esplorazione fisica degli spazi, TSBS invita il pubblico a diventare protagonista di una storia in continua evoluzione.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 strategia promozionale non viene quindi concepita come semplice comunicazione esterna, ma come parte integrante dell’esperienza stessa. QR code, teaser urbani, segnalibri, eventi, creator, installazioni e attività sul territorio diventano il primo livello di ingresso nella Società Segreta.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L’obiettivo della </w:t>
      </w:r>
      <w:r w:rsidDel="00000000" w:rsidR="00000000" w:rsidRPr="00000000">
        <w:rPr>
          <w:b w:val="1"/>
          <w:bCs w:val="1"/>
          <w:rtl w:val="0"/>
        </w:rPr>
        <w:t xml:space="preserve">Stagione 1 </w:t>
      </w:r>
      <w:r w:rsidDel="00000000" w:rsidR="00000000" w:rsidRPr="00000000">
        <w:rPr>
          <w:rtl w:val="0"/>
        </w:rPr>
        <w:t xml:space="preserve">è costruire una community attiva e validare il format attraverso: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acquisizione utenti;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coinvolgimento continuativo;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creazione e partecipazione agli eventi;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incremento della frequentazione della Biblioteca;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attivazione del passaparola organico;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valorizzazione del patrimonio culturale della Classense.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risultati ottenuti saranno fondamentali per attrarre nuovi fondi, sviluppare stagioni future ed espandere il progetto su scala nazionale.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u8rfnzxkpmzo" w:id="5"/>
      <w:bookmarkEnd w:id="5"/>
      <w:r w:rsidDel="00000000" w:rsidR="00000000" w:rsidRPr="00000000">
        <w:rPr>
          <w:rtl w:val="0"/>
        </w:rPr>
        <w:t xml:space="preserve">Principi strategici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promozione è parte dell’esperienza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comunicazione di TSBS non anticipa semplicemente il progetto, ma ne rappresenta il primo livello narrativo.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città come estensione del gioco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Ravenna diventa parte integrante dell’esperienza attraverso teaser urbani, installazioni, QR code e attivazioni territoriali.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digitale come ponte verso il reale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webapp non sostituisce la biblioteca fisica, ma incentiva esplorazione, lettura e partecipazione agli eventi.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before audience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L’obiettivo non è soltanto raggiungere utenti, ma costruire senso di appartenenza e ritualità condivisa.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progetto come caso studio culturale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TSBS nasce come esperienza locale, ma è progettato come format replicabile e scalabile.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>
          <w:sz w:val="42"/>
          <w:szCs w:val="42"/>
        </w:rPr>
      </w:pPr>
      <w:bookmarkStart w:colFirst="0" w:colLast="0" w:name="_1xjn7dx1wrsj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rPr/>
      </w:pPr>
      <w:bookmarkStart w:colFirst="0" w:colLast="0" w:name="_iclbdethfqu3" w:id="7"/>
      <w:bookmarkEnd w:id="7"/>
      <w:r w:rsidDel="00000000" w:rsidR="00000000" w:rsidRPr="00000000">
        <w:rPr>
          <w:sz w:val="42"/>
          <w:szCs w:val="42"/>
          <w:rtl w:val="0"/>
        </w:rPr>
        <w:t xml:space="preserve">P</w:t>
      </w:r>
      <w:r w:rsidDel="00000000" w:rsidR="00000000" w:rsidRPr="00000000">
        <w:rPr>
          <w:sz w:val="42"/>
          <w:szCs w:val="42"/>
          <w:rtl w:val="0"/>
        </w:rPr>
        <w:t xml:space="preserve">arte 1</w:t>
      </w:r>
      <w:r w:rsidDel="00000000" w:rsidR="00000000" w:rsidRPr="00000000">
        <w:rPr>
          <w:sz w:val="42"/>
          <w:szCs w:val="42"/>
          <w:rtl w:val="0"/>
        </w:rPr>
        <w:t xml:space="preserve"> - Strategia per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narrazione e le sfide di TSBS sono strutturate su più livelli di lettura. L'obiettivo è intercettare i bisogni specifici di cluster demografici primari, mantenendo un'infrastruttura inclusiva capace di affascinare un pubblico trasversale.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di7dv8626h4a" w:id="8"/>
      <w:bookmarkEnd w:id="8"/>
      <w:r w:rsidDel="00000000" w:rsidR="00000000" w:rsidRPr="00000000">
        <w:rPr>
          <w:rtl w:val="0"/>
        </w:rPr>
        <w:t xml:space="preserve">CLUSTER A - Gen Alpha e Gen Z (14–18 anni)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Giovani lettori e frequentatori abituali della Sezione Holden. Un target fortemente attratto da formati visivi dinamici, dinamiche social e sfide interattive rapide.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1.6666666666665"/>
        <w:gridCol w:w="3021.6666666666665"/>
        <w:gridCol w:w="3021.6666666666665"/>
        <w:tblGridChange w:id="0">
          <w:tblGrid>
            <w:gridCol w:w="3021.6666666666665"/>
            <w:gridCol w:w="3021.6666666666665"/>
            <w:gridCol w:w="3021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Sottotarget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Punto di ingresso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Azioni Proposte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A1 - Già lettorə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Sono già predispostə, manca solo la spinta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Creator bookish, segnalibri al Salone del Libro, Caccia al libro diffusa, coinvolgimento autori/community di lettorə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A2 - Già frequentano la Holden/Classense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Conoscono già lo spazio fisico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Materiale fisico in biblioteca, guerrilla marketing in loco,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A3 - Non frequentano le biblioteche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Devono essere intercettatə fuori dalle biblioteche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TikTok/Reels, guerrilla urbano, adesivi, Bookish Society Tour nelle scuole,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A4 - Non sono di Ravenna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possono raggiungere solo digitalmente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Social, creator, landing page,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A5 - Appassionatə di GDR/GRV/LARP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Già predispostə alla narrazione e al gioco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lancio LARP (Escape Room diffusa), community di gioco, fiere, Caccia al libro diffusa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bw1jar3417x0" w:id="9"/>
      <w:bookmarkEnd w:id="9"/>
      <w:r w:rsidDel="00000000" w:rsidR="00000000" w:rsidRPr="00000000">
        <w:rPr>
          <w:rtl w:val="0"/>
        </w:rPr>
        <w:t xml:space="preserve">CLUSTER B - Universitari e Giovani Adulti (19–35 anni)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Studenti, neo-residenti in cerca di luoghi di aggregazione e bacini di utenza ad alta propensione ludica. Costituiscono il segmento in assoluto più reattivo e stimolabile attraverso meccaniche di gamification complesse e sfide logiche.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1.6666666666665"/>
        <w:gridCol w:w="3021.6666666666665"/>
        <w:gridCol w:w="3021.6666666666665"/>
        <w:tblGridChange w:id="0">
          <w:tblGrid>
            <w:gridCol w:w="3021.6666666666665"/>
            <w:gridCol w:w="3021.6666666666665"/>
            <w:gridCol w:w="3021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Sottotarget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Punto di ingresso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Azioni Proposte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B1 - Già lettorə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Predispostə, cercano esperienze nuove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Creator bookish, segnalibri al Salone del Libro, coinvolgimento autori/community di lettorə,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B2 - Già frequentano la Classense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Conoscono lo spazio, manca il gioco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Materiale fisico, eventi in biblioteca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B3 - Non frequentano le biblioteche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 intercettare nei loro spazi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Flamingo Talks</w:t>
            </w:r>
            <w:commentRangeStart w:id="1"/>
            <w:commentRangeStart w:id="2"/>
            <w:r w:rsidDel="00000000" w:rsidR="00000000" w:rsidRPr="00000000">
              <w:rPr>
                <w:rtl w:val="0"/>
              </w:rPr>
              <w:t xml:space="preserve">, serate tematiche (Manualetto), </w:t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Reading Party,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B4 - Non sono di Ravenna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digitale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Social, landing, creator, PR nazionale,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B5 - Appassionatə di GDR/GRV/LARP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Già allineati con le meccaniche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lancio (Escape Room diffusa), community gaming, fiere, Caccia al libro diffusa</w:t>
            </w:r>
          </w:p>
        </w:tc>
      </w:tr>
    </w:tbl>
    <w:p w:rsidR="00000000" w:rsidDel="00000000" w:rsidP="00000000" w:rsidRDefault="00000000" w:rsidRPr="00000000" w14:paraId="0000006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v0ba2ubm5vb" w:id="10"/>
      <w:bookmarkEnd w:id="10"/>
      <w:r w:rsidDel="00000000" w:rsidR="00000000" w:rsidRPr="00000000">
        <w:rPr>
          <w:rtl w:val="0"/>
        </w:rPr>
        <w:t xml:space="preserve">CLUSTER C - Pubblico Trasversale (35+)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WebApp è progettata per abbattere le barriere anagrafiche. Questo segmento può vivere l'iniziazione in totale autonomia (come un'indagine personale) o come momento di scoperta condivisa.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030"/>
        <w:tblGridChange w:id="0">
          <w:tblGrid>
            <w:gridCol w:w="3000"/>
            <w:gridCol w:w="6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Sottotarget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Azioni Proposte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C1 - Turisti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Segnaletica criptica urbana, info point, ads geolocalizzate,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C2 - Frequentatori storici della Classense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Comunicazione interna, eventi in biblioteca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C3 - Appassionati di storia locale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 locale, rete territoriale, Ravenna Welcomes Talents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C4 - Famiglie / gruppi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 Party, eventi fisici, segnaletica, Caccia al libro diffusa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C5 - Chi non è a Ravenna ma vuole giocare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Social, landing page, creator, PR nazionale, Caccia al libro diffusa</w:t>
            </w:r>
          </w:p>
        </w:tc>
      </w:tr>
    </w:tbl>
    <w:p w:rsidR="00000000" w:rsidDel="00000000" w:rsidP="00000000" w:rsidRDefault="00000000" w:rsidRPr="00000000" w14:paraId="0000007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jnpyerol6eva" w:id="11"/>
      <w:bookmarkEnd w:id="11"/>
      <w:r w:rsidDel="00000000" w:rsidR="00000000" w:rsidRPr="00000000">
        <w:rPr>
          <w:rtl w:val="0"/>
        </w:rPr>
        <w:t xml:space="preserve">CLUSTER D - Enti, Istituzioni e Moltiplicatori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Non giocano direttamente, ma amplificano la diffusione e legittimano il progetto.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985"/>
        <w:gridCol w:w="3135"/>
        <w:tblGridChange w:id="0">
          <w:tblGrid>
            <w:gridCol w:w="2940"/>
            <w:gridCol w:w="298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Sottotarget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Obiettivo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d0005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Azioni Proposte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 — Scuole (come istituzione)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Tour scuole, classi come squadre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 didattica ai presidi, lezioni di gamification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 — Rete territoriale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Amplificazione locale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Ravenna Welcomes Talents, Turbe Giovanili, Manualetto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 — Istituzioni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Legittimazione e fondi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Conferenza stampa, Comune, Regione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 — Giornalisti e media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Copertura PR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 kit, conferenza stampa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 — Fiere ed enti culturali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Visibilità nazionale</w:t>
            </w:r>
          </w:p>
        </w:tc>
        <w:tc>
          <w:tcPr>
            <w:tcBorders>
              <w:top w:color="d0005a" w:space="0" w:sz="8" w:val="single"/>
              <w:left w:color="d0005a" w:space="0" w:sz="8" w:val="single"/>
              <w:bottom w:color="d0005a" w:space="0" w:sz="8" w:val="single"/>
              <w:right w:color="d0005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Salone del Libro27, Flamingo Talks, fiere, fiere gaming</w:t>
            </w:r>
          </w:p>
        </w:tc>
      </w:tr>
    </w:tbl>
    <w:p w:rsidR="00000000" w:rsidDel="00000000" w:rsidP="00000000" w:rsidRDefault="00000000" w:rsidRPr="00000000" w14:paraId="0000008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rPr>
          <w:sz w:val="42"/>
          <w:szCs w:val="42"/>
        </w:rPr>
      </w:pPr>
      <w:bookmarkStart w:colFirst="0" w:colLast="0" w:name="_aav7diag2bff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>
          <w:sz w:val="42"/>
          <w:szCs w:val="42"/>
        </w:rPr>
      </w:pPr>
      <w:bookmarkStart w:colFirst="0" w:colLast="0" w:name="_bf7wq76a12y8" w:id="13"/>
      <w:bookmarkEnd w:id="13"/>
      <w:r w:rsidDel="00000000" w:rsidR="00000000" w:rsidRPr="00000000">
        <w:rPr>
          <w:sz w:val="42"/>
          <w:szCs w:val="42"/>
          <w:rtl w:val="0"/>
        </w:rPr>
        <w:t xml:space="preserve">Parte 2 – Strategia pre lancio (in corso)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Per preparare il terreno al lancio ufficiale, abbiamo già attivato una serie di iniziative strategiche sfruttando le reti esistenti.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s1hn48fd02ah" w:id="14"/>
      <w:bookmarkEnd w:id="14"/>
      <w:r w:rsidDel="00000000" w:rsidR="00000000" w:rsidRPr="00000000">
        <w:rPr>
          <w:rtl w:val="0"/>
        </w:rPr>
        <w:t xml:space="preserve">2.1 Landing Page e Waiting List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Abbiamo creato una </w:t>
      </w:r>
      <w:r w:rsidDel="00000000" w:rsidR="00000000" w:rsidRPr="00000000">
        <w:rPr>
          <w:b w:val="1"/>
          <w:bCs w:val="1"/>
          <w:rtl w:val="0"/>
        </w:rPr>
        <w:t xml:space="preserve">landing page narrativa</w:t>
      </w:r>
      <w:r w:rsidDel="00000000" w:rsidR="00000000" w:rsidRPr="00000000">
        <w:rPr>
          <w:rtl w:val="0"/>
        </w:rPr>
        <w:t xml:space="preserve"> per raccogliere le pre-iscrizioni. L'obiettivo è arrivare al lancio con un pubblico già interessato e pronto a registrarsi.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Marketing: </w:t>
      </w:r>
      <w:r w:rsidDel="00000000" w:rsidR="00000000" w:rsidRPr="00000000">
        <w:rPr>
          <w:rtl w:val="0"/>
        </w:rPr>
        <w:t xml:space="preserve">È previsto un funnel di 3 email per gli iscritti (Benvenuto/Mistero → Lore/Avvicinamento → Apertura accessi).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kz5e7eva94gn" w:id="15"/>
      <w:bookmarkEnd w:id="15"/>
      <w:r w:rsidDel="00000000" w:rsidR="00000000" w:rsidRPr="00000000">
        <w:rPr>
          <w:rtl w:val="0"/>
        </w:rPr>
        <w:t xml:space="preserve">2.2 Teaser promozionale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È in fase di produzione un breve video teaser pensato per creare curiosità e hype attorno al progetto prima del lancio ufficiale. Il teaser non spiega cos'è TSBS, ma ne evoca l'idea. Il teaser è già ospitato sulla landing page come primo elemento di impatto visivo e potrà essere distribuito in una fase successiva sui canali social come contenuto promozionale.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60i6ayxdli7m" w:id="16"/>
      <w:bookmarkEnd w:id="16"/>
      <w:r w:rsidDel="00000000" w:rsidR="00000000" w:rsidRPr="00000000">
        <w:rPr>
          <w:rtl w:val="0"/>
        </w:rPr>
        <w:t xml:space="preserve">2.3 Segnalibri promozionali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 primi segnalibri ufficiali di TSBS sono già stati prodotti e stampati. Dedicati alle 4 Accademie, verranno distribuiti al Salone del Libro di Torino e lasciati a disposizione all'interno della Biblioteca Classense. Ogni segnalibro ha un QR code che rimanda alla landing page per l'iscrizione alla waiting list.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coaim7jfuz46" w:id="17"/>
      <w:bookmarkEnd w:id="17"/>
      <w:r w:rsidDel="00000000" w:rsidR="00000000" w:rsidRPr="00000000">
        <w:rPr>
          <w:rtl w:val="0"/>
        </w:rPr>
        <w:t xml:space="preserve">2.4 Presidio Social, Creator Strategy, Fiere ed Eventi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Canali Social: </w:t>
      </w:r>
      <w:r w:rsidDel="00000000" w:rsidR="00000000" w:rsidRPr="00000000">
        <w:rPr>
          <w:rtl w:val="0"/>
        </w:rPr>
        <w:t xml:space="preserve">Sono state create le pagine ufficiali di TSBS per presidiare il nome.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Creator Zackdaleo:</w:t>
      </w:r>
      <w:r w:rsidDel="00000000" w:rsidR="00000000" w:rsidRPr="00000000">
        <w:rPr>
          <w:rtl w:val="0"/>
        </w:rPr>
        <w:t xml:space="preserve"> Il creator è già attivo per raccontare il "dietro le quinte senza spoiler" del progetto e fare teasing progressivo verso la community bookish.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Salone del Libro di Torino (Maggio 2026): </w:t>
      </w:r>
      <w:r w:rsidDel="00000000" w:rsidR="00000000" w:rsidRPr="00000000">
        <w:rPr>
          <w:rtl w:val="0"/>
        </w:rPr>
        <w:t xml:space="preserve">Zackdaleo parteciperà al Salone del Libro in qualità di creator, portando con sé i segnalibri ufficiali di TSBS da distribuire e da lasciare agli autori i cui libri sono stati selezionati per la sfida di lettura e scelti perché ritenuti validi, coerenti con il progetto e in linea con i valori narrativi di TSBS. L'obiettivo degli incontri,  tutti gestiti direttamente da Zackdaleo, in modo personale e informale, è presentare il progetto agli autori, far capire loro che i loro libri fanno parte dell'esperienza di gioco e renderli partecipi dell'iniziativa. L'auspicio è che diventino </w:t>
      </w:r>
      <w:r w:rsidDel="00000000" w:rsidR="00000000" w:rsidRPr="00000000">
        <w:rPr>
          <w:b w:val="1"/>
          <w:bCs w:val="1"/>
          <w:rtl w:val="0"/>
        </w:rPr>
        <w:t xml:space="preserve">ambassador spontanei del progetto</w:t>
      </w:r>
      <w:r w:rsidDel="00000000" w:rsidR="00000000" w:rsidRPr="00000000">
        <w:rPr>
          <w:rtl w:val="0"/>
        </w:rPr>
        <w:t xml:space="preserve">, condividendolo con le proprie community di lettori. Tra i nomi già individuati: Megi Bulla, Beppe Roncari, Flavia Imperi, Cecilia Randall, Luca Tarenzi.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36m59fenjs76" w:id="18"/>
      <w:bookmarkEnd w:id="18"/>
      <w:r w:rsidDel="00000000" w:rsidR="00000000" w:rsidRPr="00000000">
        <w:rPr>
          <w:rtl w:val="0"/>
        </w:rPr>
        <w:t xml:space="preserve">2.5 Scenario Internazionale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Durante un open mic in Polonia, all'interno di un progetto europeo, TSBS è stato presentato a circa 30 professionisti del game design e dell'innovazione culturale. L'interesse riscontrato conferma il potenziale del progetto come caso studio esportabile.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rPr>
          <w:sz w:val="42"/>
          <w:szCs w:val="42"/>
        </w:rPr>
      </w:pPr>
      <w:bookmarkStart w:colFirst="0" w:colLast="0" w:name="_2k17ihi4q67" w:id="19"/>
      <w:bookmarkEnd w:id="19"/>
      <w:r w:rsidDel="00000000" w:rsidR="00000000" w:rsidRPr="00000000">
        <w:rPr>
          <w:sz w:val="42"/>
          <w:szCs w:val="42"/>
          <w:rtl w:val="0"/>
        </w:rPr>
        <w:t xml:space="preserve">Parte 3 - Gadget e Merch</w:t>
      </w:r>
      <w:r w:rsidDel="00000000" w:rsidR="00000000" w:rsidRPr="00000000">
        <w:rPr>
          <w:sz w:val="42"/>
          <w:szCs w:val="42"/>
          <w:rtl w:val="0"/>
        </w:rPr>
        <w:t xml:space="preserve">andisinga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 materiali fisici non sono semplici "regali", ma estensioni narrative del gioco che rafforzano il senso di appartenenza alle Accademie e stimolano la condivisione social.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mdugxgrveahi" w:id="20"/>
      <w:bookmarkEnd w:id="20"/>
      <w:r w:rsidDel="00000000" w:rsidR="00000000" w:rsidRPr="00000000">
        <w:rPr>
          <w:rtl w:val="0"/>
        </w:rPr>
        <w:t xml:space="preserve">3.1 Materiali Promozionali di Base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Segnalibri Collezionabili: </w:t>
      </w:r>
      <w:r w:rsidDel="00000000" w:rsidR="00000000" w:rsidRPr="00000000">
        <w:rPr>
          <w:rtl w:val="0"/>
        </w:rPr>
        <w:t xml:space="preserve">Dedicati alle 4 Accademie, distribuiti al Salone del Libro e in Classense. Contengono una frase identitaria e il QR code per la landing page.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Adesivi "Guerrilla":</w:t>
      </w:r>
      <w:r w:rsidDel="00000000" w:rsidR="00000000" w:rsidRPr="00000000">
        <w:rPr>
          <w:rtl w:val="0"/>
        </w:rPr>
        <w:t xml:space="preserve"> Il “logo del gattino senza naming” con QR code da disseminare in città e vicino alle scuole.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5bgx1w6o63pe" w:id="21"/>
      <w:bookmarkEnd w:id="21"/>
      <w:r w:rsidDel="00000000" w:rsidR="00000000" w:rsidRPr="00000000">
        <w:rPr>
          <w:rtl w:val="0"/>
        </w:rPr>
        <w:t xml:space="preserve">3.2 Merchandising "Cozy Reader" (Per Reading Party e Community)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Ideali per i lettori e per creare l'estetica perfetta durante i Reading Party: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Tazza in ceramica:</w:t>
      </w:r>
      <w:r w:rsidDel="00000000" w:rsidR="00000000" w:rsidRPr="00000000">
        <w:rPr>
          <w:rtl w:val="0"/>
        </w:rPr>
        <w:t xml:space="preserve"> Con grafica dedicata (es. pila di libri, gatto, lampada).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Plaid / Copertina da prato: </w:t>
      </w:r>
      <w:r w:rsidDel="00000000" w:rsidR="00000000" w:rsidRPr="00000000">
        <w:rPr>
          <w:rtl w:val="0"/>
        </w:rPr>
        <w:t xml:space="preserve">Brandizzata TSBS, da utilizzare fisicamente durante i Reading Party nei parchi o nei chiostri.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Candele letterarie:</w:t>
      </w:r>
      <w:r w:rsidDel="00000000" w:rsidR="00000000" w:rsidRPr="00000000">
        <w:rPr>
          <w:rtl w:val="0"/>
        </w:rPr>
        <w:t xml:space="preserve"> Con profumazioni ispirate alle quattro Accademie.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mine25m6omsz" w:id="22"/>
      <w:bookmarkEnd w:id="22"/>
      <w:r w:rsidDel="00000000" w:rsidR="00000000" w:rsidRPr="00000000">
        <w:rPr>
          <w:rtl w:val="0"/>
        </w:rPr>
        <w:t xml:space="preserve">3.3 Merchandising "Grimorio" (Per Giocatori e Creator)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Ideali per Mystery Box da destinare ai creator e come premi per i giocatori più avanzati: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Taccuini / Quadernetti in stile antico: </w:t>
      </w:r>
      <w:r w:rsidDel="00000000" w:rsidR="00000000" w:rsidRPr="00000000">
        <w:rPr>
          <w:rtl w:val="0"/>
        </w:rPr>
        <w:t xml:space="preserve">Per prendere appunti durante le missioni.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Spille smaltate: </w:t>
      </w:r>
      <w:r w:rsidDel="00000000" w:rsidR="00000000" w:rsidRPr="00000000">
        <w:rPr>
          <w:rtl w:val="0"/>
        </w:rPr>
        <w:t xml:space="preserve">I distintivi ufficiali delle quattro Accademie.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Chiavi antiche: </w:t>
      </w:r>
      <w:r w:rsidDel="00000000" w:rsidR="00000000" w:rsidRPr="00000000">
        <w:rPr>
          <w:rtl w:val="0"/>
        </w:rPr>
        <w:t xml:space="preserve">Oggetti fisici disseminati in città o inviati ai creator, con un QR code inciso che sblocca contenuti segreti.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rPr>
          <w:sz w:val="42"/>
          <w:szCs w:val="42"/>
        </w:rPr>
      </w:pPr>
      <w:bookmarkStart w:colFirst="0" w:colLast="0" w:name="_qv70e85yai28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>
          <w:sz w:val="42"/>
          <w:szCs w:val="42"/>
        </w:rPr>
      </w:pPr>
      <w:bookmarkStart w:colFirst="0" w:colLast="0" w:name="_hnx12u7n968e" w:id="24"/>
      <w:bookmarkEnd w:id="24"/>
      <w:r w:rsidDel="00000000" w:rsidR="00000000" w:rsidRPr="00000000">
        <w:rPr>
          <w:sz w:val="42"/>
          <w:szCs w:val="42"/>
          <w:rtl w:val="0"/>
        </w:rPr>
        <w:t xml:space="preserve">Parte 4 - </w:t>
      </w:r>
      <w:r w:rsidDel="00000000" w:rsidR="00000000" w:rsidRPr="00000000">
        <w:rPr>
          <w:sz w:val="42"/>
          <w:szCs w:val="42"/>
          <w:rtl w:val="0"/>
        </w:rPr>
        <w:t xml:space="preserve">Azioni proposte nel dettaglio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Questa sezione approfondisce le principali azioni promozionali previste per TSBS, descrivendone funzionamento, obiettivi e modalità di attivazione. Le azioni sono suddivise per aree strategiche e combinano strumenti digitali, attivazioni territoriali, community building, partnership culturali e interventi narrativi nello spazio fisico.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L’obiettivo non è soltanto promuovere la webapp, ma trasformare la comunicazione stessa nel primo livello di accesso alla Società Segreta.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a36blh7i9cvr" w:id="25"/>
      <w:bookmarkEnd w:id="25"/>
      <w:r w:rsidDel="00000000" w:rsidR="00000000" w:rsidRPr="00000000">
        <w:rPr>
          <w:rtl w:val="0"/>
        </w:rPr>
        <w:t xml:space="preserve">4A - Azioni teaser e guerrilla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Azioni pensate per generare curiosità, passaparola e senso di mistero attraverso installazioni narrative, contenuti teaser e interventi non convenzionali nello spazio fisico. In questa fase la comunicazione non spiega subito il progetto, ma invita a scoprirlo.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ind w:left="720" w:firstLine="0"/>
        <w:rPr/>
      </w:pPr>
      <w:bookmarkStart w:colFirst="0" w:colLast="0" w:name="_f49k6mz3vc8m" w:id="26"/>
      <w:bookmarkEnd w:id="26"/>
      <w:r w:rsidDel="00000000" w:rsidR="00000000" w:rsidRPr="00000000">
        <w:rPr>
          <w:rtl w:val="0"/>
        </w:rPr>
        <w:t xml:space="preserve">4A.1 Trailer Ufficiale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Video ufficiale di presentazione previsto per il lancio. A differenza dei teaser, racconta il concept di TSBS in modo più chiaro e può essere utilizzato sulla pagina di atterraggio del progetto, sui social, nelle presentazioni e nelle attività con scuole, partner e stampa.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ind w:left="720" w:firstLine="0"/>
        <w:rPr/>
      </w:pPr>
      <w:bookmarkStart w:colFirst="0" w:colLast="0" w:name="_eawxgw25twv3" w:id="27"/>
      <w:bookmarkEnd w:id="27"/>
      <w:r w:rsidDel="00000000" w:rsidR="00000000" w:rsidRPr="00000000">
        <w:rPr>
          <w:rtl w:val="0"/>
        </w:rPr>
        <w:t xml:space="preserve">4A.2 Guerrilla Marketing in Loco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Installazioni fisiche non convenzionali negli spazi della Biblioteca Classense o nelle immediate vicinanze, come finte porte, serrature o elementi scenografici con rimando alla webapp. L’obiettivo è trasformare lo spazio reale in un primo punto di accesso narrativo.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ind w:left="720" w:firstLine="0"/>
        <w:rPr/>
      </w:pPr>
      <w:bookmarkStart w:colFirst="0" w:colLast="0" w:name="_d9lst8qvj3n7" w:id="28"/>
      <w:bookmarkEnd w:id="28"/>
      <w:r w:rsidDel="00000000" w:rsidR="00000000" w:rsidRPr="00000000">
        <w:rPr>
          <w:rtl w:val="0"/>
        </w:rPr>
        <w:t xml:space="preserve">4A.3 Guerrilla Urbana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Azioni diffuse nello spazio cittadino, come messaggi criptici, piccole tracce narrative o oggetti insoliti collegati al progetto. Tra le possibilità previste anche la disseminazione di chiavi antiche con QR code integrato, lasciate in punti strategici della città. L’obiettivo è portare la Società Segreta fuori dalla Biblioteca e trasformare Ravenna in parte dell’esperienza.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ind w:left="720" w:firstLine="0"/>
        <w:rPr/>
      </w:pPr>
      <w:bookmarkStart w:colFirst="0" w:colLast="0" w:name="_xihx5p4e4wae" w:id="29"/>
      <w:bookmarkEnd w:id="29"/>
      <w:r w:rsidDel="00000000" w:rsidR="00000000" w:rsidRPr="00000000">
        <w:rPr>
          <w:rtl w:val="0"/>
        </w:rPr>
        <w:t xml:space="preserve">4A.4 Adesivi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Sticker di piccole dimensioni con il logo del gattino e un rimando digitale al progetto, da distribuire o posizionare in luoghi autorizzati e coerenti con il target. L’obiettivo è generare curiosità senza spiegare subito l’iniziativa.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ind w:left="720" w:firstLine="0"/>
        <w:rPr/>
      </w:pPr>
      <w:bookmarkStart w:colFirst="0" w:colLast="0" w:name="_f3pl9veascvo" w:id="30"/>
      <w:bookmarkEnd w:id="30"/>
      <w:r w:rsidDel="00000000" w:rsidR="00000000" w:rsidRPr="00000000">
        <w:rPr>
          <w:rtl w:val="0"/>
        </w:rPr>
        <w:t xml:space="preserve">4A.5 Segnaletica Criptica Urbana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Cartellonistica o segnaletica temporanea, da valutare in accordo con il Comune, pensata per guidare simbolicamente verso la “Società Segreta” o altri elementi narrativi di TSBS. L’obiettivo è intercettare passanti e turisti con un linguaggio ludico e misterioso.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94bgo6bz00eb" w:id="31"/>
      <w:bookmarkEnd w:id="31"/>
      <w:r w:rsidDel="00000000" w:rsidR="00000000" w:rsidRPr="00000000">
        <w:rPr>
          <w:rtl w:val="0"/>
        </w:rPr>
        <w:t xml:space="preserve">4B – Azioni digitali e creator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Azioni dedicate alla costruzione della community online, alla diffusione organica del progetto e al coinvolgimento di creator, autori e community già attive nel mondo dei libri, del gaming e della cultura pop.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ind w:left="720" w:firstLine="0"/>
        <w:rPr/>
      </w:pPr>
      <w:bookmarkStart w:colFirst="0" w:colLast="0" w:name="_a112cnipdda3" w:id="32"/>
      <w:bookmarkEnd w:id="32"/>
      <w:r w:rsidDel="00000000" w:rsidR="00000000" w:rsidRPr="00000000">
        <w:rPr>
          <w:rtl w:val="0"/>
        </w:rPr>
        <w:t xml:space="preserve">4B.1 Coinvolgimento Autori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Coinvolgimento di autori contemporanei i cui libri vengono inseriti nelle sfide di lettura della webapp. L’obiettivo è renderli parte attiva del progetto e incentivare una diffusione spontanea verso le loro community.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ind w:left="720" w:firstLine="0"/>
        <w:rPr/>
      </w:pPr>
      <w:bookmarkStart w:colFirst="0" w:colLast="0" w:name="_x5yuyuoe0wn6" w:id="33"/>
      <w:bookmarkEnd w:id="33"/>
      <w:r w:rsidDel="00000000" w:rsidR="00000000" w:rsidRPr="00000000">
        <w:rPr>
          <w:rtl w:val="0"/>
        </w:rPr>
        <w:t xml:space="preserve">4B.2 Social Media Strategy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Gestione dei canali social ufficiali di TSBS attraverso contenuti teaser, storytelling, indovinelli, aggiornamenti narrativi ed estetiche legate alle Accademie. La comunicazione mantiene un tono “in-world” coerente con la Società Segreta.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ind w:left="720" w:firstLine="0"/>
        <w:rPr/>
      </w:pPr>
      <w:bookmarkStart w:colFirst="0" w:colLast="0" w:name="_w20qfeyx6jo" w:id="34"/>
      <w:bookmarkEnd w:id="34"/>
      <w:r w:rsidDel="00000000" w:rsidR="00000000" w:rsidRPr="00000000">
        <w:rPr>
          <w:rtl w:val="0"/>
        </w:rPr>
        <w:t xml:space="preserve">4B.3 Creator Bookish e Mystery Box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Coinvolgimento di creator legati al mondo bookish, gaming e nerd attraverso l’invio di Mystery Box contenenti materiali esclusivi, gadget narrativi e accessi anticipati al progetto. L’obiettivo è generare contenuti organici e attivare community già consolidate.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ind w:left="720" w:firstLine="0"/>
        <w:rPr/>
      </w:pPr>
      <w:bookmarkStart w:colFirst="0" w:colLast="0" w:name="_3k2acktgxnpn" w:id="35"/>
      <w:bookmarkEnd w:id="35"/>
      <w:r w:rsidDel="00000000" w:rsidR="00000000" w:rsidRPr="00000000">
        <w:rPr>
          <w:rtl w:val="0"/>
        </w:rPr>
        <w:t xml:space="preserve">4B.4 Landing Page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Pagina di atterraggio narrativa dedicata alla raccolta delle manifestazioni di interesse. La landing introduce il mistero di TSBS e invita gli utenti a entrare nella waiting list prima del lancio ufficiale della webapp.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ind w:left="720" w:firstLine="0"/>
        <w:rPr/>
      </w:pPr>
      <w:bookmarkStart w:colFirst="0" w:colLast="0" w:name="_on6difswzs9n" w:id="36"/>
      <w:bookmarkEnd w:id="36"/>
      <w:r w:rsidDel="00000000" w:rsidR="00000000" w:rsidRPr="00000000">
        <w:rPr>
          <w:rtl w:val="0"/>
        </w:rPr>
        <w:t xml:space="preserve">4B.5  Caccia al Libro Diffusa 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Attivazione nazionale realizzata in collaborazione con creator bookish selezionati in diverse città italiane. Ogni creator riceve due copie di un libro collegato alla sfida di lettura di TSBS: una da raccontare sui propri canali e una da lasciare nascosta in un luogo simbolico della propria città. I contenuti vengono pubblicati in contemporanea, trasformando il lancio in una caccia al libro diffusa, pensata per generare curiosità, UGC e traffico verso la waiting list o la webapp.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ind w:left="720" w:firstLine="0"/>
        <w:rPr/>
      </w:pPr>
      <w:bookmarkStart w:colFirst="0" w:colLast="0" w:name="_yzrbfcvx9ts6" w:id="37"/>
      <w:bookmarkEnd w:id="37"/>
      <w:r w:rsidDel="00000000" w:rsidR="00000000" w:rsidRPr="00000000">
        <w:rPr>
          <w:rtl w:val="0"/>
        </w:rPr>
        <w:t xml:space="preserve">4B.6 Campagne ADV Social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Attivazione di campagne sponsorizzate su Meta per amplificare i contenuti organici e sostenere le principali fasi del progetto: pre-lancio, apertura iscrizioni alla webapp, eventi e attività territoriali. L’obiettivo è aumentare la visibilità dei contenuti, portare traffico alla landing/webapp e raggiungere pubblici in target oltre la fanbase organica.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n42dwiwkb4i4" w:id="38"/>
      <w:bookmarkEnd w:id="38"/>
      <w:r w:rsidDel="00000000" w:rsidR="00000000" w:rsidRPr="00000000">
        <w:rPr>
          <w:rtl w:val="0"/>
        </w:rPr>
        <w:t xml:space="preserve">4C - Materiali promozionali e presenza fisica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Materiali e strumenti fisici utilizzati per trasformare gli spazi della Biblioteca e gli oggetti promozionali in punti di accesso narrativi al progetto.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ind w:left="720" w:firstLine="0"/>
        <w:rPr/>
      </w:pPr>
      <w:bookmarkStart w:colFirst="0" w:colLast="0" w:name="_pkai8mvux0up" w:id="39"/>
      <w:bookmarkEnd w:id="39"/>
      <w:r w:rsidDel="00000000" w:rsidR="00000000" w:rsidRPr="00000000">
        <w:rPr>
          <w:rtl w:val="0"/>
        </w:rPr>
        <w:t xml:space="preserve">4C.1 Segnalibri Collezionabili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Segnalibri dedicati alle quattro Accademie di TSBS, distribuiti durante eventi, fiere e all’interno della Biblioteca Classense. Ogni segnalibro contiene elementi identitari dell’Accademia e un rimando al progetto.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ind w:left="720" w:firstLine="0"/>
        <w:rPr/>
      </w:pPr>
      <w:bookmarkStart w:colFirst="0" w:colLast="0" w:name="_axq0gms1m2k3" w:id="40"/>
      <w:bookmarkEnd w:id="40"/>
      <w:r w:rsidDel="00000000" w:rsidR="00000000" w:rsidRPr="00000000">
        <w:rPr>
          <w:rtl w:val="0"/>
        </w:rPr>
        <w:t xml:space="preserve">4C.2 Materiale Fisico in Biblioteca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Locandine, espositori, cartoline e piccoli indizi narrativi distribuiti negli spazi della Classense per incuriosire chi frequenta già la Biblioteca e invitarlo a scoprire TSBS.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ind w:left="720" w:firstLine="0"/>
        <w:rPr/>
      </w:pPr>
      <w:bookmarkStart w:colFirst="0" w:colLast="0" w:name="_ix076fjz0uby" w:id="41"/>
      <w:bookmarkEnd w:id="41"/>
      <w:r w:rsidDel="00000000" w:rsidR="00000000" w:rsidRPr="00000000">
        <w:rPr>
          <w:rtl w:val="0"/>
        </w:rPr>
        <w:t xml:space="preserve">4C.3 Comunicazione Interna Biblioteca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Utilizzo dei canali ufficiali della Classense, come sito web, newsletter e comunicazione in sede, per integrare TSBS nella comunicazione ordinaria della Biblioteca e intercettare il pubblico già presente.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1jsj1a9di8b1" w:id="42"/>
      <w:bookmarkEnd w:id="42"/>
      <w:r w:rsidDel="00000000" w:rsidR="00000000" w:rsidRPr="00000000">
        <w:rPr>
          <w:rtl w:val="0"/>
        </w:rPr>
        <w:t xml:space="preserve">4D - Community ed eventi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Azioni pensate per rafforzare il senso di appartenenza alla Società Segreta, incentivare la partecipazione dal vivo e costruire una community attiva intorno al progetto.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ind w:left="720" w:firstLine="0"/>
        <w:rPr/>
      </w:pPr>
      <w:bookmarkStart w:colFirst="0" w:colLast="0" w:name="_fohqlxjqu8ad" w:id="43"/>
      <w:bookmarkEnd w:id="43"/>
      <w:r w:rsidDel="00000000" w:rsidR="00000000" w:rsidRPr="00000000">
        <w:rPr>
          <w:rtl w:val="0"/>
        </w:rPr>
        <w:t xml:space="preserve">4D.1 Evento Lancio LARP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Evento inaugurale di TSBS strutturato come esperienza immersiva tra Biblioteca e città, con elementi ispirati al gioco di ruolo dal vivo, all’escape room e alla narrazione interattiva. L’obiettivo è generare forte coinvolgimento e dare avvio ufficiale alla community.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ind w:left="720" w:firstLine="0"/>
        <w:rPr/>
      </w:pPr>
      <w:bookmarkStart w:colFirst="0" w:colLast="0" w:name="_bfystxmraf1s" w:id="44"/>
      <w:bookmarkEnd w:id="44"/>
      <w:r w:rsidDel="00000000" w:rsidR="00000000" w:rsidRPr="00000000">
        <w:rPr>
          <w:rtl w:val="0"/>
        </w:rPr>
        <w:t xml:space="preserve">4D.2 Eventi in Biblioteca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Attività organizzate negli spazi della Classense, come sessioni di gioco, incontri tematici, sfide narrative o eventi speciali collegati alle missioni della webapp.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ind w:left="720" w:firstLine="0"/>
        <w:rPr/>
      </w:pPr>
      <w:bookmarkStart w:colFirst="0" w:colLast="0" w:name="_yapcu1ph45hy" w:id="45"/>
      <w:bookmarkEnd w:id="45"/>
      <w:r w:rsidDel="00000000" w:rsidR="00000000" w:rsidRPr="00000000">
        <w:rPr>
          <w:rtl w:val="0"/>
        </w:rPr>
        <w:t xml:space="preserve">4D.3 Reading Party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Eventi di lettura condivisa organizzati nei chiostri, nei parchi o negli spazi della Biblioteca. I partecipanti leggono insieme, condividono il momento e prendono parte alla dimensione community di TSBS.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ind w:left="720" w:firstLine="0"/>
        <w:rPr/>
      </w:pPr>
      <w:bookmarkStart w:colFirst="0" w:colLast="0" w:name="_bfectug7es2h" w:id="46"/>
      <w:bookmarkEnd w:id="46"/>
      <w:r w:rsidDel="00000000" w:rsidR="00000000" w:rsidRPr="00000000">
        <w:rPr>
          <w:rtl w:val="0"/>
        </w:rPr>
        <w:t xml:space="preserve">4D.4 Amplificazione Locale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Coinvolgimento di librerie, fumetterie, locali e spazi culturali della città per ospitare materiali promozionali, attività a tema o piccoli eventi collegati al progetto.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k6zqe212itj2" w:id="47"/>
      <w:bookmarkEnd w:id="47"/>
      <w:r w:rsidDel="00000000" w:rsidR="00000000" w:rsidRPr="00000000">
        <w:rPr>
          <w:rtl w:val="0"/>
        </w:rPr>
        <w:t xml:space="preserve">4E – Scuole e territorio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Azioni dedicate al coinvolgimento delle scuole, delle reti territoriali e delle realtà associative locali, con l’obiettivo di trasformare TSBS in un progetto partecipato e diffuso sul territorio.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ind w:left="720" w:firstLine="0"/>
        <w:rPr/>
      </w:pPr>
      <w:bookmarkStart w:colFirst="0" w:colLast="0" w:name="_bkhjpvpdgdbz" w:id="48"/>
      <w:bookmarkEnd w:id="48"/>
      <w:r w:rsidDel="00000000" w:rsidR="00000000" w:rsidRPr="00000000">
        <w:rPr>
          <w:rtl w:val="0"/>
        </w:rPr>
        <w:t xml:space="preserve">4E.1 Bookish Society Tour nelle Scuole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Presentazioni immersive all’interno delle scuole superiori, costruite come piccole esperienze narrative e interattive. L’obiettivo è avvicinare studentə alla Biblioteca attraverso il gioco, la lettura e la partecipazione attiva.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ind w:left="720" w:firstLine="0"/>
        <w:rPr/>
      </w:pPr>
      <w:bookmarkStart w:colFirst="0" w:colLast="0" w:name="_kpj6rm8zs7ha" w:id="49"/>
      <w:bookmarkEnd w:id="49"/>
      <w:r w:rsidDel="00000000" w:rsidR="00000000" w:rsidRPr="00000000">
        <w:rPr>
          <w:rtl w:val="0"/>
        </w:rPr>
        <w:t xml:space="preserve">4E.2 Rete Territoriale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Collaborazioni con associazioni, community e realtà locali come Ravenna Welcomes Talents, Turbe Giovanili, Manualetto e altre realtà compatibili con il target del progetto. L’obiettivo è amplificare la diffusione di TSBS attraverso reti già attive sul territorio.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ind w:left="720" w:firstLine="0"/>
        <w:rPr/>
      </w:pPr>
      <w:bookmarkStart w:colFirst="0" w:colLast="0" w:name="_urugc3kkcg7x" w:id="50"/>
      <w:bookmarkEnd w:id="50"/>
      <w:r w:rsidDel="00000000" w:rsidR="00000000" w:rsidRPr="00000000">
        <w:rPr>
          <w:rtl w:val="0"/>
        </w:rPr>
        <w:t xml:space="preserve">4E.3 Proposta Didattica e Incontri nelle Scuole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Possibile sviluppo di percorsi o incontri dedicati al rapporto tra gamification, narrazione, patrimonio culturale e progettazione digitale, pensati in particolare per istituti superiori, licei e percorsi tecnici o creativi.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mi1hk8szmmp" w:id="51"/>
      <w:bookmarkEnd w:id="51"/>
      <w:r w:rsidDel="00000000" w:rsidR="00000000" w:rsidRPr="00000000">
        <w:rPr>
          <w:rtl w:val="0"/>
        </w:rPr>
        <w:t xml:space="preserve">4F - Turismo, PR e scalabilità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Azioni istituzionali, promozionali e strategiche dedicate alla diffusione pubblica del progetto, alla valorizzazione territoriale e al posizionamento di TSBS come caso studio di innovazione culturale.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ind w:left="720" w:firstLine="0"/>
        <w:rPr/>
      </w:pPr>
      <w:bookmarkStart w:colFirst="0" w:colLast="0" w:name="_ngpngx71g5n4" w:id="52"/>
      <w:bookmarkEnd w:id="52"/>
      <w:r w:rsidDel="00000000" w:rsidR="00000000" w:rsidRPr="00000000">
        <w:rPr>
          <w:rtl w:val="0"/>
        </w:rPr>
        <w:t xml:space="preserve">4F.1 Conferenza Stampa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Presentazione ufficiale del progetto alla stampa e alle istituzioni, con l’obiettivo di raccontare il concept di TSBS, il suo impatto culturale e la visione alla base del progetto.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ind w:left="720" w:firstLine="0"/>
        <w:rPr/>
      </w:pPr>
      <w:bookmarkStart w:colFirst="0" w:colLast="0" w:name="_dhkfi16v1i63" w:id="53"/>
      <w:bookmarkEnd w:id="53"/>
      <w:r w:rsidDel="00000000" w:rsidR="00000000" w:rsidRPr="00000000">
        <w:rPr>
          <w:rtl w:val="0"/>
        </w:rPr>
        <w:t xml:space="preserve">4F.2 Coinvolgimento Info Point Turistici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Distribuzione di materiali promozionali presso gli Info Point e i punti di accoglienza turistica della città, con l’obiettivo di intercettare visitatori interessati a esperienze culturali non convenzionali.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ind w:left="720" w:firstLine="0"/>
        <w:rPr/>
      </w:pPr>
      <w:bookmarkStart w:colFirst="0" w:colLast="0" w:name="_6evnkghn3ccn" w:id="54"/>
      <w:bookmarkEnd w:id="54"/>
      <w:r w:rsidDel="00000000" w:rsidR="00000000" w:rsidRPr="00000000">
        <w:rPr>
          <w:rtl w:val="0"/>
        </w:rPr>
        <w:t xml:space="preserve">4F.3 Press Kit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Materiale stampa digitale dedicato a giornalisti, creator e partner, contenente informazioni sul progetto, immagini, loghi, materiali ufficiali e approfondimenti sulla componente narrativa e culturale.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ind w:left="720" w:firstLine="0"/>
        <w:rPr/>
      </w:pPr>
      <w:bookmarkStart w:colFirst="0" w:colLast="0" w:name="_rtjd6hmgkbeb" w:id="55"/>
      <w:bookmarkEnd w:id="55"/>
      <w:r w:rsidDel="00000000" w:rsidR="00000000" w:rsidRPr="00000000">
        <w:rPr>
          <w:rtl w:val="0"/>
        </w:rPr>
        <w:t xml:space="preserve">4F.4 Ads Geolocalizzate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Campagne pubblicitarie digitali rivolte a persone presenti sul territorio ravennate o nelle aree limitrofe, pensate per aumentare visibilità, iscrizioni e partecipazione agli eventi.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ind w:left="720" w:firstLine="0"/>
        <w:rPr/>
      </w:pPr>
      <w:bookmarkStart w:colFirst="0" w:colLast="0" w:name="_1o7ygudwjyb5" w:id="56"/>
      <w:bookmarkEnd w:id="56"/>
      <w:r w:rsidDel="00000000" w:rsidR="00000000" w:rsidRPr="00000000">
        <w:rPr>
          <w:rtl w:val="0"/>
        </w:rPr>
        <w:t xml:space="preserve">4F.5 Fiere (Prospettiva 2027)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Partecipazione futura a fiere dedicate al gaming, al fumetto e alla cultura pop, come Lucca Comics &amp; Games o Play Modena, per presentare TSBS a nuove community e potenziali partner.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left="720" w:firstLine="0"/>
        <w:rPr/>
      </w:pPr>
      <w:bookmarkStart w:colFirst="0" w:colLast="0" w:name="_iwkddfbnfzzd" w:id="57"/>
      <w:bookmarkEnd w:id="57"/>
      <w:r w:rsidDel="00000000" w:rsidR="00000000" w:rsidRPr="00000000">
        <w:rPr>
          <w:rtl w:val="0"/>
        </w:rPr>
        <w:t xml:space="preserve">4F.6 Fiere ed Enti Culturali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Partecipazione a talk, panel, incontri e contesti dedicati all’innovazione culturale, alla gamification e alla progettazione phygital, per presentare TSBS come esperienza replicabile e caso studio nazionale.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rPr>
          <w:sz w:val="42"/>
          <w:szCs w:val="42"/>
        </w:rPr>
      </w:pPr>
      <w:bookmarkStart w:colFirst="0" w:colLast="0" w:name="_x4r7bjpsynev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rPr>
          <w:sz w:val="42"/>
          <w:szCs w:val="42"/>
        </w:rPr>
      </w:pPr>
      <w:bookmarkStart w:colFirst="0" w:colLast="0" w:name="_ajfuvi4x5zsf" w:id="59"/>
      <w:bookmarkEnd w:id="59"/>
      <w:r w:rsidDel="00000000" w:rsidR="00000000" w:rsidRPr="00000000">
        <w:rPr>
          <w:sz w:val="42"/>
          <w:szCs w:val="42"/>
          <w:rtl w:val="0"/>
        </w:rPr>
        <w:t xml:space="preserve">Parte 5 - </w:t>
      </w:r>
      <w:r w:rsidDel="00000000" w:rsidR="00000000" w:rsidRPr="00000000">
        <w:rPr>
          <w:sz w:val="42"/>
          <w:szCs w:val="42"/>
          <w:rtl w:val="0"/>
        </w:rPr>
        <w:t xml:space="preserve">KPI e metriche di valutazione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La valutazione dell’efficacia della strategia promozionale di TSBS si basa su indicatori legati alle principali fasi del progetto: pre-lancio, lancio, attivazione della community e consolidamento.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L’obiettivo è monitorare la capacità del progetto di generare interesse, trasformare l’attenzione in registrazioni, incentivare l’utilizzo della webapp e attivare partecipazione reale negli spazi della Biblioteca e sul territorio.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1sy8bvvot280" w:id="60"/>
      <w:bookmarkEnd w:id="60"/>
      <w:r w:rsidDel="00000000" w:rsidR="00000000" w:rsidRPr="00000000">
        <w:rPr>
          <w:rtl w:val="0"/>
        </w:rPr>
        <w:t xml:space="preserve">5.1 KPI Digitali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visite alla landing page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iscrizioni alla waiting list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utenti registrati alla webapp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utenti attivi nel primo mese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utenti che completano la stagione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u8qzr8ssju1d" w:id="61"/>
      <w:bookmarkEnd w:id="61"/>
      <w:r w:rsidDel="00000000" w:rsidR="00000000" w:rsidRPr="00000000">
        <w:rPr>
          <w:rtl w:val="0"/>
        </w:rPr>
        <w:t xml:space="preserve">5.2 KPI Eventi e Attivazioni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eventi organizzati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partecipanti agli eventi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partner o realtà territoriali coinvolte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5esdzjhmns4b" w:id="62"/>
      <w:bookmarkEnd w:id="62"/>
      <w:r w:rsidDel="00000000" w:rsidR="00000000" w:rsidRPr="00000000">
        <w:rPr>
          <w:rtl w:val="0"/>
        </w:rPr>
        <w:t xml:space="preserve">5.3 KPI Scuole e Territorio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scuole contattate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scuole aderenti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presentazioni realizzate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indicativo di studenti raggiunti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7xh0f8u4nz6t" w:id="63"/>
      <w:bookmarkEnd w:id="63"/>
      <w:r w:rsidDel="00000000" w:rsidR="00000000" w:rsidRPr="00000000">
        <w:rPr>
          <w:rtl w:val="0"/>
        </w:rPr>
        <w:t xml:space="preserve">5.4 KPI PR e Creator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uscite stampa ottenute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creator e autori contattati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creator e autori che hanno condiviso il progetto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di contenuti social generati spontaneamente dalla community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792" w:top="1940" w:left="1417.3228346456694" w:right="1418" w:header="675" w:footer="311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ancesca Danesi" w:id="1" w:date="2026-05-11T14:51:21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@l.marongiu@happyminds.it @z.inzerillo@happyminds.it credo che così sia fuorviante. Cambierei in "possibili collaborazioni con realtà del territorio ravennate", ma con questa formulazione sembra che ci siano piani che sono già stati concordati.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_Assegnato a l.marongiu@happyminds.it_</w:t>
      </w:r>
    </w:p>
  </w:comment>
  <w:comment w:author="Zac D. Inzerillo" w:id="2" w:date="2026-05-11T15:29:25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 considera che sta nella colonna azioni proposte (e come detto in nota inziale), sono già possibili collaborazioni che possiamo proporre al cliente e in caso se al cliente piacciono come azioni allora ci sarà il contatto con le realtà del territorio per eventuali collaborazioni =)</w:t>
      </w:r>
    </w:p>
  </w:comment>
  <w:comment w:author="Francesca Danesi" w:id="0" w:date="2026-05-19T10:36:52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@l.marongiu@happyminds.it @z.inzerillo@happyminds.it non sarebbe opportuno registrare il marchio?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_Assegnato a l.marongiu@happyminds.it_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estrial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Questrial" w:cs="Questrial" w:eastAsia="Questrial" w:hAnsi="Questrial"/>
        <w:b w:val="0"/>
        <w:bCs w:val="0"/>
        <w:i w:val="0"/>
        <w:iCs w:val="0"/>
        <w:smallCaps w:val="0"/>
        <w:strike w:val="0"/>
        <w:color w:val="3b3838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-962024</wp:posOffset>
          </wp:positionH>
          <wp:positionV relativeFrom="paragraph">
            <wp:posOffset>-295274</wp:posOffset>
          </wp:positionV>
          <wp:extent cx="7705725" cy="819716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-35" l="0" r="0" t="35"/>
                  <a:stretch>
                    <a:fillRect/>
                  </a:stretch>
                </pic:blipFill>
                <pic:spPr>
                  <a:xfrm>
                    <a:off x="0" y="0"/>
                    <a:ext cx="7705725" cy="8197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404040"/>
        <w:lang w:val="en-U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rFonts w:ascii="Poppins" w:cs="Poppins" w:eastAsia="Poppins" w:hAnsi="Poppins"/>
      <w:b w:val="1"/>
      <w:bCs w:val="1"/>
      <w:color w:val="d0005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rFonts w:ascii="Poppins" w:cs="Poppins" w:eastAsia="Poppins" w:hAnsi="Poppins"/>
      <w:b w:val="1"/>
      <w:bCs w:val="1"/>
      <w:color w:val="d0005a"/>
    </w:rPr>
  </w:style>
  <w:style w:type="paragraph" w:styleId="Heading3">
    <w:name w:val="heading 3"/>
    <w:basedOn w:val="Normal"/>
    <w:next w:val="Normal"/>
    <w:pPr>
      <w:keepNext w:val="1"/>
      <w:keepLines w:val="1"/>
      <w:jc w:val="both"/>
    </w:pPr>
    <w:rPr>
      <w:rFonts w:ascii="Poppins" w:cs="Poppins" w:eastAsia="Poppins" w:hAnsi="Poppins"/>
      <w:b w:val="1"/>
      <w:bCs w:val="1"/>
      <w:color w:val="3b383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jc w:val="both"/>
    </w:pPr>
    <w:rPr>
      <w:rFonts w:ascii="Poppins" w:cs="Poppins" w:eastAsia="Poppins" w:hAnsi="Poppins"/>
      <w:b w:val="1"/>
      <w:bCs w:val="1"/>
      <w:i w:val="1"/>
      <w:iCs w:val="1"/>
      <w:color w:val="3b3838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jc w:val="both"/>
    </w:pPr>
    <w:rPr>
      <w:rFonts w:ascii="Poppins SemiBold" w:cs="Poppins SemiBold" w:eastAsia="Poppins SemiBold" w:hAnsi="Poppins SemiBold"/>
      <w:color w:val="d0005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jc w:val="both"/>
    </w:pPr>
    <w:rPr>
      <w:rFonts w:ascii="Poppins" w:cs="Poppins" w:eastAsia="Poppins" w:hAnsi="Poppins"/>
      <w:i w:val="1"/>
      <w:iCs w:val="1"/>
      <w:color w:val="4040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Questrial-regular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