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18:01:16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Измерено, шт.</w:t>
            </w:r>
          </w:p>
        </w:tc>
        <w:tc>
          <w:tcPr>
            <w:tcW w:type="dxa" w:w="2160"/>
          </w:tcPr>
          <w:p>
            <w:r>
              <w:t>Годные, шт.</w:t>
            </w:r>
          </w:p>
        </w:tc>
        <w:tc>
          <w:tcPr>
            <w:tcW w:type="dxa" w:w="2160"/>
          </w:tcPr>
          <w:p>
            <w:r>
              <w:t>Условно годные, шт.</w:t>
            </w:r>
          </w:p>
        </w:tc>
        <w:tc>
          <w:tcPr>
            <w:tcW w:type="dxa" w:w="2160"/>
          </w:tcPr>
          <w:p>
            <w:r>
              <w:t>Брак, шт.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r>
        <w:rPr>
          <w:b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Условно годные,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Забраковано,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18:01:16</w:t>
            </w:r>
          </w:p>
        </w:tc>
      </w:tr>
    </w:tbl>
    <w:p/>
    <w:p>
      <w:pPr>
        <w:jc w:val="center"/>
      </w:pPr>
      <w:r>
        <w:rPr>
          <w:b/>
          <w:i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Высота,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вверху,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корпуса,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фланца,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внизу,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фланца,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дна, мм среднее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139.388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147.537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6.901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445.790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139.246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147.535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6.901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139.270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147.538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6.901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139.280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147.527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