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longestSubSet(L):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X = subsets(L)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 = 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 = []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for H in X: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tempR, tempy = checkForLongest(H, length(H))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if (tempR):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R = tempR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y = tempy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return 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subsets(L):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result = [ [] ] # list containing one empty list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x in L: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# make a copy of each list in result with x inserted 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with_x = []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subset in result: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with_x.append(subset + [x])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# the new result is the current result plus with_x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result = result + with_x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checkForLongest:(L,n):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x in range(L):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if(L[x] &lt; L[x+1]):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y++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 = 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(R,y)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