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ind w:left="0" w:leftChars="0" w:firstLine="0" w:firstLineChars="0"/>
        <w:jc w:val="center"/>
        <w:textAlignment w:val="auto"/>
        <w:rPr>
          <w:rFonts w:hint="eastAsia" w:cs="Times New Roman"/>
          <w:b/>
          <w:szCs w:val="20"/>
        </w:rPr>
      </w:pPr>
      <w:r>
        <w:rPr>
          <w:rFonts w:ascii="华文楷体" w:hAnsi="华文楷体" w:eastAsia="华文楷体"/>
          <w:b/>
          <w:kern w:val="0"/>
          <w:sz w:val="72"/>
          <w:szCs w:val="72"/>
        </w:rPr>
        <w:drawing>
          <wp:inline distT="0" distB="0" distL="114300" distR="114300">
            <wp:extent cx="4013200" cy="1054100"/>
            <wp:effectExtent l="0" t="0" r="1016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013200" cy="10541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ind w:left="0" w:leftChars="0" w:firstLine="0" w:firstLineChars="0"/>
        <w:jc w:val="center"/>
        <w:textAlignment w:val="auto"/>
        <w:rPr>
          <w:rFonts w:hint="eastAsia" w:cs="Times New Roman"/>
          <w:b/>
          <w:szCs w:val="20"/>
        </w:rPr>
      </w:pPr>
    </w:p>
    <w:p>
      <w:pPr>
        <w:keepNext w:val="0"/>
        <w:keepLines w:val="0"/>
        <w:pageBreakBefore w:val="0"/>
        <w:widowControl w:val="0"/>
        <w:kinsoku/>
        <w:wordWrap/>
        <w:overflowPunct/>
        <w:topLinePunct w:val="0"/>
        <w:autoSpaceDE/>
        <w:autoSpaceDN/>
        <w:bidi w:val="0"/>
        <w:ind w:left="0" w:leftChars="0" w:firstLine="0" w:firstLineChars="0"/>
        <w:jc w:val="both"/>
        <w:textAlignment w:val="auto"/>
        <w:rPr>
          <w:rFonts w:hint="eastAsia" w:ascii="楷体" w:hAnsi="楷体" w:eastAsia="楷体" w:cs="楷体"/>
          <w:b/>
          <w:szCs w:val="20"/>
        </w:rPr>
      </w:pPr>
    </w:p>
    <w:p>
      <w:pPr>
        <w:keepNext w:val="0"/>
        <w:keepLines w:val="0"/>
        <w:pageBreakBefore w:val="0"/>
        <w:widowControl w:val="0"/>
        <w:kinsoku/>
        <w:wordWrap/>
        <w:overflowPunct/>
        <w:topLinePunct w:val="0"/>
        <w:autoSpaceDE/>
        <w:autoSpaceDN/>
        <w:bidi w:val="0"/>
        <w:ind w:left="0" w:leftChars="0" w:firstLine="0" w:firstLineChars="0"/>
        <w:jc w:val="center"/>
        <w:textAlignment w:val="auto"/>
        <w:rPr>
          <w:rFonts w:hint="eastAsia" w:ascii="楷体" w:hAnsi="楷体" w:eastAsia="楷体" w:cs="楷体"/>
          <w:b w:val="0"/>
          <w:bCs/>
          <w:szCs w:val="20"/>
        </w:rPr>
      </w:pPr>
    </w:p>
    <w:p>
      <w:pPr>
        <w:keepNext w:val="0"/>
        <w:keepLines w:val="0"/>
        <w:pageBreakBefore w:val="0"/>
        <w:widowControl w:val="0"/>
        <w:kinsoku/>
        <w:wordWrap/>
        <w:overflowPunct/>
        <w:topLinePunct w:val="0"/>
        <w:autoSpaceDE/>
        <w:autoSpaceDN/>
        <w:bidi w:val="0"/>
        <w:ind w:left="0" w:leftChars="0" w:firstLine="0" w:firstLineChars="0"/>
        <w:jc w:val="center"/>
        <w:textAlignment w:val="auto"/>
        <w:rPr>
          <w:rFonts w:hint="eastAsia" w:ascii="楷体" w:hAnsi="楷体" w:eastAsia="楷体" w:cs="楷体"/>
          <w:b w:val="0"/>
          <w:bCs/>
          <w:sz w:val="48"/>
          <w:szCs w:val="36"/>
          <w:lang w:val="en-US" w:eastAsia="zh-CN"/>
        </w:rPr>
      </w:pPr>
      <w:r>
        <w:rPr>
          <w:rFonts w:hint="eastAsia" w:ascii="楷体" w:hAnsi="楷体" w:eastAsia="楷体" w:cs="楷体"/>
          <w:b w:val="0"/>
          <w:bCs/>
          <w:sz w:val="48"/>
          <w:szCs w:val="36"/>
          <w:lang w:val="en-US" w:eastAsia="zh-CN"/>
        </w:rPr>
        <w:t>可视化技术</w:t>
      </w:r>
    </w:p>
    <w:p>
      <w:pPr>
        <w:keepNext w:val="0"/>
        <w:keepLines w:val="0"/>
        <w:pageBreakBefore w:val="0"/>
        <w:widowControl w:val="0"/>
        <w:kinsoku/>
        <w:wordWrap/>
        <w:overflowPunct/>
        <w:topLinePunct w:val="0"/>
        <w:autoSpaceDE/>
        <w:autoSpaceDN/>
        <w:bidi w:val="0"/>
        <w:ind w:left="0" w:leftChars="0" w:firstLine="0" w:firstLineChars="0"/>
        <w:jc w:val="center"/>
        <w:textAlignment w:val="auto"/>
        <w:rPr>
          <w:rFonts w:hint="eastAsia" w:ascii="楷体" w:hAnsi="楷体" w:eastAsia="楷体" w:cs="楷体"/>
          <w:b w:val="0"/>
          <w:bCs/>
          <w:sz w:val="48"/>
          <w:szCs w:val="36"/>
          <w:lang w:val="en-US" w:eastAsia="zh-CN"/>
        </w:rPr>
      </w:pPr>
      <w:r>
        <w:rPr>
          <w:rFonts w:hint="eastAsia" w:ascii="楷体" w:hAnsi="楷体" w:eastAsia="楷体" w:cs="楷体"/>
          <w:b w:val="0"/>
          <w:bCs/>
          <w:sz w:val="48"/>
          <w:szCs w:val="36"/>
          <w:lang w:val="en-US" w:eastAsia="zh-CN"/>
        </w:rPr>
        <w:t>论文阅读报告</w:t>
      </w:r>
    </w:p>
    <w:p>
      <w:pPr>
        <w:keepNext w:val="0"/>
        <w:keepLines w:val="0"/>
        <w:pageBreakBefore w:val="0"/>
        <w:widowControl w:val="0"/>
        <w:kinsoku/>
        <w:wordWrap/>
        <w:overflowPunct/>
        <w:topLinePunct w:val="0"/>
        <w:autoSpaceDE/>
        <w:autoSpaceDN/>
        <w:bidi w:val="0"/>
        <w:ind w:left="0" w:leftChars="0" w:firstLine="0" w:firstLineChars="0"/>
        <w:jc w:val="both"/>
        <w:textAlignment w:val="auto"/>
        <w:rPr>
          <w:rFonts w:hint="eastAsia" w:ascii="楷体" w:hAnsi="楷体" w:eastAsia="楷体" w:cs="楷体"/>
          <w:b w:val="0"/>
          <w:bCs/>
          <w:sz w:val="44"/>
          <w:szCs w:val="32"/>
          <w:lang w:val="en-US" w:eastAsia="zh-CN"/>
        </w:rPr>
      </w:pPr>
    </w:p>
    <w:p>
      <w:pPr>
        <w:keepNext w:val="0"/>
        <w:keepLines w:val="0"/>
        <w:pageBreakBefore w:val="0"/>
        <w:widowControl w:val="0"/>
        <w:kinsoku/>
        <w:wordWrap/>
        <w:overflowPunct/>
        <w:topLinePunct w:val="0"/>
        <w:autoSpaceDE/>
        <w:autoSpaceDN/>
        <w:bidi w:val="0"/>
        <w:ind w:left="0" w:leftChars="0" w:firstLine="0" w:firstLineChars="0"/>
        <w:jc w:val="both"/>
        <w:textAlignment w:val="auto"/>
        <w:rPr>
          <w:rFonts w:hint="eastAsia" w:ascii="楷体" w:hAnsi="楷体" w:eastAsia="楷体" w:cs="楷体"/>
          <w:b w:val="0"/>
          <w:bCs/>
          <w:sz w:val="44"/>
          <w:szCs w:val="32"/>
          <w:lang w:val="en-US" w:eastAsia="zh-CN"/>
        </w:rPr>
      </w:pPr>
    </w:p>
    <w:p>
      <w:pPr>
        <w:keepNext w:val="0"/>
        <w:keepLines w:val="0"/>
        <w:pageBreakBefore w:val="0"/>
        <w:widowControl w:val="0"/>
        <w:kinsoku/>
        <w:wordWrap/>
        <w:overflowPunct/>
        <w:topLinePunct w:val="0"/>
        <w:autoSpaceDE/>
        <w:autoSpaceDN/>
        <w:bidi w:val="0"/>
        <w:ind w:left="0" w:leftChars="0" w:firstLine="0" w:firstLineChars="0"/>
        <w:jc w:val="center"/>
        <w:textAlignment w:val="auto"/>
        <w:rPr>
          <w:rFonts w:hint="eastAsia" w:ascii="楷体" w:hAnsi="楷体" w:eastAsia="楷体" w:cs="楷体"/>
          <w:b w:val="0"/>
          <w:bCs/>
          <w:sz w:val="44"/>
          <w:szCs w:val="32"/>
          <w:lang w:val="en-US" w:eastAsia="zh-CN"/>
        </w:rPr>
      </w:pPr>
    </w:p>
    <w:tbl>
      <w:tblPr>
        <w:tblStyle w:val="9"/>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92"/>
        <w:gridCol w:w="45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7" w:hRule="atLeast"/>
          <w:jc w:val="center"/>
        </w:trPr>
        <w:tc>
          <w:tcPr>
            <w:tcW w:w="1992" w:type="dxa"/>
            <w:vAlign w:val="center"/>
          </w:tcPr>
          <w:p>
            <w:pPr>
              <w:keepNext w:val="0"/>
              <w:keepLines w:val="0"/>
              <w:pageBreakBefore w:val="0"/>
              <w:widowControl w:val="0"/>
              <w:kinsoku/>
              <w:wordWrap/>
              <w:overflowPunct/>
              <w:topLinePunct w:val="0"/>
              <w:autoSpaceDE/>
              <w:autoSpaceDN/>
              <w:bidi w:val="0"/>
              <w:adjustRightInd w:val="0"/>
              <w:snapToGrid w:val="0"/>
              <w:spacing w:line="400" w:lineRule="atLeast"/>
              <w:ind w:firstLine="0" w:firstLineChars="0"/>
              <w:jc w:val="center"/>
              <w:textAlignment w:val="auto"/>
              <w:rPr>
                <w:rFonts w:hint="eastAsia" w:ascii="楷体" w:hAnsi="楷体" w:eastAsia="楷体" w:cs="楷体"/>
                <w:sz w:val="36"/>
                <w:szCs w:val="36"/>
              </w:rPr>
            </w:pPr>
            <w:r>
              <w:rPr>
                <w:rFonts w:hint="eastAsia" w:ascii="楷体" w:hAnsi="楷体" w:eastAsia="楷体" w:cs="楷体"/>
                <w:sz w:val="36"/>
                <w:szCs w:val="36"/>
              </w:rPr>
              <w:t>题    目</w:t>
            </w:r>
          </w:p>
        </w:tc>
        <w:tc>
          <w:tcPr>
            <w:tcW w:w="4587" w:type="dxa"/>
            <w:vAlign w:val="center"/>
          </w:tcPr>
          <w:p>
            <w:pPr>
              <w:keepNext w:val="0"/>
              <w:keepLines w:val="0"/>
              <w:pageBreakBefore w:val="0"/>
              <w:widowControl w:val="0"/>
              <w:kinsoku/>
              <w:wordWrap/>
              <w:overflowPunct/>
              <w:topLinePunct w:val="0"/>
              <w:autoSpaceDE/>
              <w:autoSpaceDN/>
              <w:bidi w:val="0"/>
              <w:adjustRightInd w:val="0"/>
              <w:snapToGrid w:val="0"/>
              <w:spacing w:line="400" w:lineRule="atLeast"/>
              <w:ind w:firstLine="0" w:firstLineChars="0"/>
              <w:jc w:val="center"/>
              <w:textAlignment w:val="auto"/>
              <w:rPr>
                <w:rFonts w:hint="eastAsia" w:ascii="楷体" w:hAnsi="楷体" w:eastAsia="楷体" w:cs="楷体"/>
                <w:sz w:val="36"/>
                <w:szCs w:val="36"/>
              </w:rPr>
            </w:pPr>
            <w:r>
              <w:rPr>
                <w:rFonts w:hint="default" w:ascii="Times New Roman" w:hAnsi="Times New Roman" w:eastAsia="楷体" w:cs="Times New Roman"/>
                <w:sz w:val="36"/>
                <w:szCs w:val="36"/>
                <w:lang w:val="en-US" w:eastAsia="zh-CN"/>
              </w:rPr>
              <w:t>Narrative Visualization: Telling Stories with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7" w:hRule="atLeast"/>
          <w:jc w:val="center"/>
        </w:trPr>
        <w:tc>
          <w:tcPr>
            <w:tcW w:w="1992" w:type="dxa"/>
            <w:vAlign w:val="center"/>
          </w:tcPr>
          <w:p>
            <w:pPr>
              <w:keepNext w:val="0"/>
              <w:keepLines w:val="0"/>
              <w:pageBreakBefore w:val="0"/>
              <w:widowControl w:val="0"/>
              <w:kinsoku/>
              <w:wordWrap/>
              <w:overflowPunct/>
              <w:topLinePunct w:val="0"/>
              <w:autoSpaceDE/>
              <w:autoSpaceDN/>
              <w:bidi w:val="0"/>
              <w:adjustRightInd w:val="0"/>
              <w:snapToGrid w:val="0"/>
              <w:spacing w:line="400" w:lineRule="atLeast"/>
              <w:ind w:firstLine="0" w:firstLineChars="0"/>
              <w:jc w:val="center"/>
              <w:textAlignment w:val="auto"/>
              <w:rPr>
                <w:rFonts w:hint="eastAsia" w:ascii="楷体" w:hAnsi="楷体" w:eastAsia="楷体" w:cs="楷体"/>
                <w:sz w:val="36"/>
                <w:szCs w:val="36"/>
              </w:rPr>
            </w:pPr>
            <w:r>
              <w:rPr>
                <w:rFonts w:hint="eastAsia" w:ascii="楷体" w:hAnsi="楷体" w:eastAsia="楷体" w:cs="楷体"/>
                <w:sz w:val="36"/>
                <w:szCs w:val="36"/>
              </w:rPr>
              <w:t>学生姓名</w:t>
            </w:r>
          </w:p>
        </w:tc>
        <w:tc>
          <w:tcPr>
            <w:tcW w:w="4587" w:type="dxa"/>
            <w:vAlign w:val="center"/>
          </w:tcPr>
          <w:p>
            <w:pPr>
              <w:keepNext w:val="0"/>
              <w:keepLines w:val="0"/>
              <w:pageBreakBefore w:val="0"/>
              <w:widowControl w:val="0"/>
              <w:kinsoku/>
              <w:wordWrap/>
              <w:overflowPunct/>
              <w:topLinePunct w:val="0"/>
              <w:autoSpaceDE/>
              <w:autoSpaceDN/>
              <w:bidi w:val="0"/>
              <w:adjustRightInd w:val="0"/>
              <w:snapToGrid w:val="0"/>
              <w:spacing w:line="400" w:lineRule="atLeast"/>
              <w:ind w:firstLine="0" w:firstLineChars="0"/>
              <w:jc w:val="center"/>
              <w:textAlignment w:val="auto"/>
              <w:rPr>
                <w:rFonts w:hint="eastAsia" w:ascii="楷体" w:hAnsi="楷体" w:eastAsia="楷体" w:cs="楷体"/>
                <w:sz w:val="36"/>
                <w:szCs w:val="36"/>
                <w:lang w:val="en-US" w:eastAsia="zh-CN"/>
              </w:rPr>
            </w:pPr>
            <w:r>
              <w:rPr>
                <w:rFonts w:hint="eastAsia" w:ascii="楷体" w:hAnsi="楷体" w:eastAsia="楷体" w:cs="楷体"/>
                <w:sz w:val="36"/>
                <w:szCs w:val="36"/>
                <w:lang w:val="en-US" w:eastAsia="zh-CN"/>
              </w:rPr>
              <w:t>王云鹏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7" w:hRule="atLeast"/>
          <w:jc w:val="center"/>
        </w:trPr>
        <w:tc>
          <w:tcPr>
            <w:tcW w:w="1992" w:type="dxa"/>
            <w:vAlign w:val="center"/>
          </w:tcPr>
          <w:p>
            <w:pPr>
              <w:keepNext w:val="0"/>
              <w:keepLines w:val="0"/>
              <w:pageBreakBefore w:val="0"/>
              <w:widowControl w:val="0"/>
              <w:kinsoku/>
              <w:wordWrap/>
              <w:overflowPunct/>
              <w:topLinePunct w:val="0"/>
              <w:autoSpaceDE/>
              <w:autoSpaceDN/>
              <w:bidi w:val="0"/>
              <w:adjustRightInd w:val="0"/>
              <w:snapToGrid w:val="0"/>
              <w:spacing w:line="400" w:lineRule="atLeast"/>
              <w:ind w:firstLine="0" w:firstLineChars="0"/>
              <w:jc w:val="center"/>
              <w:textAlignment w:val="auto"/>
              <w:rPr>
                <w:rFonts w:hint="eastAsia" w:ascii="楷体" w:hAnsi="楷体" w:eastAsia="楷体" w:cs="楷体"/>
                <w:sz w:val="36"/>
                <w:szCs w:val="36"/>
              </w:rPr>
            </w:pPr>
            <w:r>
              <w:rPr>
                <w:rFonts w:hint="eastAsia" w:ascii="楷体" w:hAnsi="楷体" w:eastAsia="楷体" w:cs="楷体"/>
                <w:sz w:val="36"/>
                <w:szCs w:val="36"/>
              </w:rPr>
              <w:t>指导教师</w:t>
            </w:r>
          </w:p>
        </w:tc>
        <w:tc>
          <w:tcPr>
            <w:tcW w:w="4587" w:type="dxa"/>
            <w:vAlign w:val="center"/>
          </w:tcPr>
          <w:p>
            <w:pPr>
              <w:keepNext w:val="0"/>
              <w:keepLines w:val="0"/>
              <w:pageBreakBefore w:val="0"/>
              <w:widowControl w:val="0"/>
              <w:kinsoku/>
              <w:wordWrap/>
              <w:overflowPunct/>
              <w:topLinePunct w:val="0"/>
              <w:autoSpaceDE/>
              <w:autoSpaceDN/>
              <w:bidi w:val="0"/>
              <w:adjustRightInd w:val="0"/>
              <w:snapToGrid w:val="0"/>
              <w:spacing w:line="400" w:lineRule="atLeast"/>
              <w:ind w:firstLine="0" w:firstLineChars="0"/>
              <w:jc w:val="center"/>
              <w:textAlignment w:val="auto"/>
              <w:rPr>
                <w:rFonts w:hint="eastAsia" w:ascii="楷体" w:hAnsi="楷体" w:eastAsia="楷体" w:cs="楷体"/>
                <w:sz w:val="36"/>
                <w:szCs w:val="36"/>
                <w:lang w:val="en-US" w:eastAsia="zh-CN"/>
              </w:rPr>
            </w:pPr>
            <w:r>
              <w:rPr>
                <w:rFonts w:hint="eastAsia" w:ascii="楷体" w:hAnsi="楷体" w:eastAsia="楷体" w:cs="楷体"/>
                <w:sz w:val="36"/>
                <w:szCs w:val="36"/>
                <w:lang w:val="en-US" w:eastAsia="zh-CN"/>
              </w:rPr>
              <w:t>周芳芳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7" w:hRule="atLeast"/>
          <w:jc w:val="center"/>
        </w:trPr>
        <w:tc>
          <w:tcPr>
            <w:tcW w:w="1992" w:type="dxa"/>
            <w:vAlign w:val="center"/>
          </w:tcPr>
          <w:p>
            <w:pPr>
              <w:keepNext w:val="0"/>
              <w:keepLines w:val="0"/>
              <w:pageBreakBefore w:val="0"/>
              <w:widowControl w:val="0"/>
              <w:kinsoku/>
              <w:wordWrap/>
              <w:overflowPunct/>
              <w:topLinePunct w:val="0"/>
              <w:autoSpaceDE/>
              <w:autoSpaceDN/>
              <w:bidi w:val="0"/>
              <w:adjustRightInd w:val="0"/>
              <w:snapToGrid w:val="0"/>
              <w:spacing w:line="400" w:lineRule="atLeast"/>
              <w:ind w:firstLine="0" w:firstLineChars="0"/>
              <w:jc w:val="center"/>
              <w:textAlignment w:val="auto"/>
              <w:rPr>
                <w:rFonts w:hint="eastAsia" w:ascii="楷体" w:hAnsi="楷体" w:eastAsia="楷体" w:cs="楷体"/>
                <w:sz w:val="36"/>
                <w:szCs w:val="36"/>
              </w:rPr>
            </w:pPr>
            <w:r>
              <w:rPr>
                <w:rFonts w:hint="eastAsia" w:ascii="楷体" w:hAnsi="楷体" w:eastAsia="楷体" w:cs="楷体"/>
                <w:sz w:val="36"/>
                <w:szCs w:val="36"/>
              </w:rPr>
              <w:t>学    院</w:t>
            </w:r>
          </w:p>
        </w:tc>
        <w:tc>
          <w:tcPr>
            <w:tcW w:w="4587" w:type="dxa"/>
            <w:vAlign w:val="center"/>
          </w:tcPr>
          <w:p>
            <w:pPr>
              <w:keepNext w:val="0"/>
              <w:keepLines w:val="0"/>
              <w:pageBreakBefore w:val="0"/>
              <w:widowControl w:val="0"/>
              <w:kinsoku/>
              <w:wordWrap/>
              <w:overflowPunct/>
              <w:topLinePunct w:val="0"/>
              <w:autoSpaceDE/>
              <w:autoSpaceDN/>
              <w:bidi w:val="0"/>
              <w:adjustRightInd w:val="0"/>
              <w:snapToGrid w:val="0"/>
              <w:spacing w:line="400" w:lineRule="atLeast"/>
              <w:ind w:firstLine="0" w:firstLineChars="0"/>
              <w:jc w:val="center"/>
              <w:textAlignment w:val="auto"/>
              <w:rPr>
                <w:rFonts w:hint="eastAsia" w:ascii="楷体" w:hAnsi="楷体" w:eastAsia="楷体" w:cs="楷体"/>
                <w:sz w:val="36"/>
                <w:szCs w:val="36"/>
                <w:lang w:val="en-US" w:eastAsia="zh-CN"/>
              </w:rPr>
            </w:pPr>
            <w:r>
              <w:rPr>
                <w:rFonts w:hint="eastAsia" w:ascii="楷体" w:hAnsi="楷体" w:eastAsia="楷体" w:cs="楷体"/>
                <w:sz w:val="36"/>
                <w:szCs w:val="36"/>
                <w:lang w:val="en-US" w:eastAsia="zh-CN"/>
              </w:rPr>
              <w:t>计算机学院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7" w:hRule="atLeast"/>
          <w:jc w:val="center"/>
        </w:trPr>
        <w:tc>
          <w:tcPr>
            <w:tcW w:w="1992" w:type="dxa"/>
            <w:vAlign w:val="center"/>
          </w:tcPr>
          <w:p>
            <w:pPr>
              <w:keepNext w:val="0"/>
              <w:keepLines w:val="0"/>
              <w:pageBreakBefore w:val="0"/>
              <w:widowControl w:val="0"/>
              <w:kinsoku/>
              <w:wordWrap/>
              <w:overflowPunct/>
              <w:topLinePunct w:val="0"/>
              <w:autoSpaceDE/>
              <w:autoSpaceDN/>
              <w:bidi w:val="0"/>
              <w:adjustRightInd w:val="0"/>
              <w:snapToGrid w:val="0"/>
              <w:spacing w:line="400" w:lineRule="atLeast"/>
              <w:ind w:firstLine="0" w:firstLineChars="0"/>
              <w:jc w:val="center"/>
              <w:textAlignment w:val="auto"/>
              <w:rPr>
                <w:rFonts w:hint="eastAsia" w:ascii="楷体" w:hAnsi="楷体" w:eastAsia="楷体" w:cs="楷体"/>
                <w:sz w:val="36"/>
                <w:szCs w:val="36"/>
              </w:rPr>
            </w:pPr>
            <w:r>
              <w:rPr>
                <w:rFonts w:hint="eastAsia" w:ascii="楷体" w:hAnsi="楷体" w:eastAsia="楷体" w:cs="楷体"/>
                <w:sz w:val="36"/>
                <w:szCs w:val="36"/>
              </w:rPr>
              <w:t>专业班级</w:t>
            </w:r>
          </w:p>
        </w:tc>
        <w:tc>
          <w:tcPr>
            <w:tcW w:w="4587" w:type="dxa"/>
            <w:vAlign w:val="center"/>
          </w:tcPr>
          <w:p>
            <w:pPr>
              <w:keepNext w:val="0"/>
              <w:keepLines w:val="0"/>
              <w:pageBreakBefore w:val="0"/>
              <w:widowControl w:val="0"/>
              <w:kinsoku/>
              <w:wordWrap/>
              <w:overflowPunct/>
              <w:topLinePunct w:val="0"/>
              <w:autoSpaceDE/>
              <w:autoSpaceDN/>
              <w:bidi w:val="0"/>
              <w:adjustRightInd w:val="0"/>
              <w:snapToGrid w:val="0"/>
              <w:spacing w:line="400" w:lineRule="atLeast"/>
              <w:ind w:firstLine="0" w:firstLineChars="0"/>
              <w:jc w:val="center"/>
              <w:textAlignment w:val="auto"/>
              <w:rPr>
                <w:rFonts w:hint="eastAsia" w:ascii="楷体" w:hAnsi="楷体" w:eastAsia="楷体" w:cs="楷体"/>
                <w:sz w:val="36"/>
                <w:szCs w:val="36"/>
                <w:lang w:val="en-US" w:eastAsia="zh-CN"/>
              </w:rPr>
            </w:pPr>
            <w:r>
              <w:rPr>
                <w:rFonts w:hint="eastAsia" w:ascii="楷体" w:hAnsi="楷体" w:eastAsia="楷体" w:cs="楷体"/>
                <w:sz w:val="36"/>
                <w:szCs w:val="36"/>
                <w:lang w:val="en-US" w:eastAsia="zh-CN"/>
              </w:rPr>
              <w:t>物联网工程1802</w:t>
            </w:r>
          </w:p>
        </w:tc>
      </w:tr>
    </w:tbl>
    <w:p>
      <w:pPr>
        <w:keepNext w:val="0"/>
        <w:keepLines w:val="0"/>
        <w:pageBreakBefore w:val="0"/>
        <w:widowControl w:val="0"/>
        <w:kinsoku/>
        <w:wordWrap/>
        <w:overflowPunct/>
        <w:topLinePunct w:val="0"/>
        <w:autoSpaceDE/>
        <w:autoSpaceDN/>
        <w:bidi w:val="0"/>
        <w:ind w:left="0" w:leftChars="0" w:firstLine="0" w:firstLineChars="0"/>
        <w:jc w:val="center"/>
        <w:textAlignment w:val="auto"/>
        <w:rPr>
          <w:rFonts w:hint="eastAsia" w:ascii="楷体" w:hAnsi="楷体" w:eastAsia="楷体" w:cs="楷体"/>
          <w:b w:val="0"/>
          <w:bCs/>
          <w:sz w:val="44"/>
          <w:szCs w:val="32"/>
          <w:lang w:val="en-US" w:eastAsia="zh-CN"/>
        </w:rPr>
      </w:pPr>
    </w:p>
    <w:p>
      <w:pPr>
        <w:keepNext w:val="0"/>
        <w:keepLines w:val="0"/>
        <w:pageBreakBefore w:val="0"/>
        <w:widowControl w:val="0"/>
        <w:kinsoku/>
        <w:wordWrap/>
        <w:overflowPunct/>
        <w:topLinePunct w:val="0"/>
        <w:autoSpaceDE/>
        <w:autoSpaceDN/>
        <w:bidi w:val="0"/>
        <w:ind w:left="0" w:leftChars="0" w:firstLine="0" w:firstLineChars="0"/>
        <w:jc w:val="both"/>
        <w:textAlignment w:val="auto"/>
        <w:rPr>
          <w:rFonts w:hint="eastAsia" w:ascii="楷体" w:hAnsi="楷体" w:eastAsia="楷体" w:cs="楷体"/>
          <w:b w:val="0"/>
          <w:bCs/>
          <w:sz w:val="44"/>
          <w:szCs w:val="32"/>
          <w:lang w:val="en-US" w:eastAsia="zh-CN"/>
        </w:rPr>
      </w:pPr>
    </w:p>
    <w:p>
      <w:pPr>
        <w:keepNext w:val="0"/>
        <w:keepLines w:val="0"/>
        <w:pageBreakBefore w:val="0"/>
        <w:widowControl w:val="0"/>
        <w:kinsoku/>
        <w:wordWrap/>
        <w:overflowPunct/>
        <w:topLinePunct w:val="0"/>
        <w:autoSpaceDE/>
        <w:autoSpaceDN/>
        <w:bidi w:val="0"/>
        <w:ind w:left="0" w:leftChars="0" w:firstLine="0" w:firstLineChars="0"/>
        <w:jc w:val="both"/>
        <w:textAlignment w:val="auto"/>
        <w:rPr>
          <w:rFonts w:hint="eastAsia" w:ascii="楷体" w:hAnsi="楷体" w:eastAsia="楷体" w:cs="楷体"/>
          <w:b w:val="0"/>
          <w:bCs/>
          <w:sz w:val="44"/>
          <w:szCs w:val="32"/>
          <w:lang w:val="en-US" w:eastAsia="zh-CN"/>
        </w:rPr>
      </w:pPr>
    </w:p>
    <w:p>
      <w:pPr>
        <w:keepNext w:val="0"/>
        <w:keepLines w:val="0"/>
        <w:pageBreakBefore w:val="0"/>
        <w:widowControl w:val="0"/>
        <w:kinsoku/>
        <w:wordWrap/>
        <w:overflowPunct/>
        <w:topLinePunct w:val="0"/>
        <w:autoSpaceDE/>
        <w:autoSpaceDN/>
        <w:bidi w:val="0"/>
        <w:spacing w:line="520" w:lineRule="exact"/>
        <w:ind w:firstLine="0" w:firstLineChars="0"/>
        <w:jc w:val="center"/>
        <w:textAlignment w:val="auto"/>
        <w:rPr>
          <w:rFonts w:hint="eastAsia" w:ascii="楷体" w:hAnsi="楷体" w:eastAsia="楷体" w:cs="楷体"/>
          <w:sz w:val="36"/>
          <w:szCs w:val="36"/>
        </w:rPr>
      </w:pPr>
      <w:r>
        <w:rPr>
          <w:rFonts w:hint="eastAsia" w:ascii="楷体" w:hAnsi="楷体" w:eastAsia="楷体" w:cs="楷体"/>
          <w:sz w:val="36"/>
          <w:szCs w:val="36"/>
        </w:rPr>
        <w:t>20</w:t>
      </w:r>
      <w:r>
        <w:rPr>
          <w:rFonts w:hint="eastAsia" w:ascii="楷体" w:hAnsi="楷体" w:eastAsia="楷体" w:cs="楷体"/>
          <w:sz w:val="36"/>
          <w:szCs w:val="36"/>
          <w:lang w:val="en-US" w:eastAsia="zh-CN"/>
        </w:rPr>
        <w:t>21</w:t>
      </w:r>
      <w:r>
        <w:rPr>
          <w:rFonts w:hint="eastAsia" w:ascii="楷体" w:hAnsi="楷体" w:eastAsia="楷体" w:cs="楷体"/>
          <w:sz w:val="36"/>
          <w:szCs w:val="36"/>
        </w:rPr>
        <w:t>年</w:t>
      </w:r>
      <w:r>
        <w:rPr>
          <w:rFonts w:hint="eastAsia" w:ascii="楷体" w:hAnsi="楷体" w:eastAsia="楷体" w:cs="楷体"/>
          <w:sz w:val="36"/>
          <w:szCs w:val="36"/>
          <w:lang w:val="en-US" w:eastAsia="zh-CN"/>
        </w:rPr>
        <w:t>12</w:t>
      </w:r>
      <w:r>
        <w:rPr>
          <w:rFonts w:hint="eastAsia" w:ascii="楷体" w:hAnsi="楷体" w:eastAsia="楷体" w:cs="楷体"/>
          <w:sz w:val="36"/>
          <w:szCs w:val="36"/>
        </w:rPr>
        <w:t>月</w:t>
      </w:r>
    </w:p>
    <w:p>
      <w:pPr>
        <w:rPr>
          <w:rFonts w:hint="eastAsia" w:ascii="宋体" w:hAnsi="宋体" w:eastAsia="宋体" w:cs="宋体"/>
          <w:sz w:val="36"/>
          <w:szCs w:val="36"/>
        </w:rPr>
      </w:pPr>
      <w:r>
        <w:rPr>
          <w:rFonts w:hint="eastAsia" w:ascii="宋体" w:hAnsi="宋体" w:eastAsia="宋体" w:cs="宋体"/>
          <w:sz w:val="36"/>
          <w:szCs w:val="36"/>
        </w:rPr>
        <w:br w:type="page"/>
      </w:r>
    </w:p>
    <w:sdt>
      <w:sdtPr>
        <w:rPr>
          <w:rFonts w:ascii="宋体" w:hAnsi="宋体" w:eastAsia="宋体" w:cs="Times New Roman"/>
          <w:b/>
          <w:bCs/>
          <w:kern w:val="2"/>
          <w:sz w:val="24"/>
          <w:szCs w:val="32"/>
          <w:lang w:val="en-US" w:eastAsia="zh-CN" w:bidi="ar-SA"/>
        </w:rPr>
        <w:id w:val="147457054"/>
        <w15:color w:val="DBDBDB"/>
        <w:docPartObj>
          <w:docPartGallery w:val="Table of Contents"/>
          <w:docPartUnique/>
        </w:docPartObj>
      </w:sdtPr>
      <w:sdtEndPr>
        <w:rPr>
          <w:b/>
          <w:szCs w:val="24"/>
        </w:rPr>
      </w:sdtEndPr>
      <w:sdtContent>
        <w:p>
          <w:pPr>
            <w:keepNext w:val="0"/>
            <w:keepLines w:val="0"/>
            <w:pageBreakBefore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rPr>
              <w:b/>
              <w:bCs/>
              <w:sz w:val="32"/>
              <w:szCs w:val="32"/>
            </w:rPr>
          </w:pPr>
          <w:r>
            <w:rPr>
              <w:rFonts w:ascii="宋体" w:hAnsi="宋体" w:eastAsia="宋体"/>
              <w:b/>
              <w:bCs/>
              <w:sz w:val="24"/>
              <w:szCs w:val="32"/>
            </w:rPr>
            <w:t>目录</w:t>
          </w:r>
        </w:p>
        <w:p>
          <w:pPr>
            <w:pStyle w:val="7"/>
            <w:tabs>
              <w:tab w:val="right" w:leader="dot" w:pos="8306"/>
            </w:tabs>
          </w:pPr>
          <w:r>
            <w:rPr>
              <w:szCs w:val="24"/>
            </w:rPr>
            <w:fldChar w:fldCharType="begin"/>
          </w:r>
          <w:r>
            <w:rPr>
              <w:szCs w:val="24"/>
            </w:rPr>
            <w:instrText xml:space="preserve">TOC \o "1-2" \h \u </w:instrText>
          </w:r>
          <w:r>
            <w:rPr>
              <w:szCs w:val="24"/>
            </w:rPr>
            <w:fldChar w:fldCharType="separate"/>
          </w:r>
          <w:r>
            <w:rPr>
              <w:szCs w:val="24"/>
            </w:rPr>
            <w:fldChar w:fldCharType="begin"/>
          </w:r>
          <w:r>
            <w:rPr>
              <w:szCs w:val="24"/>
            </w:rPr>
            <w:instrText xml:space="preserve"> HYPERLINK \l _Toc24949 </w:instrText>
          </w:r>
          <w:r>
            <w:rPr>
              <w:szCs w:val="24"/>
            </w:rPr>
            <w:fldChar w:fldCharType="separate"/>
          </w:r>
          <w:r>
            <w:rPr>
              <w:rFonts w:hint="eastAsia"/>
              <w:lang w:val="en-US" w:eastAsia="zh-CN"/>
            </w:rPr>
            <w:t>一、 问题背景</w:t>
          </w:r>
          <w:r>
            <w:tab/>
          </w:r>
          <w:r>
            <w:fldChar w:fldCharType="begin"/>
          </w:r>
          <w:r>
            <w:instrText xml:space="preserve"> PAGEREF _Toc24949 \h </w:instrText>
          </w:r>
          <w:r>
            <w:fldChar w:fldCharType="separate"/>
          </w:r>
          <w:r>
            <w:t>1</w:t>
          </w:r>
          <w:r>
            <w:fldChar w:fldCharType="end"/>
          </w:r>
          <w:r>
            <w:rPr>
              <w:szCs w:val="24"/>
            </w:rPr>
            <w:fldChar w:fldCharType="end"/>
          </w:r>
        </w:p>
        <w:p>
          <w:pPr>
            <w:pStyle w:val="7"/>
            <w:tabs>
              <w:tab w:val="right" w:leader="dot" w:pos="8306"/>
            </w:tabs>
          </w:pPr>
          <w:r>
            <w:rPr>
              <w:szCs w:val="24"/>
            </w:rPr>
            <w:fldChar w:fldCharType="begin"/>
          </w:r>
          <w:r>
            <w:rPr>
              <w:szCs w:val="24"/>
            </w:rPr>
            <w:instrText xml:space="preserve"> HYPERLINK \l _Toc3845 </w:instrText>
          </w:r>
          <w:r>
            <w:rPr>
              <w:szCs w:val="24"/>
            </w:rPr>
            <w:fldChar w:fldCharType="separate"/>
          </w:r>
          <w:r>
            <w:rPr>
              <w:rFonts w:hint="eastAsia"/>
              <w:lang w:val="en-US" w:eastAsia="zh-CN"/>
            </w:rPr>
            <w:t>二、 相关工作</w:t>
          </w:r>
          <w:r>
            <w:tab/>
          </w:r>
          <w:r>
            <w:fldChar w:fldCharType="begin"/>
          </w:r>
          <w:r>
            <w:instrText xml:space="preserve"> PAGEREF _Toc3845 \h </w:instrText>
          </w:r>
          <w:r>
            <w:fldChar w:fldCharType="separate"/>
          </w:r>
          <w:r>
            <w:t>1</w:t>
          </w:r>
          <w:r>
            <w:fldChar w:fldCharType="end"/>
          </w:r>
          <w:r>
            <w:rPr>
              <w:szCs w:val="24"/>
            </w:rPr>
            <w:fldChar w:fldCharType="end"/>
          </w:r>
        </w:p>
        <w:p>
          <w:pPr>
            <w:pStyle w:val="8"/>
            <w:tabs>
              <w:tab w:val="right" w:leader="dot" w:pos="8306"/>
            </w:tabs>
          </w:pPr>
          <w:r>
            <w:rPr>
              <w:szCs w:val="24"/>
            </w:rPr>
            <w:fldChar w:fldCharType="begin"/>
          </w:r>
          <w:r>
            <w:rPr>
              <w:szCs w:val="24"/>
            </w:rPr>
            <w:instrText xml:space="preserve"> HYPERLINK \l _Toc21145 </w:instrText>
          </w:r>
          <w:r>
            <w:rPr>
              <w:szCs w:val="24"/>
            </w:rPr>
            <w:fldChar w:fldCharType="separate"/>
          </w:r>
          <w:r>
            <w:rPr>
              <w:rFonts w:hint="default"/>
              <w:lang w:val="en-US" w:eastAsia="zh-CN"/>
            </w:rPr>
            <w:t>1. 叙事结构</w:t>
          </w:r>
          <w:r>
            <w:tab/>
          </w:r>
          <w:r>
            <w:fldChar w:fldCharType="begin"/>
          </w:r>
          <w:r>
            <w:instrText xml:space="preserve"> PAGEREF _Toc21145 \h </w:instrText>
          </w:r>
          <w:r>
            <w:fldChar w:fldCharType="separate"/>
          </w:r>
          <w:r>
            <w:t>1</w:t>
          </w:r>
          <w:r>
            <w:fldChar w:fldCharType="end"/>
          </w:r>
          <w:r>
            <w:rPr>
              <w:szCs w:val="24"/>
            </w:rPr>
            <w:fldChar w:fldCharType="end"/>
          </w:r>
        </w:p>
        <w:p>
          <w:pPr>
            <w:pStyle w:val="8"/>
            <w:tabs>
              <w:tab w:val="right" w:leader="dot" w:pos="8306"/>
            </w:tabs>
          </w:pPr>
          <w:r>
            <w:rPr>
              <w:szCs w:val="24"/>
            </w:rPr>
            <w:fldChar w:fldCharType="begin"/>
          </w:r>
          <w:r>
            <w:rPr>
              <w:szCs w:val="24"/>
            </w:rPr>
            <w:instrText xml:space="preserve"> HYPERLINK \l _Toc25093 </w:instrText>
          </w:r>
          <w:r>
            <w:rPr>
              <w:szCs w:val="24"/>
            </w:rPr>
            <w:fldChar w:fldCharType="separate"/>
          </w:r>
          <w:r>
            <w:rPr>
              <w:rFonts w:hint="default"/>
              <w:lang w:val="en-US" w:eastAsia="zh-CN"/>
            </w:rPr>
            <w:t xml:space="preserve">2. </w:t>
          </w:r>
          <w:r>
            <w:rPr>
              <w:rFonts w:hint="eastAsia"/>
              <w:lang w:val="en-US" w:eastAsia="zh-CN"/>
            </w:rPr>
            <w:t>视觉叙事</w:t>
          </w:r>
          <w:r>
            <w:tab/>
          </w:r>
          <w:r>
            <w:fldChar w:fldCharType="begin"/>
          </w:r>
          <w:r>
            <w:instrText xml:space="preserve"> PAGEREF _Toc25093 \h </w:instrText>
          </w:r>
          <w:r>
            <w:fldChar w:fldCharType="separate"/>
          </w:r>
          <w:r>
            <w:t>1</w:t>
          </w:r>
          <w:r>
            <w:fldChar w:fldCharType="end"/>
          </w:r>
          <w:r>
            <w:rPr>
              <w:szCs w:val="24"/>
            </w:rPr>
            <w:fldChar w:fldCharType="end"/>
          </w:r>
        </w:p>
        <w:p>
          <w:pPr>
            <w:pStyle w:val="8"/>
            <w:tabs>
              <w:tab w:val="right" w:leader="dot" w:pos="8306"/>
            </w:tabs>
          </w:pPr>
          <w:r>
            <w:rPr>
              <w:szCs w:val="24"/>
            </w:rPr>
            <w:fldChar w:fldCharType="begin"/>
          </w:r>
          <w:r>
            <w:rPr>
              <w:szCs w:val="24"/>
            </w:rPr>
            <w:instrText xml:space="preserve"> HYPERLINK \l _Toc10362 </w:instrText>
          </w:r>
          <w:r>
            <w:rPr>
              <w:szCs w:val="24"/>
            </w:rPr>
            <w:fldChar w:fldCharType="separate"/>
          </w:r>
          <w:r>
            <w:rPr>
              <w:rFonts w:hint="default"/>
              <w:lang w:val="en-US" w:eastAsia="zh-CN"/>
            </w:rPr>
            <w:t xml:space="preserve">3. </w:t>
          </w:r>
          <w:r>
            <w:rPr>
              <w:rFonts w:hint="eastAsia"/>
              <w:lang w:val="en-US" w:eastAsia="zh-CN"/>
            </w:rPr>
            <w:t>用数据可视化讲故事</w:t>
          </w:r>
          <w:r>
            <w:tab/>
          </w:r>
          <w:r>
            <w:fldChar w:fldCharType="begin"/>
          </w:r>
          <w:r>
            <w:instrText xml:space="preserve"> PAGEREF _Toc10362 \h </w:instrText>
          </w:r>
          <w:r>
            <w:fldChar w:fldCharType="separate"/>
          </w:r>
          <w:r>
            <w:t>2</w:t>
          </w:r>
          <w:r>
            <w:fldChar w:fldCharType="end"/>
          </w:r>
          <w:r>
            <w:rPr>
              <w:szCs w:val="24"/>
            </w:rPr>
            <w:fldChar w:fldCharType="end"/>
          </w:r>
        </w:p>
        <w:p>
          <w:pPr>
            <w:pStyle w:val="7"/>
            <w:tabs>
              <w:tab w:val="right" w:leader="dot" w:pos="8306"/>
            </w:tabs>
          </w:pPr>
          <w:r>
            <w:rPr>
              <w:szCs w:val="24"/>
            </w:rPr>
            <w:fldChar w:fldCharType="begin"/>
          </w:r>
          <w:r>
            <w:rPr>
              <w:szCs w:val="24"/>
            </w:rPr>
            <w:instrText xml:space="preserve"> HYPERLINK \l _Toc11612 </w:instrText>
          </w:r>
          <w:r>
            <w:rPr>
              <w:szCs w:val="24"/>
            </w:rPr>
            <w:fldChar w:fldCharType="separate"/>
          </w:r>
          <w:r>
            <w:rPr>
              <w:rFonts w:hint="eastAsia"/>
              <w:lang w:val="en-US" w:eastAsia="zh-CN"/>
            </w:rPr>
            <w:t>三、 案例分析</w:t>
          </w:r>
          <w:r>
            <w:tab/>
          </w:r>
          <w:r>
            <w:fldChar w:fldCharType="begin"/>
          </w:r>
          <w:r>
            <w:instrText xml:space="preserve"> PAGEREF _Toc11612 \h </w:instrText>
          </w:r>
          <w:r>
            <w:fldChar w:fldCharType="separate"/>
          </w:r>
          <w:r>
            <w:t>3</w:t>
          </w:r>
          <w:r>
            <w:fldChar w:fldCharType="end"/>
          </w:r>
          <w:r>
            <w:rPr>
              <w:szCs w:val="24"/>
            </w:rPr>
            <w:fldChar w:fldCharType="end"/>
          </w:r>
        </w:p>
        <w:p>
          <w:pPr>
            <w:pStyle w:val="8"/>
            <w:tabs>
              <w:tab w:val="right" w:leader="dot" w:pos="8306"/>
            </w:tabs>
          </w:pPr>
          <w:r>
            <w:rPr>
              <w:szCs w:val="24"/>
            </w:rPr>
            <w:fldChar w:fldCharType="begin"/>
          </w:r>
          <w:r>
            <w:rPr>
              <w:szCs w:val="24"/>
            </w:rPr>
            <w:instrText xml:space="preserve"> HYPERLINK \l _Toc12967 </w:instrText>
          </w:r>
          <w:r>
            <w:rPr>
              <w:szCs w:val="24"/>
            </w:rPr>
            <w:fldChar w:fldCharType="separate"/>
          </w:r>
          <w:r>
            <w:rPr>
              <w:rFonts w:hint="default"/>
              <w:lang w:val="en-US" w:eastAsia="zh-CN"/>
            </w:rPr>
            <w:t xml:space="preserve">1. </w:t>
          </w:r>
          <w:r>
            <w:rPr>
              <w:rFonts w:hint="eastAsia"/>
              <w:lang w:val="en-US" w:eastAsia="zh-CN"/>
            </w:rPr>
            <w:t>棒球明星与类固醇</w:t>
          </w:r>
          <w:r>
            <w:tab/>
          </w:r>
          <w:r>
            <w:fldChar w:fldCharType="begin"/>
          </w:r>
          <w:r>
            <w:instrText xml:space="preserve"> PAGEREF _Toc12967 \h </w:instrText>
          </w:r>
          <w:r>
            <w:fldChar w:fldCharType="separate"/>
          </w:r>
          <w:r>
            <w:t>3</w:t>
          </w:r>
          <w:r>
            <w:fldChar w:fldCharType="end"/>
          </w:r>
          <w:r>
            <w:rPr>
              <w:szCs w:val="24"/>
            </w:rPr>
            <w:fldChar w:fldCharType="end"/>
          </w:r>
        </w:p>
        <w:p>
          <w:pPr>
            <w:pStyle w:val="8"/>
            <w:tabs>
              <w:tab w:val="right" w:leader="dot" w:pos="8306"/>
            </w:tabs>
          </w:pPr>
          <w:r>
            <w:rPr>
              <w:szCs w:val="24"/>
            </w:rPr>
            <w:fldChar w:fldCharType="begin"/>
          </w:r>
          <w:r>
            <w:rPr>
              <w:szCs w:val="24"/>
            </w:rPr>
            <w:instrText xml:space="preserve"> HYPERLINK \l _Toc20706 </w:instrText>
          </w:r>
          <w:r>
            <w:rPr>
              <w:szCs w:val="24"/>
            </w:rPr>
            <w:fldChar w:fldCharType="separate"/>
          </w:r>
          <w:r>
            <w:rPr>
              <w:rFonts w:hint="default"/>
              <w:lang w:val="en-US" w:eastAsia="zh-CN"/>
            </w:rPr>
            <w:t xml:space="preserve">2. </w:t>
          </w:r>
          <w:r>
            <w:rPr>
              <w:rFonts w:hint="eastAsia"/>
              <w:lang w:val="en-US" w:eastAsia="zh-CN"/>
            </w:rPr>
            <w:t>Gapminder人类发展趋势</w:t>
          </w:r>
          <w:r>
            <w:tab/>
          </w:r>
          <w:r>
            <w:fldChar w:fldCharType="begin"/>
          </w:r>
          <w:r>
            <w:instrText xml:space="preserve"> PAGEREF _Toc20706 \h </w:instrText>
          </w:r>
          <w:r>
            <w:fldChar w:fldCharType="separate"/>
          </w:r>
          <w:r>
            <w:t>5</w:t>
          </w:r>
          <w:r>
            <w:fldChar w:fldCharType="end"/>
          </w:r>
          <w:r>
            <w:rPr>
              <w:szCs w:val="24"/>
            </w:rPr>
            <w:fldChar w:fldCharType="end"/>
          </w:r>
        </w:p>
        <w:p>
          <w:pPr>
            <w:pStyle w:val="7"/>
            <w:tabs>
              <w:tab w:val="right" w:leader="dot" w:pos="8306"/>
            </w:tabs>
          </w:pPr>
          <w:r>
            <w:rPr>
              <w:szCs w:val="24"/>
            </w:rPr>
            <w:fldChar w:fldCharType="begin"/>
          </w:r>
          <w:r>
            <w:rPr>
              <w:szCs w:val="24"/>
            </w:rPr>
            <w:instrText xml:space="preserve"> HYPERLINK \l _Toc28174 </w:instrText>
          </w:r>
          <w:r>
            <w:rPr>
              <w:szCs w:val="24"/>
            </w:rPr>
            <w:fldChar w:fldCharType="separate"/>
          </w:r>
          <w:r>
            <w:rPr>
              <w:rFonts w:hint="eastAsia"/>
              <w:lang w:val="en-US" w:eastAsia="zh-CN"/>
            </w:rPr>
            <w:t>四、 设计空间分析</w:t>
          </w:r>
          <w:r>
            <w:tab/>
          </w:r>
          <w:r>
            <w:fldChar w:fldCharType="begin"/>
          </w:r>
          <w:r>
            <w:instrText xml:space="preserve"> PAGEREF _Toc28174 \h </w:instrText>
          </w:r>
          <w:r>
            <w:fldChar w:fldCharType="separate"/>
          </w:r>
          <w:r>
            <w:t>6</w:t>
          </w:r>
          <w:r>
            <w:fldChar w:fldCharType="end"/>
          </w:r>
          <w:r>
            <w:rPr>
              <w:szCs w:val="24"/>
            </w:rPr>
            <w:fldChar w:fldCharType="end"/>
          </w:r>
        </w:p>
        <w:p>
          <w:pPr>
            <w:pStyle w:val="8"/>
            <w:tabs>
              <w:tab w:val="right" w:leader="dot" w:pos="8306"/>
            </w:tabs>
          </w:pPr>
          <w:r>
            <w:rPr>
              <w:szCs w:val="24"/>
            </w:rPr>
            <w:fldChar w:fldCharType="begin"/>
          </w:r>
          <w:r>
            <w:rPr>
              <w:szCs w:val="24"/>
            </w:rPr>
            <w:instrText xml:space="preserve"> HYPERLINK \l _Toc26715 </w:instrText>
          </w:r>
          <w:r>
            <w:rPr>
              <w:szCs w:val="24"/>
            </w:rPr>
            <w:fldChar w:fldCharType="separate"/>
          </w:r>
          <w:r>
            <w:rPr>
              <w:rFonts w:hint="default"/>
              <w:lang w:val="en-US" w:eastAsia="zh-CN"/>
            </w:rPr>
            <w:t xml:space="preserve">1. </w:t>
          </w:r>
          <w:r>
            <w:rPr>
              <w:rFonts w:hint="eastAsia"/>
            </w:rPr>
            <w:t>设计空间</w:t>
          </w:r>
          <w:r>
            <w:rPr>
              <w:rFonts w:hint="eastAsia"/>
              <w:lang w:val="en-US" w:eastAsia="zh-CN"/>
            </w:rPr>
            <w:t>维度</w:t>
          </w:r>
          <w:r>
            <w:tab/>
          </w:r>
          <w:r>
            <w:fldChar w:fldCharType="begin"/>
          </w:r>
          <w:r>
            <w:instrText xml:space="preserve"> PAGEREF _Toc26715 \h </w:instrText>
          </w:r>
          <w:r>
            <w:fldChar w:fldCharType="separate"/>
          </w:r>
          <w:r>
            <w:t>8</w:t>
          </w:r>
          <w:r>
            <w:fldChar w:fldCharType="end"/>
          </w:r>
          <w:r>
            <w:rPr>
              <w:szCs w:val="24"/>
            </w:rPr>
            <w:fldChar w:fldCharType="end"/>
          </w:r>
        </w:p>
        <w:p>
          <w:pPr>
            <w:pStyle w:val="8"/>
            <w:tabs>
              <w:tab w:val="right" w:leader="dot" w:pos="8306"/>
            </w:tabs>
          </w:pPr>
          <w:r>
            <w:rPr>
              <w:szCs w:val="24"/>
            </w:rPr>
            <w:fldChar w:fldCharType="begin"/>
          </w:r>
          <w:r>
            <w:rPr>
              <w:szCs w:val="24"/>
            </w:rPr>
            <w:instrText xml:space="preserve"> HYPERLINK \l _Toc6065 </w:instrText>
          </w:r>
          <w:r>
            <w:rPr>
              <w:szCs w:val="24"/>
            </w:rPr>
            <w:fldChar w:fldCharType="separate"/>
          </w:r>
          <w:r>
            <w:rPr>
              <w:rFonts w:hint="default"/>
              <w:lang w:val="en-US" w:eastAsia="zh-CN"/>
            </w:rPr>
            <w:t xml:space="preserve">2. </w:t>
          </w:r>
          <w:r>
            <w:rPr>
              <w:rFonts w:hint="eastAsia"/>
              <w:lang w:val="en-US" w:eastAsia="zh-CN"/>
            </w:rPr>
            <w:t>设计空间观察</w:t>
          </w:r>
          <w:r>
            <w:tab/>
          </w:r>
          <w:r>
            <w:fldChar w:fldCharType="begin"/>
          </w:r>
          <w:r>
            <w:instrText xml:space="preserve"> PAGEREF _Toc6065 \h </w:instrText>
          </w:r>
          <w:r>
            <w:fldChar w:fldCharType="separate"/>
          </w:r>
          <w:r>
            <w:t>9</w:t>
          </w:r>
          <w:r>
            <w:fldChar w:fldCharType="end"/>
          </w:r>
          <w:r>
            <w:rPr>
              <w:szCs w:val="24"/>
            </w:rPr>
            <w:fldChar w:fldCharType="end"/>
          </w:r>
        </w:p>
        <w:p>
          <w:pPr>
            <w:pStyle w:val="8"/>
            <w:tabs>
              <w:tab w:val="right" w:leader="dot" w:pos="8306"/>
            </w:tabs>
          </w:pPr>
          <w:r>
            <w:rPr>
              <w:szCs w:val="24"/>
            </w:rPr>
            <w:fldChar w:fldCharType="begin"/>
          </w:r>
          <w:r>
            <w:rPr>
              <w:szCs w:val="24"/>
            </w:rPr>
            <w:instrText xml:space="preserve"> HYPERLINK \l _Toc13291 </w:instrText>
          </w:r>
          <w:r>
            <w:rPr>
              <w:szCs w:val="24"/>
            </w:rPr>
            <w:fldChar w:fldCharType="separate"/>
          </w:r>
          <w:r>
            <w:rPr>
              <w:rFonts w:hint="default"/>
              <w:lang w:val="en-US" w:eastAsia="zh-CN"/>
            </w:rPr>
            <w:t xml:space="preserve">3. </w:t>
          </w:r>
          <w:r>
            <w:rPr>
              <w:rFonts w:hint="eastAsia"/>
              <w:lang w:val="en-US" w:eastAsia="zh-CN"/>
            </w:rPr>
            <w:t>叙事可视化的类型</w:t>
          </w:r>
          <w:r>
            <w:tab/>
          </w:r>
          <w:r>
            <w:fldChar w:fldCharType="begin"/>
          </w:r>
          <w:r>
            <w:instrText xml:space="preserve"> PAGEREF _Toc13291 \h </w:instrText>
          </w:r>
          <w:r>
            <w:fldChar w:fldCharType="separate"/>
          </w:r>
          <w:r>
            <w:t>10</w:t>
          </w:r>
          <w:r>
            <w:fldChar w:fldCharType="end"/>
          </w:r>
          <w:r>
            <w:rPr>
              <w:szCs w:val="24"/>
            </w:rPr>
            <w:fldChar w:fldCharType="end"/>
          </w:r>
        </w:p>
        <w:p>
          <w:pPr>
            <w:pStyle w:val="8"/>
            <w:tabs>
              <w:tab w:val="right" w:leader="dot" w:pos="8306"/>
            </w:tabs>
          </w:pPr>
          <w:r>
            <w:rPr>
              <w:szCs w:val="24"/>
            </w:rPr>
            <w:fldChar w:fldCharType="begin"/>
          </w:r>
          <w:r>
            <w:rPr>
              <w:szCs w:val="24"/>
            </w:rPr>
            <w:instrText xml:space="preserve"> HYPERLINK \l _Toc4540 </w:instrText>
          </w:r>
          <w:r>
            <w:rPr>
              <w:szCs w:val="24"/>
            </w:rPr>
            <w:fldChar w:fldCharType="separate"/>
          </w:r>
          <w:r>
            <w:rPr>
              <w:rFonts w:hint="default"/>
              <w:lang w:val="en-US" w:eastAsia="zh-CN"/>
            </w:rPr>
            <w:t xml:space="preserve">4. </w:t>
          </w:r>
          <w:r>
            <w:rPr>
              <w:rFonts w:hint="eastAsia"/>
              <w:lang w:val="en-US" w:eastAsia="zh-CN"/>
            </w:rPr>
            <w:t>平衡作者驱动和读者驱动的故事</w:t>
          </w:r>
          <w:r>
            <w:tab/>
          </w:r>
          <w:r>
            <w:fldChar w:fldCharType="begin"/>
          </w:r>
          <w:r>
            <w:instrText xml:space="preserve"> PAGEREF _Toc4540 \h </w:instrText>
          </w:r>
          <w:r>
            <w:fldChar w:fldCharType="separate"/>
          </w:r>
          <w:r>
            <w:t>11</w:t>
          </w:r>
          <w:r>
            <w:fldChar w:fldCharType="end"/>
          </w:r>
          <w:r>
            <w:rPr>
              <w:szCs w:val="24"/>
            </w:rPr>
            <w:fldChar w:fldCharType="end"/>
          </w:r>
        </w:p>
        <w:p>
          <w:pPr>
            <w:pStyle w:val="7"/>
            <w:tabs>
              <w:tab w:val="right" w:leader="dot" w:pos="8306"/>
            </w:tabs>
          </w:pPr>
          <w:r>
            <w:rPr>
              <w:szCs w:val="24"/>
            </w:rPr>
            <w:fldChar w:fldCharType="begin"/>
          </w:r>
          <w:r>
            <w:rPr>
              <w:szCs w:val="24"/>
            </w:rPr>
            <w:instrText xml:space="preserve"> HYPERLINK \l _Toc3385 </w:instrText>
          </w:r>
          <w:r>
            <w:rPr>
              <w:szCs w:val="24"/>
            </w:rPr>
            <w:fldChar w:fldCharType="separate"/>
          </w:r>
          <w:r>
            <w:rPr>
              <w:rFonts w:hint="eastAsia"/>
              <w:lang w:val="en-US" w:eastAsia="zh-CN"/>
            </w:rPr>
            <w:t>五、 结论与展望</w:t>
          </w:r>
          <w:r>
            <w:tab/>
          </w:r>
          <w:r>
            <w:fldChar w:fldCharType="begin"/>
          </w:r>
          <w:r>
            <w:instrText xml:space="preserve"> PAGEREF _Toc3385 \h </w:instrText>
          </w:r>
          <w:r>
            <w:fldChar w:fldCharType="separate"/>
          </w:r>
          <w:r>
            <w:t>14</w:t>
          </w:r>
          <w:r>
            <w:fldChar w:fldCharType="end"/>
          </w:r>
          <w:r>
            <w:rPr>
              <w:szCs w:val="24"/>
            </w:rPr>
            <w:fldChar w:fldCharType="end"/>
          </w:r>
        </w:p>
        <w:p>
          <w:pPr>
            <w:keepNext w:val="0"/>
            <w:keepLines w:val="0"/>
            <w:pageBreakBefore w:val="0"/>
            <w:widowControl/>
            <w:kinsoku/>
            <w:wordWrap/>
            <w:overflowPunct/>
            <w:topLinePunct w:val="0"/>
            <w:autoSpaceDE/>
            <w:autoSpaceDN/>
            <w:bidi w:val="0"/>
            <w:adjustRightInd/>
            <w:snapToGrid/>
            <w:spacing w:line="360" w:lineRule="auto"/>
            <w:textAlignment w:val="auto"/>
          </w:pPr>
          <w:r>
            <w:rPr>
              <w:szCs w:val="24"/>
            </w:rPr>
            <w:fldChar w:fldCharType="end"/>
          </w:r>
        </w:p>
      </w:sdtContent>
    </w:sdt>
    <w:p>
      <w:pPr>
        <w:pStyle w:val="2"/>
        <w:bidi w:val="0"/>
        <w:rPr>
          <w:rFonts w:hint="default"/>
          <w:lang w:val="en-US" w:eastAsia="zh-CN"/>
        </w:rPr>
        <w:sectPr>
          <w:pgSz w:w="11906" w:h="16838"/>
          <w:pgMar w:top="1440" w:right="1800" w:bottom="1440" w:left="1800" w:header="851" w:footer="992" w:gutter="0"/>
          <w:cols w:space="425" w:num="1"/>
          <w:docGrid w:type="lines" w:linePitch="312" w:charSpace="0"/>
        </w:sectPr>
      </w:pPr>
    </w:p>
    <w:p>
      <w:pPr>
        <w:pStyle w:val="2"/>
        <w:bidi w:val="0"/>
        <w:rPr>
          <w:rFonts w:hint="default"/>
          <w:lang w:val="en-US" w:eastAsia="zh-CN"/>
        </w:rPr>
      </w:pPr>
      <w:bookmarkStart w:id="0" w:name="_Toc24949"/>
      <w:r>
        <w:rPr>
          <w:rFonts w:hint="eastAsia"/>
          <w:lang w:val="en-US" w:eastAsia="zh-CN"/>
        </w:rPr>
        <w:t>问题背景</w:t>
      </w:r>
      <w:bookmarkEnd w:id="0"/>
    </w:p>
    <w:p>
      <w:pPr>
        <w:rPr>
          <w:rFonts w:hint="default"/>
          <w:lang w:val="en-US" w:eastAsia="zh-CN"/>
        </w:rPr>
      </w:pPr>
      <w:r>
        <w:rPr>
          <w:rFonts w:hint="eastAsia"/>
          <w:b/>
          <w:bCs/>
          <w:lang w:val="en-US" w:eastAsia="zh-CN"/>
        </w:rPr>
        <w:t>数据可视化非常具有潜力</w:t>
      </w:r>
      <w:r>
        <w:rPr>
          <w:rFonts w:hint="eastAsia"/>
          <w:lang w:val="en-US" w:eastAsia="zh-CN"/>
        </w:rPr>
        <w:t>，交互式可视化常作为有关全球健康和经济以及选举结果的故事的背景。</w:t>
      </w:r>
    </w:p>
    <w:p>
      <w:pPr>
        <w:rPr>
          <w:rFonts w:hint="eastAsia"/>
          <w:lang w:val="en-US" w:eastAsia="zh-CN"/>
        </w:rPr>
      </w:pPr>
      <w:r>
        <w:rPr>
          <w:rFonts w:hint="eastAsia"/>
          <w:b/>
          <w:bCs/>
          <w:lang w:val="en-US" w:eastAsia="zh-CN"/>
        </w:rPr>
        <w:t>静态可视化长期以来一直用于支持讲故事</w:t>
      </w:r>
      <w:r>
        <w:rPr>
          <w:rFonts w:hint="eastAsia"/>
          <w:lang w:val="en-US" w:eastAsia="zh-CN"/>
        </w:rPr>
        <w:t>，通常以图表和图表的形式嵌入到更大的文本正文中。在这种格式中，文本传达故事，图像通常提供支持证据或相关细节。</w:t>
      </w:r>
      <w:r>
        <w:rPr>
          <w:rFonts w:hint="eastAsia"/>
          <w:b/>
          <w:bCs/>
          <w:lang w:val="en-US" w:eastAsia="zh-CN"/>
        </w:rPr>
        <w:t xml:space="preserve">一类新兴的可视化试图将叙述与交互式图形结合起来。 </w:t>
      </w:r>
    </w:p>
    <w:p>
      <w:pPr>
        <w:rPr>
          <w:rFonts w:hint="eastAsia"/>
          <w:lang w:val="en-US" w:eastAsia="zh-CN"/>
        </w:rPr>
      </w:pPr>
      <w:r>
        <w:rPr>
          <w:rFonts w:hint="eastAsia"/>
          <w:lang w:val="en-US" w:eastAsia="zh-CN"/>
        </w:rPr>
        <w:t>制作成功的“数据故事”需要多种技能。目前，最复杂的可视化工具专注于数据探索和分析。 电子表格和可视化工具等应用程序支持一系列分析例程和视觉编码，但除了导出图像进行演示之外，通常对制作带有分析结果的故事提供很少的支持。</w:t>
      </w:r>
      <w:r>
        <w:rPr>
          <w:rFonts w:hint="eastAsia"/>
          <w:b/>
          <w:bCs/>
          <w:lang w:val="en-US" w:eastAsia="zh-CN"/>
        </w:rPr>
        <w:t>如何改进这些工具的设计以支持更丰富和更多样化的讲故事形式仍然是一个悬而未决的问题。</w:t>
      </w:r>
    </w:p>
    <w:p>
      <w:pPr>
        <w:pStyle w:val="2"/>
        <w:bidi w:val="0"/>
        <w:rPr>
          <w:rFonts w:hint="default"/>
          <w:lang w:val="en-US" w:eastAsia="zh-CN"/>
        </w:rPr>
      </w:pPr>
      <w:bookmarkStart w:id="1" w:name="_Toc3845"/>
      <w:r>
        <w:rPr>
          <w:rFonts w:hint="eastAsia"/>
          <w:lang w:val="en-US" w:eastAsia="zh-CN"/>
        </w:rPr>
        <w:t>相关工作</w:t>
      </w:r>
      <w:bookmarkEnd w:id="1"/>
    </w:p>
    <w:p>
      <w:pPr>
        <w:pStyle w:val="3"/>
        <w:bidi w:val="0"/>
        <w:rPr>
          <w:rFonts w:hint="default"/>
          <w:lang w:val="en-US" w:eastAsia="zh-CN"/>
        </w:rPr>
      </w:pPr>
      <w:bookmarkStart w:id="2" w:name="_Toc21145"/>
      <w:r>
        <w:rPr>
          <w:rFonts w:hint="default"/>
          <w:lang w:val="en-US" w:eastAsia="zh-CN"/>
        </w:rPr>
        <w:t>叙事结构</w:t>
      </w:r>
      <w:bookmarkEnd w:id="2"/>
    </w:p>
    <w:p>
      <w:pPr>
        <w:rPr>
          <w:rFonts w:hint="default"/>
          <w:lang w:val="en-US" w:eastAsia="zh-CN"/>
        </w:rPr>
      </w:pPr>
      <w:r>
        <w:rPr>
          <w:rFonts w:hint="default"/>
          <w:lang w:val="en-US" w:eastAsia="zh-CN"/>
        </w:rPr>
        <w:t>自古以来，人们就试图理解和形式化讲故事的要素。 例如，</w:t>
      </w:r>
      <w:r>
        <w:rPr>
          <w:rFonts w:hint="default"/>
          <w:b/>
          <w:bCs/>
          <w:lang w:val="en-US" w:eastAsia="zh-CN"/>
        </w:rPr>
        <w:t>作家已经开发了戏剧情景的类型学</w:t>
      </w:r>
      <w:r>
        <w:rPr>
          <w:rFonts w:hint="default"/>
          <w:lang w:val="en-US" w:eastAsia="zh-CN"/>
        </w:rPr>
        <w:t xml:space="preserve">，并确定了许多叙事共同的情节线，例如“英雄的旅程”。 </w:t>
      </w:r>
    </w:p>
    <w:p>
      <w:pPr>
        <w:rPr>
          <w:rFonts w:hint="default"/>
          <w:lang w:val="en-US" w:eastAsia="zh-CN"/>
        </w:rPr>
      </w:pPr>
      <w:r>
        <w:rPr>
          <w:rFonts w:hint="default"/>
          <w:lang w:val="en-US" w:eastAsia="zh-CN"/>
        </w:rPr>
        <w:t>讲故事的策略因媒体和流派而异。例如，与通过电影讲述的故事相比，通过</w:t>
      </w:r>
      <w:r>
        <w:rPr>
          <w:rFonts w:hint="default"/>
          <w:b/>
          <w:bCs/>
          <w:lang w:val="en-US" w:eastAsia="zh-CN"/>
        </w:rPr>
        <w:t>写作讲述的故事可以使用一组不同的正式机制和叙事结构</w:t>
      </w:r>
      <w:r>
        <w:rPr>
          <w:rFonts w:hint="default"/>
          <w:lang w:val="en-US" w:eastAsia="zh-CN"/>
        </w:rPr>
        <w:t>（例如，意识流）。与文学小说或电影不同，这些设备在很大程度上是新闻业独有的。可视化本身可能包含各种媒体，包括文本、图像和视频，也可以是交互式的，从而使故事的讲述既依赖于作者，也依赖于读者。</w:t>
      </w:r>
    </w:p>
    <w:p>
      <w:pPr>
        <w:pStyle w:val="3"/>
        <w:bidi w:val="0"/>
        <w:rPr>
          <w:rFonts w:hint="eastAsia"/>
          <w:lang w:val="en-US" w:eastAsia="zh-CN"/>
        </w:rPr>
      </w:pPr>
      <w:bookmarkStart w:id="3" w:name="_Toc25093"/>
      <w:r>
        <w:rPr>
          <w:rFonts w:hint="eastAsia"/>
          <w:lang w:val="en-US" w:eastAsia="zh-CN"/>
        </w:rPr>
        <w:t>视觉叙事</w:t>
      </w:r>
      <w:bookmarkEnd w:id="3"/>
    </w:p>
    <w:p>
      <w:pPr>
        <w:bidi w:val="0"/>
        <w:rPr>
          <w:rFonts w:hint="eastAsia"/>
          <w:lang w:val="en-US" w:eastAsia="zh-CN"/>
        </w:rPr>
      </w:pPr>
      <w:r>
        <w:rPr>
          <w:rFonts w:hint="eastAsia"/>
          <w:b/>
          <w:bCs/>
          <w:lang w:val="en-US" w:eastAsia="zh-CN"/>
        </w:rPr>
        <w:t>艺术家、设计师和心理学家都在探索如何组织视觉媒体以产生叙事体验</w:t>
      </w:r>
      <w:r>
        <w:rPr>
          <w:rFonts w:hint="eastAsia"/>
          <w:lang w:val="en-US" w:eastAsia="zh-CN"/>
        </w:rPr>
        <w:t>。他们开发了细致入微的技术，顺序引导观众的注意力并让观众在过渡中保持定向。</w:t>
      </w:r>
    </w:p>
    <w:p>
      <w:pPr>
        <w:bidi w:val="0"/>
        <w:rPr>
          <w:rFonts w:hint="eastAsia"/>
          <w:lang w:val="en-US" w:eastAsia="zh-CN"/>
        </w:rPr>
      </w:pPr>
      <w:r>
        <w:rPr>
          <w:rFonts w:hint="eastAsia"/>
          <w:lang w:val="en-US" w:eastAsia="zh-CN"/>
        </w:rPr>
        <w:t>许多叙述都植根于一个明确的起点。在视觉媒体中，通常使用固定镜头或概览来介绍场景。作者经常</w:t>
      </w:r>
      <w:r>
        <w:rPr>
          <w:rFonts w:hint="eastAsia"/>
          <w:b/>
          <w:bCs/>
          <w:lang w:val="en-US" w:eastAsia="zh-CN"/>
        </w:rPr>
        <w:t>操纵场景以将注意力引向兴趣点</w:t>
      </w:r>
      <w:r>
        <w:rPr>
          <w:rFonts w:hint="eastAsia"/>
          <w:lang w:val="en-US" w:eastAsia="zh-CN"/>
        </w:rPr>
        <w:t>。心理学家对</w:t>
      </w:r>
      <w:r>
        <w:rPr>
          <w:rFonts w:hint="eastAsia"/>
          <w:b/>
          <w:bCs/>
          <w:lang w:val="en-US" w:eastAsia="zh-CN"/>
        </w:rPr>
        <w:t>视觉显着性现象</w:t>
      </w:r>
      <w:r>
        <w:rPr>
          <w:rFonts w:hint="eastAsia"/>
          <w:lang w:val="en-US" w:eastAsia="zh-CN"/>
        </w:rPr>
        <w:t>进行了广泛的研究，表明颜色、大小和方向等视觉特征中的异常值优先吸引人们的注意力。这种吸引力的强度受多种因素的调节，包括场景本身（例如，当被其他颜色鲜艳的物体包围时，颜色鲜艳的物体不那么显着）和观看者的任务（例如，期望和顶部） 向下搜索会影响被认为最显着的内容）。</w:t>
      </w:r>
    </w:p>
    <w:p>
      <w:pPr>
        <w:bidi w:val="0"/>
        <w:rPr>
          <w:rFonts w:hint="eastAsia"/>
          <w:lang w:val="en-US" w:eastAsia="zh-CN"/>
        </w:rPr>
      </w:pPr>
      <w:r>
        <w:rPr>
          <w:rFonts w:hint="eastAsia"/>
          <w:lang w:val="en-US" w:eastAsia="zh-CN"/>
        </w:rPr>
        <w:t>文化因素，特别是</w:t>
      </w:r>
      <w:r>
        <w:rPr>
          <w:rFonts w:hint="eastAsia"/>
          <w:b/>
          <w:bCs/>
          <w:lang w:val="en-US" w:eastAsia="zh-CN"/>
        </w:rPr>
        <w:t>阅读顺序</w:t>
      </w:r>
      <w:r>
        <w:rPr>
          <w:rFonts w:hint="eastAsia"/>
          <w:lang w:val="en-US" w:eastAsia="zh-CN"/>
        </w:rPr>
        <w:t>（例如，从左到右）自然会导致人们首先看的地方以及他们如何扫描图像。</w:t>
      </w:r>
      <w:r>
        <w:rPr>
          <w:rFonts w:hint="eastAsia"/>
          <w:b/>
          <w:bCs/>
          <w:lang w:val="en-US" w:eastAsia="zh-CN"/>
        </w:rPr>
        <w:t>视觉技术</w:t>
      </w:r>
      <w:r>
        <w:rPr>
          <w:rFonts w:hint="eastAsia"/>
          <w:lang w:val="en-US" w:eastAsia="zh-CN"/>
        </w:rPr>
        <w:t>可以进一步确定眼睛访问场景中元素的顺序。 例如，最常见的是</w:t>
      </w:r>
      <w:r>
        <w:rPr>
          <w:rFonts w:hint="eastAsia"/>
          <w:b/>
          <w:bCs/>
          <w:lang w:val="en-US" w:eastAsia="zh-CN"/>
        </w:rPr>
        <w:t>箭头的形式</w:t>
      </w:r>
      <w:r>
        <w:rPr>
          <w:rFonts w:hint="eastAsia"/>
          <w:lang w:val="en-US" w:eastAsia="zh-CN"/>
        </w:rPr>
        <w:t>，是一种用于顺序引导注意力的强大技术。</w:t>
      </w:r>
    </w:p>
    <w:p>
      <w:pPr>
        <w:bidi w:val="0"/>
        <w:rPr>
          <w:rFonts w:hint="eastAsia"/>
          <w:lang w:val="en-US" w:eastAsia="zh-CN"/>
        </w:rPr>
      </w:pPr>
      <w:r>
        <w:rPr>
          <w:rFonts w:hint="eastAsia"/>
          <w:lang w:val="en-US" w:eastAsia="zh-CN"/>
        </w:rPr>
        <w:t>视觉媒体通常涉及场景的变化，例如在漫画的面板之间或剪辑过的电影中的剪辑。已经开发了许多设备来在</w:t>
      </w:r>
      <w:r>
        <w:rPr>
          <w:rFonts w:hint="eastAsia"/>
          <w:b/>
          <w:bCs/>
          <w:lang w:val="en-US" w:eastAsia="zh-CN"/>
        </w:rPr>
        <w:t>过渡期间定向观看者</w:t>
      </w:r>
      <w:r>
        <w:rPr>
          <w:rFonts w:hint="eastAsia"/>
          <w:lang w:val="en-US" w:eastAsia="zh-CN"/>
        </w:rPr>
        <w:t>。除了物体或动作的连续性之外，</w:t>
      </w:r>
      <w:r>
        <w:rPr>
          <w:rFonts w:hint="eastAsia"/>
          <w:b/>
          <w:bCs/>
          <w:lang w:val="en-US" w:eastAsia="zh-CN"/>
        </w:rPr>
        <w:t>图外元素如标注</w:t>
      </w:r>
      <w:r>
        <w:rPr>
          <w:rFonts w:hint="eastAsia"/>
          <w:lang w:val="en-US" w:eastAsia="zh-CN"/>
        </w:rPr>
        <w:t>（例如，插图或线条表示缩放）和注释用于丰富叙述。毫不奇怪，</w:t>
      </w:r>
      <w:r>
        <w:rPr>
          <w:rFonts w:hint="eastAsia"/>
          <w:b/>
          <w:bCs/>
          <w:lang w:val="en-US" w:eastAsia="zh-CN"/>
        </w:rPr>
        <w:t>作者将看到其中许多技术也适用于叙事可视化</w:t>
      </w:r>
      <w:r>
        <w:rPr>
          <w:rFonts w:hint="eastAsia"/>
          <w:lang w:val="en-US" w:eastAsia="zh-CN"/>
        </w:rPr>
        <w:t>。</w:t>
      </w:r>
    </w:p>
    <w:p>
      <w:pPr>
        <w:pStyle w:val="3"/>
        <w:bidi w:val="0"/>
        <w:rPr>
          <w:rFonts w:hint="eastAsia"/>
          <w:lang w:val="en-US" w:eastAsia="zh-CN"/>
        </w:rPr>
      </w:pPr>
      <w:bookmarkStart w:id="4" w:name="_Toc10362"/>
      <w:r>
        <w:rPr>
          <w:rFonts w:hint="eastAsia"/>
          <w:lang w:val="en-US" w:eastAsia="zh-CN"/>
        </w:rPr>
        <w:t>用数据可视化讲故事</w:t>
      </w:r>
      <w:bookmarkEnd w:id="4"/>
    </w:p>
    <w:p>
      <w:pPr>
        <w:rPr>
          <w:rFonts w:hint="eastAsia"/>
          <w:lang w:val="en-US" w:eastAsia="zh-CN"/>
        </w:rPr>
      </w:pPr>
      <w:r>
        <w:rPr>
          <w:rFonts w:hint="eastAsia"/>
          <w:lang w:val="en-US" w:eastAsia="zh-CN"/>
        </w:rPr>
        <w:t>尽管数据可视化经常让人联想到讲故事，但两者之间的关系很少被清楚地阐明。其他人试图更具体地阐明这种联系。尽管如此，</w:t>
      </w:r>
      <w:r>
        <w:rPr>
          <w:rFonts w:hint="eastAsia"/>
          <w:b/>
          <w:bCs/>
          <w:lang w:val="en-US" w:eastAsia="zh-CN"/>
        </w:rPr>
        <w:t>对叙事可视化的更深入理解仍然难以捉摸</w:t>
      </w:r>
      <w:r>
        <w:rPr>
          <w:rFonts w:hint="eastAsia"/>
          <w:lang w:val="en-US" w:eastAsia="zh-CN"/>
        </w:rPr>
        <w:t>，因为“作者需要进一步了解</w:t>
      </w:r>
      <w:r>
        <w:rPr>
          <w:rFonts w:hint="eastAsia"/>
          <w:b/>
          <w:bCs/>
          <w:lang w:val="en-US" w:eastAsia="zh-CN"/>
        </w:rPr>
        <w:t>每种类型与每个特定受众</w:t>
      </w:r>
      <w:r>
        <w:rPr>
          <w:rFonts w:hint="eastAsia"/>
          <w:lang w:val="en-US" w:eastAsia="zh-CN"/>
        </w:rPr>
        <w:t>的特征交互、其优缺点，以及它如何影响内容和学习。”</w:t>
      </w:r>
    </w:p>
    <w:p>
      <w:pPr>
        <w:rPr>
          <w:rFonts w:hint="eastAsia"/>
          <w:lang w:val="en-US" w:eastAsia="zh-CN"/>
        </w:rPr>
      </w:pPr>
      <w:r>
        <w:rPr>
          <w:rFonts w:hint="eastAsia"/>
          <w:b/>
          <w:bCs/>
          <w:lang w:val="en-US" w:eastAsia="zh-CN"/>
        </w:rPr>
        <w:t>一些可视化系统已经开始将讲故事融入他们的设计中。</w:t>
      </w:r>
      <w:r>
        <w:rPr>
          <w:rFonts w:hint="eastAsia"/>
          <w:lang w:val="en-US" w:eastAsia="zh-CN"/>
        </w:rPr>
        <w:t>例如，GeoTime Stories使分析师能够使用文本编辑器和书签界面在可视化中创建带注释的故事。 sense.us系统允许用户创建经常用于故事讲述的可视化书签轨迹。Tableau的图形历史记录允许用户查看、整理和导出其视觉分析的关键点。最近，Tableau Public支持交互式可视化的构建和基于 Web 的发布，支持在金融和体育新闻等数据丰富的领域中讲故事。 此类系统为实现更丰富的讲故事功能提供了第一步。</w:t>
      </w:r>
    </w:p>
    <w:p>
      <w:pPr>
        <w:rPr>
          <w:rFonts w:hint="eastAsia"/>
          <w:lang w:val="en-US" w:eastAsia="zh-CN"/>
        </w:rPr>
      </w:pPr>
      <w:r>
        <w:rPr>
          <w:rFonts w:hint="eastAsia"/>
          <w:lang w:val="en-US" w:eastAsia="zh-CN"/>
        </w:rPr>
        <w:t>简而言之，许多人已经观察到</w:t>
      </w:r>
      <w:r>
        <w:rPr>
          <w:rFonts w:hint="eastAsia"/>
          <w:b/>
          <w:bCs/>
          <w:lang w:val="en-US" w:eastAsia="zh-CN"/>
        </w:rPr>
        <w:t>数据可视化的讲故事潜力</w:t>
      </w:r>
      <w:r>
        <w:rPr>
          <w:rFonts w:hint="eastAsia"/>
          <w:lang w:val="en-US" w:eastAsia="zh-CN"/>
        </w:rPr>
        <w:t>，并将其与更传统的媒体相提并论。然而，对叙事可视化的设计空间的</w:t>
      </w:r>
      <w:r>
        <w:rPr>
          <w:rFonts w:hint="eastAsia"/>
          <w:b/>
          <w:bCs/>
          <w:lang w:val="en-US" w:eastAsia="zh-CN"/>
        </w:rPr>
        <w:t>透彻理解尚未出现</w:t>
      </w:r>
      <w:r>
        <w:rPr>
          <w:rFonts w:hint="eastAsia"/>
          <w:lang w:val="en-US" w:eastAsia="zh-CN"/>
        </w:rPr>
        <w:t>。与此同时，艺术家、记者等从业者也在这个空间中开辟了道路，作者或许希望从他们的探索中获得洞察力。在这里，作者试图</w:t>
      </w:r>
      <w:r>
        <w:rPr>
          <w:rFonts w:hint="eastAsia"/>
          <w:b/>
          <w:bCs/>
          <w:lang w:val="en-US" w:eastAsia="zh-CN"/>
        </w:rPr>
        <w:t>通过分析和对比具有讲故事组件的可视化示例来进一步理解叙事可视化</w:t>
      </w:r>
      <w:r>
        <w:rPr>
          <w:rFonts w:hint="eastAsia"/>
          <w:lang w:val="en-US" w:eastAsia="zh-CN"/>
        </w:rPr>
        <w:t>。然后作者从这些例子中归纳出突出的</w:t>
      </w:r>
      <w:r>
        <w:rPr>
          <w:rFonts w:hint="eastAsia"/>
          <w:b/>
          <w:bCs/>
          <w:lang w:val="en-US" w:eastAsia="zh-CN"/>
        </w:rPr>
        <w:t>设计维度</w:t>
      </w:r>
      <w:r>
        <w:rPr>
          <w:rFonts w:hint="eastAsia"/>
          <w:lang w:val="en-US" w:eastAsia="zh-CN"/>
        </w:rPr>
        <w:t>。在此过程中，作者希望阐明叙事可视化与其他讲故事形式的不同之处，以及这些差异如何为其叙事潜力带来机会和陷阱。</w:t>
      </w:r>
      <w:r>
        <w:rPr>
          <w:rFonts w:hint="eastAsia"/>
          <w:lang w:val="en-US" w:eastAsia="zh-CN"/>
        </w:rPr>
        <w:br w:type="page"/>
      </w:r>
    </w:p>
    <w:p>
      <w:pPr>
        <w:pStyle w:val="2"/>
        <w:bidi w:val="0"/>
        <w:rPr>
          <w:rFonts w:hint="eastAsia"/>
          <w:lang w:val="en-US" w:eastAsia="zh-CN"/>
        </w:rPr>
      </w:pPr>
      <w:bookmarkStart w:id="5" w:name="_Toc11612"/>
      <w:r>
        <w:rPr>
          <w:rFonts w:hint="eastAsia"/>
          <w:lang w:val="en-US" w:eastAsia="zh-CN"/>
        </w:rPr>
        <w:t>案例分析</w:t>
      </w:r>
      <w:bookmarkEnd w:id="5"/>
    </w:p>
    <w:p>
      <w:pPr>
        <w:rPr>
          <w:rFonts w:hint="eastAsia"/>
          <w:lang w:val="en-US" w:eastAsia="zh-CN"/>
        </w:rPr>
      </w:pPr>
      <w:r>
        <w:rPr>
          <w:rFonts w:hint="eastAsia"/>
          <w:lang w:val="en-US" w:eastAsia="zh-CN"/>
        </w:rPr>
        <w:t>在本节中，作者展示了两个选定的叙事可视化案例研究。作者的目标是突出示范性和有问题的方法，并让读者了解作者的分析方法。选择这些示例是为了在叙事可视化的设计空间中提供不同的点样本。</w:t>
      </w:r>
    </w:p>
    <w:p>
      <w:pPr>
        <w:pStyle w:val="3"/>
        <w:numPr>
          <w:numId w:val="3"/>
        </w:numPr>
        <w:bidi w:val="0"/>
        <w:rPr>
          <w:rFonts w:hint="default"/>
          <w:lang w:val="en-US" w:eastAsia="zh-CN"/>
        </w:rPr>
      </w:pPr>
      <w:bookmarkStart w:id="6" w:name="_Toc12967"/>
      <w:r>
        <w:rPr>
          <w:rFonts w:hint="eastAsia"/>
          <w:lang w:val="en-US" w:eastAsia="zh-CN"/>
        </w:rPr>
        <w:t>棒球明星与类固醇</w:t>
      </w:r>
      <w:bookmarkEnd w:id="6"/>
    </w:p>
    <w:p>
      <w:pPr>
        <w:ind w:left="0" w:leftChars="0" w:firstLine="0" w:firstLineChars="0"/>
        <w:jc w:val="center"/>
        <w:rPr>
          <w:rFonts w:hint="default"/>
          <w:lang w:val="en-US" w:eastAsia="zh-CN"/>
        </w:rPr>
      </w:pPr>
      <w:r>
        <w:drawing>
          <wp:inline distT="0" distB="0" distL="114300" distR="114300">
            <wp:extent cx="5111115" cy="4084955"/>
            <wp:effectExtent l="0" t="0" r="9525"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111115" cy="4084955"/>
                    </a:xfrm>
                    <a:prstGeom prst="rect">
                      <a:avLst/>
                    </a:prstGeom>
                    <a:noFill/>
                    <a:ln>
                      <a:noFill/>
                    </a:ln>
                  </pic:spPr>
                </pic:pic>
              </a:graphicData>
            </a:graphic>
          </wp:inline>
        </w:drawing>
      </w:r>
    </w:p>
    <w:p>
      <w:pPr>
        <w:bidi w:val="0"/>
        <w:rPr>
          <w:lang w:val="en-US" w:eastAsia="zh-CN"/>
        </w:rPr>
      </w:pPr>
      <w:r>
        <w:rPr>
          <w:lang w:val="en-US" w:eastAsia="zh-CN"/>
        </w:rPr>
        <w:t>棒球明星巴里邦兹指着天空；他的目标是 755 个本垒打，悬停在他的头顶上——“不管是否使用类固醇，追求已经开启”。 Shadowing Bonds 的尝试是对使用类固醇的指控，许多体育统计学家转向这些数字来调查这些说法。</w:t>
      </w:r>
    </w:p>
    <w:p>
      <w:pPr>
        <w:bidi w:val="0"/>
      </w:pPr>
      <w:r>
        <w:rPr>
          <w:b/>
          <w:bCs/>
          <w:lang w:val="en-US" w:eastAsia="zh-CN"/>
        </w:rPr>
        <w:t>邦兹的图像尺寸突出并放置在页面的左上角，吸引眼球并将观众指向标题</w:t>
      </w:r>
      <w:r>
        <w:rPr>
          <w:lang w:val="en-US" w:eastAsia="zh-CN"/>
        </w:rPr>
        <w:t>，为图形的其余部分建立主题。由照片和文字组成的传奇介绍了汉克·亚伦和贝比·鲁斯，他们是前本垒打领袖，他们的职业生涯为邦兹的职业生涯提供了比较点。累积本垒打的折线图显示了三名击球手的职业生涯，邦兹的本垒打在其他击球手减速时加速。</w:t>
      </w:r>
      <w:r>
        <w:rPr>
          <w:b/>
          <w:bCs/>
          <w:lang w:val="en-US" w:eastAsia="zh-CN"/>
        </w:rPr>
        <w:t>阴影注释</w:t>
      </w:r>
      <w:r>
        <w:rPr>
          <w:lang w:val="en-US" w:eastAsia="zh-CN"/>
        </w:rPr>
        <w:t>指出，加速与邦兹第 14 季中首次使用类固醇的报道相吻合，并伴随着两年后邦德领先露丝和亚伦时的第二次注释。</w:t>
      </w:r>
      <w:r>
        <w:rPr>
          <w:b/>
          <w:bCs/>
          <w:lang w:val="en-US" w:eastAsia="zh-CN"/>
        </w:rPr>
        <w:t>阴影路径然后流向右侧的类似颜色的插图</w:t>
      </w:r>
      <w:r>
        <w:rPr>
          <w:lang w:val="en-US" w:eastAsia="zh-CN"/>
        </w:rPr>
        <w:t xml:space="preserve">，其中包含每位球员 34 岁后本垒打速度的比较，强调邦兹在职业生涯如此晚的时候击球的可疑加速。 </w:t>
      </w:r>
    </w:p>
    <w:p>
      <w:pPr>
        <w:rPr>
          <w:rFonts w:hint="eastAsia"/>
          <w:lang w:val="en-US" w:eastAsia="zh-CN"/>
        </w:rPr>
      </w:pPr>
      <w:r>
        <w:rPr>
          <w:rFonts w:hint="eastAsia"/>
          <w:lang w:val="en-US" w:eastAsia="zh-CN"/>
        </w:rPr>
        <w:t>观众然后可以移动到其他部分。 在右边，</w:t>
      </w:r>
      <w:r>
        <w:rPr>
          <w:rFonts w:hint="eastAsia"/>
          <w:b/>
          <w:bCs/>
          <w:lang w:val="en-US" w:eastAsia="zh-CN"/>
        </w:rPr>
        <w:t>一个摆动的亚历克斯罗德里格斯的大图像和一个大胆的标题指出“其他人瞄准”吸引了眼球</w:t>
      </w:r>
      <w:r>
        <w:rPr>
          <w:rFonts w:hint="eastAsia"/>
          <w:lang w:val="en-US" w:eastAsia="zh-CN"/>
        </w:rPr>
        <w:t>。 在这里，作者看到了其他正在追逐职业本垒打记录的现任球员。 底部部分（“通往图表顶部的不同路径”）</w:t>
      </w:r>
      <w:r>
        <w:rPr>
          <w:rFonts w:hint="eastAsia"/>
          <w:b/>
          <w:bCs/>
          <w:lang w:val="en-US" w:eastAsia="zh-CN"/>
        </w:rPr>
        <w:t>没有颜色，由较小的情节组成，被赋予最低的视觉优先级</w:t>
      </w:r>
      <w:r>
        <w:rPr>
          <w:rFonts w:hint="eastAsia"/>
          <w:lang w:val="en-US" w:eastAsia="zh-CN"/>
        </w:rPr>
        <w:t>，但完成了故事。 小倍数显示了职业生涯本垒打榜上顶级球员每个赛季的本垒打，每个都有一个事实说明。</w:t>
      </w:r>
    </w:p>
    <w:p>
      <w:pPr>
        <w:rPr>
          <w:rFonts w:hint="eastAsia"/>
          <w:lang w:val="en-US" w:eastAsia="zh-CN"/>
        </w:rPr>
      </w:pPr>
      <w:r>
        <w:rPr>
          <w:rFonts w:hint="eastAsia"/>
          <w:lang w:val="en-US" w:eastAsia="zh-CN"/>
        </w:rPr>
        <w:t>可视化类似于人们可能在科学博览会上看到的海报，</w:t>
      </w:r>
      <w:r>
        <w:rPr>
          <w:rFonts w:hint="eastAsia"/>
          <w:b/>
          <w:bCs/>
          <w:lang w:val="en-US" w:eastAsia="zh-CN"/>
        </w:rPr>
        <w:t>空间被细分为更小的部分，每个部分都用图表、图片和文本讲述自己的子故事</w:t>
      </w:r>
      <w:r>
        <w:rPr>
          <w:rFonts w:hint="eastAsia"/>
          <w:lang w:val="en-US" w:eastAsia="zh-CN"/>
        </w:rPr>
        <w:t>。这三个部分通过使用颜色、形状和文本以图形方式链接在一起。例如，最大的部分根据击球手在职业本垒打名单上的顺序进行介绍：汉克·亚伦（黑线）、贝比·鲁斯（绿线）和巴里·邦兹（红线）。在内容上巧妙地匹配，保持相同的方案，</w:t>
      </w:r>
      <w:r>
        <w:rPr>
          <w:rFonts w:hint="eastAsia"/>
          <w:b/>
          <w:bCs/>
          <w:lang w:val="en-US" w:eastAsia="zh-CN"/>
        </w:rPr>
        <w:t>以相同的顺序呈现玩家及其相关颜色</w:t>
      </w:r>
      <w:r>
        <w:rPr>
          <w:rFonts w:hint="eastAsia"/>
          <w:lang w:val="en-US" w:eastAsia="zh-CN"/>
        </w:rPr>
        <w:t>。这允许观看者立即辨别对较大图像的参考。下面的部分也以相同的顺序（Aaron、Ruth、Bonds）开始，然后再进入其他玩家。该顺序不仅包含信息内容（即谁的本垒打最多），而且还可以防止观众在不同部分之间切换时不得不重新定向。最后，右侧部分在初始图表的阴影下绘制了当前球员的表现，作者立即将其识别为属于 Aaron、Ruth 和 Bonds 的形状。</w:t>
      </w:r>
    </w:p>
    <w:p>
      <w:pPr>
        <w:rPr>
          <w:rFonts w:hint="eastAsia"/>
          <w:lang w:val="en-US" w:eastAsia="zh-CN"/>
        </w:rPr>
      </w:pPr>
      <w:r>
        <w:rPr>
          <w:rFonts w:hint="eastAsia"/>
          <w:lang w:val="en-US" w:eastAsia="zh-CN"/>
        </w:rPr>
        <w:t>虽然这些元素提供了部分之间的无缝过渡，但它们并没有规定查看者探索可视化的顺序。 相反，</w:t>
      </w:r>
      <w:r>
        <w:rPr>
          <w:rFonts w:hint="eastAsia"/>
          <w:b/>
          <w:bCs/>
          <w:lang w:val="en-US" w:eastAsia="zh-CN"/>
        </w:rPr>
        <w:t>路径是通过使用视觉突出显示（颜色、大小、粗体）和连接元素（例如箭头和阴影路径）来完成的</w:t>
      </w:r>
      <w:r>
        <w:rPr>
          <w:rFonts w:hint="eastAsia"/>
          <w:lang w:val="en-US" w:eastAsia="zh-CN"/>
        </w:rPr>
        <w:t>。 当查看可视化时，查看者从最大的图像开始，部分原因是因为它的大小、中心位置和颜色，还因为它有一个大标题和邦兹本人告诉查看者的图片在哪里看。</w:t>
      </w:r>
    </w:p>
    <w:p>
      <w:pPr>
        <w:pStyle w:val="3"/>
        <w:bidi w:val="0"/>
        <w:rPr>
          <w:rFonts w:hint="eastAsia"/>
          <w:lang w:val="en-US" w:eastAsia="zh-CN"/>
        </w:rPr>
      </w:pPr>
      <w:bookmarkStart w:id="7" w:name="_Toc20706"/>
      <w:r>
        <w:rPr>
          <w:rFonts w:hint="eastAsia"/>
          <w:lang w:val="en-US" w:eastAsia="zh-CN"/>
        </w:rPr>
        <w:t>Gapminder人类发展趋势</w:t>
      </w:r>
      <w:bookmarkEnd w:id="7"/>
    </w:p>
    <w:p>
      <w:pPr>
        <w:jc w:val="center"/>
      </w:pPr>
      <w:r>
        <w:drawing>
          <wp:inline distT="0" distB="0" distL="114300" distR="114300">
            <wp:extent cx="4937125" cy="3756025"/>
            <wp:effectExtent l="0" t="0" r="63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4937125" cy="375602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这个交互式幻灯片调查了全球收入和健康的趋势。可视化从演示文稿不同部分的屏幕截图网格开始，</w:t>
      </w:r>
      <w:r>
        <w:rPr>
          <w:rFonts w:hint="eastAsia"/>
          <w:b/>
          <w:bCs/>
          <w:lang w:val="en-US" w:eastAsia="zh-CN"/>
        </w:rPr>
        <w:t>每个图像都标有其各自的主题</w:t>
      </w:r>
      <w:r>
        <w:rPr>
          <w:rFonts w:hint="eastAsia"/>
          <w:lang w:val="en-US" w:eastAsia="zh-CN"/>
        </w:rPr>
        <w:t>（收入、贫困、健康、死亡等）。该清单结构提供了要涵盖的内容的确定镜头，并在演示完成后提醒每个部分包含的内容。它还支持导航到特定段。</w:t>
      </w:r>
      <w:r>
        <w:rPr>
          <w:rFonts w:hint="eastAsia"/>
          <w:b/>
          <w:bCs/>
          <w:lang w:val="en-US" w:eastAsia="zh-CN"/>
        </w:rPr>
        <w:t>屏幕底部的进度条反映了上面的网格</w:t>
      </w:r>
      <w:r>
        <w:rPr>
          <w:rFonts w:hint="eastAsia"/>
          <w:lang w:val="en-US" w:eastAsia="zh-CN"/>
        </w:rPr>
        <w:t>，</w:t>
      </w:r>
      <w:r>
        <w:rPr>
          <w:rFonts w:hint="eastAsia"/>
          <w:b/>
          <w:bCs/>
          <w:lang w:val="en-US" w:eastAsia="zh-CN"/>
        </w:rPr>
        <w:t>而右下角的大“开始”按钮由动画指针突出显示</w:t>
      </w:r>
      <w:r>
        <w:rPr>
          <w:rFonts w:hint="eastAsia"/>
          <w:lang w:val="en-US" w:eastAsia="zh-CN"/>
        </w:rPr>
        <w:t>，告诉观众如何开始演示。单击此按钮后，该按钮会变成</w:t>
      </w:r>
      <w:r>
        <w:rPr>
          <w:rFonts w:hint="eastAsia"/>
          <w:b/>
          <w:bCs/>
          <w:lang w:val="en-US" w:eastAsia="zh-CN"/>
        </w:rPr>
        <w:t>熟悉的浏览器样式的“前进”和“后退”按钮</w:t>
      </w:r>
      <w:r>
        <w:rPr>
          <w:rFonts w:hint="eastAsia"/>
          <w:lang w:val="en-US" w:eastAsia="zh-CN"/>
        </w:rPr>
        <w:t xml:space="preserve">，让用户可以按照自己的节奏在幻灯片之间导航。每个部分都会引导用户浏览一个可视化的数据集，并指出沿途的关键观察结果。 </w:t>
      </w:r>
      <w:r>
        <w:rPr>
          <w:rFonts w:hint="eastAsia"/>
          <w:b/>
          <w:bCs/>
          <w:lang w:val="en-US" w:eastAsia="zh-CN"/>
        </w:rPr>
        <w:t>这些解释依赖于注释、突出显示、动画过渡和单帧交互性的组合</w:t>
      </w:r>
      <w:r>
        <w:rPr>
          <w:rFonts w:hint="eastAsia"/>
          <w:lang w:val="en-US" w:eastAsia="zh-CN"/>
        </w:rPr>
        <w:t>。</w:t>
      </w:r>
    </w:p>
    <w:p>
      <w:pPr>
        <w:jc w:val="both"/>
        <w:rPr>
          <w:rFonts w:hint="eastAsia"/>
          <w:lang w:val="en-US" w:eastAsia="zh-CN"/>
        </w:rPr>
      </w:pPr>
      <w:r>
        <w:rPr>
          <w:rFonts w:hint="eastAsia"/>
          <w:lang w:val="en-US" w:eastAsia="zh-CN"/>
        </w:rPr>
        <w:t>除了简单地介绍图形特征之外，</w:t>
      </w:r>
      <w:r>
        <w:rPr>
          <w:rFonts w:hint="eastAsia"/>
          <w:b/>
          <w:bCs/>
          <w:lang w:val="en-US" w:eastAsia="zh-CN"/>
        </w:rPr>
        <w:t>注释还传达了每个部分的叙述，提供了观看者不太可能自行识别的观察结果</w:t>
      </w:r>
      <w:r>
        <w:rPr>
          <w:rFonts w:hint="eastAsia"/>
          <w:lang w:val="en-US" w:eastAsia="zh-CN"/>
        </w:rPr>
        <w:t>。 例如，第 3 节解释了“在 1970 年代，大多数穷人生活在南亚和东亚。” 然后，随着时间线的向前推进和图表的变化，一条新评论指出：“过去 30 年改变了全球贫困的面貌。 现在，非洲是三分之一穷人的家园。” 最后的动画进一步更新了图表，这一次的评论是，“2015 年非洲将占世界贫困人口的大部分。” 这些叙述对于用户快速理解低密度信息至关重要，图形元素在使这成为可能方面发挥着重要作用：</w:t>
      </w:r>
      <w:r>
        <w:rPr>
          <w:rFonts w:hint="eastAsia"/>
          <w:b/>
          <w:bCs/>
          <w:lang w:val="en-US" w:eastAsia="zh-CN"/>
        </w:rPr>
        <w:t>动画突出显示图表的相关部分，配色方案在幻灯片之间保持语义一致，箭头和标签经常出现以澄清文本中提到的元素。</w:t>
      </w:r>
    </w:p>
    <w:p>
      <w:pPr>
        <w:rPr>
          <w:rFonts w:hint="eastAsia"/>
          <w:lang w:val="en-US" w:eastAsia="zh-CN"/>
        </w:rPr>
      </w:pPr>
      <w:r>
        <w:rPr>
          <w:rFonts w:hint="eastAsia"/>
          <w:b/>
          <w:bCs/>
          <w:lang w:val="en-US" w:eastAsia="zh-CN"/>
        </w:rPr>
        <w:t>定期展示允许增加用户与显示器的交互性</w:t>
      </w:r>
      <w:r>
        <w:rPr>
          <w:rFonts w:hint="eastAsia"/>
          <w:lang w:val="en-US" w:eastAsia="zh-CN"/>
        </w:rPr>
        <w:t>，通常在叙述片段完成后，再次遵循</w:t>
      </w:r>
      <w:r>
        <w:rPr>
          <w:rFonts w:hint="eastAsia"/>
          <w:b/>
          <w:bCs/>
          <w:lang w:val="en-US" w:eastAsia="zh-CN"/>
        </w:rPr>
        <w:t>马提尼酒杯结构</w:t>
      </w:r>
      <w:r>
        <w:rPr>
          <w:rFonts w:hint="eastAsia"/>
          <w:lang w:val="en-US" w:eastAsia="zh-CN"/>
        </w:rPr>
        <w:t>。在本演示中，增加的交互性最常出现在使用时间序列数据的片段中，因为时间线滑块似乎让用户返回到前几年。重要的是，暴露的</w:t>
      </w:r>
      <w:r>
        <w:rPr>
          <w:rFonts w:hint="eastAsia"/>
          <w:b/>
          <w:bCs/>
          <w:lang w:val="en-US" w:eastAsia="zh-CN"/>
        </w:rPr>
        <w:t>交互性是叙述的一部分</w:t>
      </w:r>
      <w:r>
        <w:rPr>
          <w:rFonts w:hint="eastAsia"/>
          <w:lang w:val="en-US" w:eastAsia="zh-CN"/>
        </w:rPr>
        <w:t>，而不仅仅是事后的想法。例如，第 3 节解释了“由于亚洲的快速进步，到 2015 年将贫困人口减半的全球目标将得以实现。但按照目前的趋势，非洲和拉丁美洲将无法实现这一目标。”此时，额外的互动组件出现在显示屏上，并出现一条提示信息“使用时间条查看亚洲人民摆脱贫困”。这样，交互性实际上是故事的延续，强调相同的主题，鼓励用户以故事为起点，进行个人对数据的探索。</w:t>
      </w:r>
    </w:p>
    <w:p>
      <w:pPr>
        <w:pStyle w:val="2"/>
        <w:bidi w:val="0"/>
        <w:rPr>
          <w:rFonts w:hint="eastAsia"/>
          <w:lang w:val="en-US" w:eastAsia="zh-CN"/>
        </w:rPr>
      </w:pPr>
      <w:bookmarkStart w:id="8" w:name="_Toc28174"/>
      <w:r>
        <w:rPr>
          <w:rFonts w:hint="eastAsia"/>
          <w:lang w:val="en-US" w:eastAsia="zh-CN"/>
        </w:rPr>
        <w:t>设计空间分析</w:t>
      </w:r>
      <w:bookmarkEnd w:id="8"/>
    </w:p>
    <w:p>
      <w:pPr>
        <w:rPr>
          <w:rFonts w:hint="eastAsia"/>
          <w:lang w:val="en-US" w:eastAsia="zh-CN"/>
        </w:rPr>
      </w:pPr>
      <w:r>
        <w:rPr>
          <w:rFonts w:hint="eastAsia"/>
          <w:lang w:val="en-US" w:eastAsia="zh-CN"/>
        </w:rPr>
        <w:t>作者使用电影、漫画和艺术中的相关作品来选择设计空间维度。作者的想法随着作者分析更多示例和观察新兴模式而发展。这些观察使作者能够</w:t>
      </w:r>
      <w:r>
        <w:rPr>
          <w:rFonts w:hint="eastAsia"/>
          <w:b/>
          <w:bCs/>
          <w:lang w:val="en-US" w:eastAsia="zh-CN"/>
        </w:rPr>
        <w:t>将设计特征进一步组织成越来越连贯的类别</w:t>
      </w:r>
      <w:r>
        <w:rPr>
          <w:rFonts w:hint="eastAsia"/>
          <w:lang w:val="en-US" w:eastAsia="zh-CN"/>
        </w:rPr>
        <w:t>，例如叙事可视化的流派类型以及将可视化与随附文本集成的不同方法。作者的</w:t>
      </w:r>
      <w:r>
        <w:rPr>
          <w:rFonts w:hint="eastAsia"/>
          <w:b/>
          <w:bCs/>
          <w:lang w:val="en-US" w:eastAsia="zh-CN"/>
        </w:rPr>
        <w:t>最终类别描绘了叙事可视化的独特模式</w:t>
      </w:r>
      <w:r>
        <w:rPr>
          <w:rFonts w:hint="eastAsia"/>
          <w:lang w:val="en-US" w:eastAsia="zh-CN"/>
        </w:rPr>
        <w:t>，将其与其他形式的视觉叙事区分开来。例如，交互式可视化允许用户操纵显示，引入了不适用于非交互式媒体的设计决策。</w:t>
      </w:r>
    </w:p>
    <w:p>
      <w:pPr>
        <w:rPr>
          <w:rFonts w:hint="eastAsia"/>
          <w:lang w:val="en-US" w:eastAsia="zh-CN"/>
        </w:rPr>
      </w:pPr>
      <w:r>
        <w:rPr>
          <w:rFonts w:hint="eastAsia"/>
          <w:b/>
          <w:bCs/>
          <w:lang w:val="en-US" w:eastAsia="zh-CN"/>
        </w:rPr>
        <w:t>作者在表格中表示设计空间，该表格将每个示例与在整个数据集中观察到的特定设计策略相关联</w:t>
      </w:r>
      <w:r>
        <w:rPr>
          <w:rFonts w:hint="eastAsia"/>
          <w:lang w:val="en-US" w:eastAsia="zh-CN"/>
        </w:rPr>
        <w:t>。作者总共使用第 3 节中说明的案例研究方法分析了 58 个可视化。这些示例来自在线新闻 (71%)、商业 (20%) 和可视化研究 (9%)。 作者优化了作者的收藏，以包含包含清晰叙述事件序列的可视化、多种可视化类型（例如流程图、幻灯片）和一系列交互策略（例如过滤、时间线）。 使用这些标准，作者从最初的较大样本池中进行抽样，得出图 7 中的 58 个项目。然而，作者并不声称作者的样本是详尽无遗的，因为作者没有涉及其他潜在来源，例如 视频游戏或电子学习工具。</w:t>
      </w:r>
    </w:p>
    <w:p>
      <w:pPr>
        <w:ind w:left="0" w:leftChars="0" w:firstLine="0" w:firstLineChars="0"/>
        <w:rPr>
          <w:rFonts w:hint="eastAsia"/>
          <w:lang w:val="en-US" w:eastAsia="zh-CN"/>
        </w:rPr>
      </w:pPr>
    </w:p>
    <w:p>
      <w:pPr>
        <w:rPr>
          <w:rFonts w:hint="eastAsia"/>
          <w:lang w:val="en-US" w:eastAsia="zh-CN"/>
        </w:rPr>
      </w:pPr>
      <w:r>
        <w:rPr>
          <w:rFonts w:hint="eastAsia"/>
          <w:lang w:val="en-US" w:eastAsia="zh-CN"/>
        </w:rPr>
        <w:br w:type="page"/>
      </w:r>
    </w:p>
    <w:p>
      <w:pPr>
        <w:ind w:left="0" w:leftChars="0" w:firstLine="0" w:firstLineChars="0"/>
        <w:rPr>
          <w:rFonts w:hint="eastAsia"/>
          <w:lang w:val="en-US" w:eastAsia="zh-CN"/>
        </w:rPr>
        <w:sectPr>
          <w:footerReference r:id="rId5" w:type="default"/>
          <w:pgSz w:w="11906" w:h="16838"/>
          <w:pgMar w:top="1440" w:right="1800" w:bottom="1440" w:left="1800" w:header="851" w:footer="992" w:gutter="0"/>
          <w:pgNumType w:fmt="decimal" w:start="1"/>
          <w:cols w:space="425" w:num="1"/>
          <w:docGrid w:type="lines" w:linePitch="312" w:charSpace="0"/>
        </w:sectPr>
      </w:pPr>
    </w:p>
    <w:p>
      <w:pPr>
        <w:ind w:left="0" w:leftChars="0" w:firstLine="0" w:firstLineChars="0"/>
        <w:jc w:val="center"/>
      </w:pPr>
      <w:r>
        <w:drawing>
          <wp:inline distT="0" distB="0" distL="114300" distR="114300">
            <wp:extent cx="9700260" cy="5913755"/>
            <wp:effectExtent l="0" t="0" r="7620" b="14605"/>
            <wp:docPr id="6" name="Picture 5" descr="Narrative_Visualization_Telling_Stories_with_Data (1)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Narrative_Visualization_Telling_Stories_with_Data (1)_05"/>
                    <pic:cNvPicPr>
                      <a:picLocks noChangeAspect="1"/>
                    </pic:cNvPicPr>
                  </pic:nvPicPr>
                  <pic:blipFill>
                    <a:blip r:embed="rId10"/>
                    <a:stretch>
                      <a:fillRect/>
                    </a:stretch>
                  </pic:blipFill>
                  <pic:spPr>
                    <a:xfrm>
                      <a:off x="0" y="0"/>
                      <a:ext cx="9700260" cy="5913755"/>
                    </a:xfrm>
                    <a:prstGeom prst="rect">
                      <a:avLst/>
                    </a:prstGeom>
                  </pic:spPr>
                </pic:pic>
              </a:graphicData>
            </a:graphic>
          </wp:inline>
        </w:drawing>
      </w:r>
    </w:p>
    <w:p>
      <w:pPr>
        <w:ind w:left="0" w:leftChars="0" w:firstLine="0" w:firstLineChars="0"/>
        <w:jc w:val="both"/>
        <w:sectPr>
          <w:pgSz w:w="16838" w:h="11906" w:orient="landscape"/>
          <w:pgMar w:top="720" w:right="720" w:bottom="720" w:left="720" w:header="851" w:footer="992" w:gutter="0"/>
          <w:paperSrc/>
          <w:pgNumType w:fmt="decimal"/>
          <w:cols w:space="0" w:num="1"/>
          <w:rtlGutter w:val="0"/>
          <w:docGrid w:type="lines" w:linePitch="332" w:charSpace="0"/>
        </w:sectPr>
      </w:pPr>
    </w:p>
    <w:p>
      <w:pPr>
        <w:bidi w:val="0"/>
        <w:rPr>
          <w:rFonts w:hint="eastAsia"/>
        </w:rPr>
      </w:pPr>
      <w:r>
        <w:rPr>
          <w:rFonts w:hint="eastAsia"/>
        </w:rPr>
        <w:t>该表使用深蓝色和加号 (+) 来表示特定特征的存在； 浅蓝色和减号 (-) 表示示例不使用该功能。 在某些情况下，单元格是灰色的，表示设计特征被介质排除而不是被明确的设计选择忽略。 例如，</w:t>
      </w:r>
      <w:r>
        <w:rPr>
          <w:rFonts w:hint="eastAsia"/>
          <w:lang w:eastAsia="zh-CN"/>
        </w:rPr>
        <w:t>作者</w:t>
      </w:r>
      <w:r>
        <w:rPr>
          <w:rFonts w:hint="eastAsia"/>
        </w:rPr>
        <w:t>没有分析打印纸上关于交互或动画的可视化。</w:t>
      </w:r>
    </w:p>
    <w:p>
      <w:pPr>
        <w:pStyle w:val="3"/>
        <w:numPr>
          <w:numId w:val="4"/>
        </w:numPr>
        <w:bidi w:val="0"/>
        <w:rPr>
          <w:rFonts w:hint="eastAsia"/>
          <w:lang w:val="en-US" w:eastAsia="zh-CN"/>
        </w:rPr>
      </w:pPr>
      <w:bookmarkStart w:id="9" w:name="_Toc26715"/>
      <w:r>
        <w:rPr>
          <w:rFonts w:hint="eastAsia"/>
        </w:rPr>
        <w:t>设计空间</w:t>
      </w:r>
      <w:r>
        <w:rPr>
          <w:rFonts w:hint="eastAsia"/>
          <w:lang w:val="en-US" w:eastAsia="zh-CN"/>
        </w:rPr>
        <w:t>维度</w:t>
      </w:r>
      <w:bookmarkEnd w:id="9"/>
    </w:p>
    <w:p>
      <w:pPr>
        <w:rPr>
          <w:rFonts w:hint="eastAsia"/>
          <w:lang w:val="en-US" w:eastAsia="zh-CN"/>
        </w:rPr>
      </w:pPr>
      <w:r>
        <w:rPr>
          <w:rFonts w:hint="eastAsia"/>
          <w:lang w:val="en-US" w:eastAsia="zh-CN"/>
        </w:rPr>
        <w:t>作者对设计空间的组织包含三个部分的特征：（1）体裁，（2）视觉叙事策略，以及（3）叙事结构策略。第一个部分确定了每个</w:t>
      </w:r>
      <w:r>
        <w:rPr>
          <w:rFonts w:hint="eastAsia"/>
          <w:b/>
          <w:bCs/>
          <w:lang w:val="en-US" w:eastAsia="zh-CN"/>
        </w:rPr>
        <w:t>可视化的类型</w:t>
      </w:r>
      <w:r>
        <w:rPr>
          <w:rFonts w:hint="eastAsia"/>
          <w:lang w:val="en-US" w:eastAsia="zh-CN"/>
        </w:rPr>
        <w:t>，即稍后描述的视觉叙事类型的分类法。</w:t>
      </w:r>
    </w:p>
    <w:p>
      <w:pPr>
        <w:rPr>
          <w:rFonts w:hint="eastAsia"/>
          <w:lang w:val="en-US" w:eastAsia="zh-CN"/>
        </w:rPr>
      </w:pPr>
      <w:r>
        <w:rPr>
          <w:rFonts w:hint="eastAsia"/>
          <w:lang w:val="en-US" w:eastAsia="zh-CN"/>
        </w:rPr>
        <w:t>第二部分确定</w:t>
      </w:r>
      <w:r>
        <w:rPr>
          <w:rFonts w:hint="eastAsia"/>
          <w:b/>
          <w:bCs/>
          <w:lang w:val="en-US" w:eastAsia="zh-CN"/>
        </w:rPr>
        <w:t>视觉叙事策略</w:t>
      </w:r>
      <w:r>
        <w:rPr>
          <w:rFonts w:hint="eastAsia"/>
          <w:lang w:val="en-US" w:eastAsia="zh-CN"/>
        </w:rPr>
        <w:t>：辅助和促进叙事的视觉设备。该部分细分为三个部分：(i) 视觉结构，(ii) 突出显示，和 (iii) 过渡指导。</w:t>
      </w:r>
      <w:r>
        <w:rPr>
          <w:rFonts w:hint="eastAsia"/>
          <w:b/>
          <w:bCs/>
          <w:lang w:val="en-US" w:eastAsia="zh-CN"/>
        </w:rPr>
        <w:t>视觉结构</w:t>
      </w:r>
      <w:r>
        <w:rPr>
          <w:rFonts w:hint="eastAsia"/>
          <w:lang w:val="en-US" w:eastAsia="zh-CN"/>
        </w:rPr>
        <w:t>是指将叙事的整体结构传达给观众并允许他在更大的可视化组织中确定自己的位置的机制。这些设计策略有助于尽早引导观众（建立镜头、清单、一致的视觉平台），并允许观众通过可视化（进度条、时间线滑块）跟踪他的进度。</w:t>
      </w:r>
      <w:r>
        <w:rPr>
          <w:rFonts w:hint="eastAsia"/>
          <w:b/>
          <w:bCs/>
          <w:lang w:val="en-US" w:eastAsia="zh-CN"/>
        </w:rPr>
        <w:t>突出显示</w:t>
      </w:r>
      <w:r>
        <w:rPr>
          <w:rFonts w:hint="eastAsia"/>
          <w:lang w:val="en-US" w:eastAsia="zh-CN"/>
        </w:rPr>
        <w:t>是指帮助将观看者的注意力引导到显示中的特定元素的视觉机制。这可以通过使用颜色、运动、框架、大小、音频等来实现，这些可以增强元素相对于其周围环境的显着性。其中许多策略也用于电影、艺术和漫画。</w:t>
      </w:r>
      <w:r>
        <w:rPr>
          <w:rFonts w:hint="eastAsia"/>
          <w:b/>
          <w:bCs/>
          <w:lang w:val="en-US" w:eastAsia="zh-CN"/>
        </w:rPr>
        <w:t>过渡指导</w:t>
      </w:r>
      <w:r>
        <w:rPr>
          <w:rFonts w:hint="eastAsia"/>
          <w:lang w:val="en-US" w:eastAsia="zh-CN"/>
        </w:rPr>
        <w:t>涉及在视觉场景内或视觉场景之间移动而不会使观看者迷失方向的技术。电影中的一种常见技术是连续性编辑，但也存在其他策略（例如，动画过渡、对象连续性、相机运动）。</w:t>
      </w:r>
    </w:p>
    <w:p>
      <w:pPr>
        <w:rPr>
          <w:rFonts w:hint="eastAsia"/>
          <w:lang w:val="en-US" w:eastAsia="zh-CN"/>
        </w:rPr>
      </w:pPr>
      <w:r>
        <w:rPr>
          <w:rFonts w:hint="eastAsia"/>
          <w:lang w:val="en-US" w:eastAsia="zh-CN"/>
        </w:rPr>
        <w:t>第三部分确定了每个可视化使用的</w:t>
      </w:r>
      <w:r>
        <w:rPr>
          <w:rFonts w:hint="eastAsia"/>
          <w:b/>
          <w:bCs/>
          <w:lang w:val="en-US" w:eastAsia="zh-CN"/>
        </w:rPr>
        <w:t>叙事结构策略</w:t>
      </w:r>
      <w:r>
        <w:rPr>
          <w:rFonts w:hint="eastAsia"/>
          <w:lang w:val="en-US" w:eastAsia="zh-CN"/>
        </w:rPr>
        <w:t>，或辅助和促进叙事的非视觉机制。该划分进一步分为三个部分：(i) 排序，(ii) 交互性和 (iii) 消息传递。</w:t>
      </w:r>
      <w:r>
        <w:rPr>
          <w:rFonts w:hint="eastAsia"/>
          <w:b/>
          <w:bCs/>
          <w:lang w:val="en-US" w:eastAsia="zh-CN"/>
        </w:rPr>
        <w:t>排序</w:t>
      </w:r>
      <w:r>
        <w:rPr>
          <w:rFonts w:hint="eastAsia"/>
          <w:lang w:val="en-US" w:eastAsia="zh-CN"/>
        </w:rPr>
        <w:t>是指排列查看者通过可视化所采取的路径的方式。有时这条路径是作者规定的（线性），有时根本没有建议的路径（随机访问），有时用户必须在多个备选方案中选择一条路径（用户导向）。</w:t>
      </w:r>
      <w:r>
        <w:rPr>
          <w:rFonts w:hint="eastAsia"/>
          <w:b/>
          <w:bCs/>
          <w:lang w:val="en-US" w:eastAsia="zh-CN"/>
        </w:rPr>
        <w:t>交互性</w:t>
      </w:r>
      <w:r>
        <w:rPr>
          <w:rFonts w:hint="eastAsia"/>
          <w:lang w:val="en-US" w:eastAsia="zh-CN"/>
        </w:rPr>
        <w:t>是指用户操作可视化的不同方式（过滤、选择、搜索、导航），以及用户如何学习这些方法（显式指导、默认教程、初始配置）。最后，</w:t>
      </w:r>
      <w:r>
        <w:rPr>
          <w:rFonts w:hint="eastAsia"/>
          <w:b/>
          <w:bCs/>
          <w:lang w:val="en-US" w:eastAsia="zh-CN"/>
        </w:rPr>
        <w:t>消息传递</w:t>
      </w:r>
      <w:r>
        <w:rPr>
          <w:rFonts w:hint="eastAsia"/>
          <w:lang w:val="en-US" w:eastAsia="zh-CN"/>
        </w:rPr>
        <w:t>是指可视化向观众传达观察和评论的方式。这可以通过短文本字段（标签、标题、标题、注释）或更实质性的描述（文章、介绍、摘要）来实现。</w:t>
      </w:r>
    </w:p>
    <w:p>
      <w:pPr>
        <w:pStyle w:val="3"/>
        <w:bidi w:val="0"/>
        <w:rPr>
          <w:rFonts w:hint="eastAsia"/>
          <w:lang w:val="en-US" w:eastAsia="zh-CN"/>
        </w:rPr>
      </w:pPr>
      <w:bookmarkStart w:id="10" w:name="_Toc6065"/>
      <w:r>
        <w:rPr>
          <w:rFonts w:hint="eastAsia"/>
          <w:lang w:val="en-US" w:eastAsia="zh-CN"/>
        </w:rPr>
        <w:t>设计空间观察</w:t>
      </w:r>
      <w:bookmarkEnd w:id="10"/>
    </w:p>
    <w:p>
      <w:pPr>
        <w:rPr>
          <w:rFonts w:hint="eastAsia"/>
          <w:lang w:val="en-US" w:eastAsia="zh-CN"/>
        </w:rPr>
      </w:pPr>
      <w:r>
        <w:rPr>
          <w:rFonts w:hint="eastAsia"/>
          <w:lang w:val="en-US" w:eastAsia="zh-CN"/>
        </w:rPr>
        <w:t>从数据中可以看出三个重要的模式：(1) 不同排序结构的聚类，(2) 交互设计的一致性，以及 (3) 叙事信息的利用不足。</w:t>
      </w:r>
    </w:p>
    <w:p>
      <w:pPr>
        <w:rPr>
          <w:rFonts w:hint="eastAsia"/>
          <w:lang w:val="en-US" w:eastAsia="zh-CN"/>
        </w:rPr>
      </w:pPr>
      <w:r>
        <w:rPr>
          <w:rFonts w:hint="eastAsia"/>
          <w:lang w:val="en-US" w:eastAsia="zh-CN"/>
        </w:rPr>
        <w:t>第一个模式可以通过排序部分中的深蓝色簇观察到，这表明视觉化</w:t>
      </w:r>
      <w:r>
        <w:rPr>
          <w:rFonts w:hint="eastAsia"/>
          <w:b/>
          <w:bCs/>
          <w:lang w:val="en-US" w:eastAsia="zh-CN"/>
        </w:rPr>
        <w:t>如何引导观众浏览其内容之间存在明显差异</w:t>
      </w:r>
      <w:r>
        <w:rPr>
          <w:rFonts w:hint="eastAsia"/>
          <w:lang w:val="en-US" w:eastAsia="zh-CN"/>
        </w:rPr>
        <w:t xml:space="preserve">。 这些集群对应于叙事格式，例如幻灯片放映、连环漫画、带注释的图表等。 </w:t>
      </w:r>
    </w:p>
    <w:p>
      <w:pPr>
        <w:rPr>
          <w:rFonts w:hint="eastAsia"/>
          <w:lang w:val="en-US" w:eastAsia="zh-CN"/>
        </w:rPr>
      </w:pPr>
      <w:r>
        <w:rPr>
          <w:rFonts w:hint="eastAsia"/>
          <w:lang w:val="en-US" w:eastAsia="zh-CN"/>
        </w:rPr>
        <w:t>第二种模式突出了可视化所做的交互设计选择的一致性。</w:t>
      </w:r>
      <w:r>
        <w:rPr>
          <w:rFonts w:hint="eastAsia"/>
          <w:b/>
          <w:bCs/>
          <w:lang w:val="en-US" w:eastAsia="zh-CN"/>
        </w:rPr>
        <w:t>在所有示例中，作者看到使用了相同的交互技术</w:t>
      </w:r>
      <w:r>
        <w:rPr>
          <w:rFonts w:hint="eastAsia"/>
          <w:lang w:val="en-US" w:eastAsia="zh-CN"/>
        </w:rPr>
        <w:t>：悬停突出显示和按需详细信息、有限的交互性、交互功能的显式说明以及当可视化包含多个时的导航按钮框架（例如，幻灯片）。该表还显示了“默认教程”和“刺激默认视图”的持续利用不足。隐性教程通过为交互组件和演示文稿制作动画来介绍可视化的交互功能，以明确如何操作显示。因此，用户无需明确说明即可熟悉可视化的交互功能。刺激性默认视图提供旨在激发用户兴趣的数据和分析的初始呈现，这是一种类似于新闻线索的设备。然后可以将这些视图用作进一步探索的起点。这两种技术都可以无缝地结合到可视化设计中，同时让用户参与到交互功能中。</w:t>
      </w:r>
    </w:p>
    <w:p>
      <w:pPr>
        <w:rPr>
          <w:rFonts w:hint="eastAsia"/>
          <w:lang w:val="en-US" w:eastAsia="zh-CN"/>
        </w:rPr>
      </w:pPr>
      <w:r>
        <w:rPr>
          <w:rFonts w:hint="eastAsia"/>
          <w:lang w:val="en-US" w:eastAsia="zh-CN"/>
        </w:rPr>
        <w:t>第三种模式显示了</w:t>
      </w:r>
      <w:r>
        <w:rPr>
          <w:rFonts w:hint="eastAsia"/>
          <w:b/>
          <w:bCs/>
          <w:lang w:val="en-US" w:eastAsia="zh-CN"/>
        </w:rPr>
        <w:t>常见叙述性消息传递技术的利用不足，例如关键点的重复、介绍性文本以及最终总结和综合</w:t>
      </w:r>
      <w:r>
        <w:rPr>
          <w:rFonts w:hint="eastAsia"/>
          <w:lang w:val="en-US" w:eastAsia="zh-CN"/>
        </w:rPr>
        <w:t>。 特别是，数据显示交互式图表</w:t>
      </w:r>
      <w:r>
        <w:rPr>
          <w:rFonts w:hint="eastAsia"/>
          <w:b/>
          <w:bCs/>
          <w:lang w:val="en-US" w:eastAsia="zh-CN"/>
        </w:rPr>
        <w:t>不包括足够的用于叙述目的的评论，很少使用重复、多消息或注释来强调关键观察</w:t>
      </w:r>
      <w:r>
        <w:rPr>
          <w:rFonts w:hint="eastAsia"/>
          <w:lang w:val="en-US" w:eastAsia="zh-CN"/>
        </w:rPr>
        <w:t>。请注意，在幻灯片和视频中更频繁地使用叙述性消息传递技术，因为这些类型更加努力地传达作者想要的叙述。这或许可以解释为什么这些可视化在质量上更像是“故事”而不是数据工具。</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bidi w:val="0"/>
        <w:rPr>
          <w:rFonts w:hint="eastAsia"/>
          <w:lang w:val="en-US" w:eastAsia="zh-CN"/>
        </w:rPr>
      </w:pPr>
      <w:bookmarkStart w:id="11" w:name="_Toc13291"/>
      <w:r>
        <w:rPr>
          <w:rFonts w:hint="eastAsia"/>
          <w:lang w:val="en-US" w:eastAsia="zh-CN"/>
        </w:rPr>
        <w:t>叙事可视化的类型</w:t>
      </w:r>
      <w:bookmarkEnd w:id="11"/>
      <w:bookmarkStart w:id="14" w:name="_GoBack"/>
      <w:bookmarkEnd w:id="14"/>
    </w:p>
    <w:p>
      <w:pPr>
        <w:rPr>
          <w:rFonts w:hint="eastAsia"/>
          <w:lang w:val="en-US" w:eastAsia="zh-CN"/>
        </w:rPr>
      </w:pPr>
      <w:r>
        <w:rPr>
          <w:rFonts w:hint="eastAsia"/>
          <w:lang w:val="en-US" w:eastAsia="zh-CN"/>
        </w:rPr>
        <w:t xml:space="preserve">作者发现示例可以用 7 种基本类型来表征：杂志风格、带注释的图表、分区海报、流程图、连环漫画、幻灯片和电影/视频/动画。 </w:t>
      </w:r>
      <w:r>
        <w:rPr>
          <w:rFonts w:hint="eastAsia"/>
          <w:b/>
          <w:bCs/>
          <w:lang w:val="en-US" w:eastAsia="zh-CN"/>
        </w:rPr>
        <w:t xml:space="preserve">这些类型主要在 (a) 每个包含的帧数——不同的视觉场景，在时间和/或空间上多路复用——以及 (b) 其视觉元素的顺序方面有所不同。 </w:t>
      </w:r>
      <w:r>
        <w:rPr>
          <w:rFonts w:hint="eastAsia"/>
          <w:lang w:val="en-US" w:eastAsia="zh-CN"/>
        </w:rPr>
        <w:t>例如，嵌入在一页文本中的图像（“杂志风格”）只有一个框架，而漫画可能有多个框架。 多视图可视化（“分区海报”）可能只暗示其图像的松散顺序，而漫画往往遵循严格的线性路径。</w:t>
      </w:r>
    </w:p>
    <w:p>
      <w:pPr>
        <w:rPr>
          <w:rFonts w:hint="eastAsia"/>
          <w:lang w:val="en-US" w:eastAsia="zh-CN"/>
        </w:rPr>
      </w:pPr>
      <w:r>
        <w:rPr>
          <w:rFonts w:hint="eastAsia"/>
          <w:lang w:val="en-US" w:eastAsia="zh-CN"/>
        </w:rPr>
        <w:t>这些流派并不相互排斥：它们可以像积木一样发挥作用，结合起来产生更复杂的视觉流派。 Barry Bonds 可视化（第 3.1 节）是</w:t>
      </w:r>
      <w:r>
        <w:rPr>
          <w:rFonts w:hint="eastAsia"/>
          <w:b/>
          <w:bCs/>
          <w:lang w:val="en-US" w:eastAsia="zh-CN"/>
        </w:rPr>
        <w:t>部分分区海报和部分流程图</w:t>
      </w:r>
      <w:r>
        <w:rPr>
          <w:rFonts w:hint="eastAsia"/>
          <w:lang w:val="en-US" w:eastAsia="zh-CN"/>
        </w:rPr>
        <w:t>，在使用流程图策略向观众建议路径的同时同时呈现多个图像。 Bud get Forecast（第 3.2 节）和 Gapminder（第 3.4 节）示例</w:t>
      </w:r>
      <w:r>
        <w:rPr>
          <w:rFonts w:hint="eastAsia"/>
          <w:b/>
          <w:bCs/>
          <w:lang w:val="en-US" w:eastAsia="zh-CN"/>
        </w:rPr>
        <w:t>都使用带注释的图表，但采用幻灯片放映格式</w:t>
      </w:r>
      <w:r>
        <w:rPr>
          <w:rFonts w:hint="eastAsia"/>
          <w:lang w:val="en-US" w:eastAsia="zh-CN"/>
        </w:rPr>
        <w:t>。</w:t>
      </w:r>
    </w:p>
    <w:p>
      <w:pPr>
        <w:rPr>
          <w:rFonts w:hint="eastAsia"/>
          <w:lang w:val="en-US" w:eastAsia="zh-CN"/>
        </w:rPr>
      </w:pPr>
      <w:r>
        <w:rPr>
          <w:rFonts w:hint="eastAsia"/>
          <w:lang w:val="en-US" w:eastAsia="zh-CN"/>
        </w:rPr>
        <w:t>虽然这些类型中的每一种都可以用来讲述一个故事，但作者注意到</w:t>
      </w:r>
      <w:r>
        <w:rPr>
          <w:rFonts w:hint="eastAsia"/>
          <w:b/>
          <w:bCs/>
          <w:lang w:val="en-US" w:eastAsia="zh-CN"/>
        </w:rPr>
        <w:t>不同的类型更适合不同的故事类型</w:t>
      </w:r>
      <w:r>
        <w:rPr>
          <w:rFonts w:hint="eastAsia"/>
          <w:lang w:val="en-US" w:eastAsia="zh-CN"/>
        </w:rPr>
        <w:t>。选择合适的类型取决于多种因素，包括数据的复杂性、故事的复杂性、目标受众和目标媒体。有明显的案例，其中一种类型更适合特定目的。商业演示通常使用幻灯片而不是漫画，电视广告使用视频而不是流程图。这些是常见且直观的案例，</w:t>
      </w:r>
      <w:r>
        <w:rPr>
          <w:rFonts w:hint="eastAsia"/>
          <w:b/>
          <w:bCs/>
          <w:lang w:val="en-US" w:eastAsia="zh-CN"/>
        </w:rPr>
        <w:t>但并非所有实例都如此清晰</w:t>
      </w:r>
      <w:r>
        <w:rPr>
          <w:rFonts w:hint="eastAsia"/>
          <w:lang w:val="en-US" w:eastAsia="zh-CN"/>
        </w:rPr>
        <w:t>。例如，学生是否可以从幻灯片、视频甚至漫画中学到最好的知识并不明显。正确的选择还取决于所呈现的内容和学生的背景。一般来说，不会有先验的“正确答案”，而是几个可能的候选日期，每个都有优点和缺点。</w:t>
      </w:r>
      <w:r>
        <w:rPr>
          <w:rFonts w:hint="eastAsia"/>
          <w:b/>
          <w:bCs/>
          <w:lang w:val="en-US" w:eastAsia="zh-CN"/>
        </w:rPr>
        <w:t>消息传递和交互性都可以在这些流派之上分层</w:t>
      </w:r>
      <w:r>
        <w:rPr>
          <w:rFonts w:hint="eastAsia"/>
          <w:lang w:val="en-US" w:eastAsia="zh-CN"/>
        </w:rPr>
        <w:t>。</w:t>
      </w:r>
      <w:r>
        <w:rPr>
          <w:rFonts w:hint="eastAsia"/>
          <w:b/>
          <w:bCs/>
          <w:lang w:val="en-US" w:eastAsia="zh-CN"/>
        </w:rPr>
        <w:t>消息传递是使用文本来提供有关图像的观察和解释</w:t>
      </w:r>
      <w:r>
        <w:rPr>
          <w:rFonts w:hint="eastAsia"/>
          <w:lang w:val="en-US" w:eastAsia="zh-CN"/>
        </w:rPr>
        <w:t>。通常，此文本采用熟悉的形式，例如标题、标题、标签和注释。对于某些可视化，消息传递还可以包括音频。请注意，对于上述任何类型，消息传递都是可选的，并且在同一类型的实例之间可能会有很大差异。交互性允许查看者操纵可视化。</w:t>
      </w:r>
      <w:r>
        <w:rPr>
          <w:rFonts w:hint="eastAsia"/>
          <w:b/>
          <w:bCs/>
          <w:lang w:val="en-US" w:eastAsia="zh-CN"/>
        </w:rPr>
        <w:t>交互性有多种可能的类型和程度，但叙事可视化中的常见形式包括导航按钮、悬停突出显示、按需悬停详细信息、过滤、搜索、向下钻取、缩放和时间滑块。</w:t>
      </w:r>
      <w:r>
        <w:rPr>
          <w:rFonts w:hint="eastAsia"/>
          <w:lang w:val="en-US" w:eastAsia="zh-CN"/>
        </w:rPr>
        <w:t>重要的是，消息传递和交互性的适当使用将取决于多种因素。</w:t>
      </w:r>
    </w:p>
    <w:p>
      <w:pPr>
        <w:pStyle w:val="3"/>
        <w:bidi w:val="0"/>
        <w:rPr>
          <w:rFonts w:hint="eastAsia"/>
          <w:lang w:val="en-US" w:eastAsia="zh-CN"/>
        </w:rPr>
      </w:pPr>
      <w:bookmarkStart w:id="12" w:name="_Toc4540"/>
      <w:r>
        <w:rPr>
          <w:rFonts w:hint="eastAsia"/>
          <w:lang w:val="en-US" w:eastAsia="zh-CN"/>
        </w:rPr>
        <w:t>平衡作者驱动和读者驱动的故事</w:t>
      </w:r>
      <w:bookmarkEnd w:id="12"/>
    </w:p>
    <w:p>
      <w:pPr>
        <w:rPr>
          <w:rFonts w:hint="eastAsia"/>
          <w:lang w:val="en-US" w:eastAsia="zh-CN"/>
        </w:rPr>
      </w:pPr>
      <w:r>
        <w:rPr>
          <w:rFonts w:hint="eastAsia"/>
          <w:b/>
          <w:bCs/>
          <w:lang w:val="en-US" w:eastAsia="zh-CN"/>
        </w:rPr>
        <w:t>纯粹由作者驱动的方法通过可视化具有严格的线性路径，严重依赖消息传递，并且不包括交互性。</w:t>
      </w:r>
      <w:r>
        <w:rPr>
          <w:rFonts w:hint="eastAsia"/>
          <w:lang w:val="en-US" w:eastAsia="zh-CN"/>
        </w:rPr>
        <w:t xml:space="preserve"> 示例包括电影和非交互式幻灯片。 当目标是讲故事或有效沟通时，强烈的作者驱动方法最有效。 作者在漫画、艺术、电影、广告、商业演示、教育视频和培训材料中看到了这种方法。</w:t>
      </w:r>
    </w:p>
    <w:p>
      <w:pPr>
        <w:rPr>
          <w:rFonts w:hint="eastAsia"/>
          <w:lang w:val="en-US" w:eastAsia="zh-CN"/>
        </w:rPr>
      </w:pPr>
      <w:r>
        <w:rPr>
          <w:rFonts w:hint="eastAsia"/>
          <w:b/>
          <w:bCs/>
          <w:lang w:val="en-US" w:eastAsia="zh-CN"/>
        </w:rPr>
        <w:t xml:space="preserve">纯粹的读者驱动的方法没有规定的图像顺序、没有消息传递和高度的交互性。 </w:t>
      </w:r>
      <w:r>
        <w:rPr>
          <w:rFonts w:hint="eastAsia"/>
          <w:lang w:val="en-US" w:eastAsia="zh-CN"/>
        </w:rPr>
        <w:t>示例包括可视化分析工具，如 Tableau 或 Spotfire。 读者驱动的方法支持数据诊断、模式发现和假设形成等任务。</w:t>
      </w:r>
    </w:p>
    <w:p>
      <w:pPr>
        <w:rPr>
          <w:rFonts w:hint="eastAsia"/>
          <w:lang w:val="en-US" w:eastAsia="zh-CN"/>
        </w:rPr>
      </w:pPr>
      <w:r>
        <w:rPr>
          <w:rFonts w:hint="eastAsia"/>
          <w:lang w:val="en-US" w:eastAsia="zh-CN"/>
        </w:rPr>
        <w:t>从历史上看，</w:t>
      </w:r>
      <w:r>
        <w:rPr>
          <w:rFonts w:hint="eastAsia"/>
          <w:b/>
          <w:bCs/>
          <w:lang w:val="en-US" w:eastAsia="zh-CN"/>
        </w:rPr>
        <w:t>许多可视化都属于作者驱动或读者驱动的二分法</w:t>
      </w:r>
      <w:r>
        <w:rPr>
          <w:rFonts w:hint="eastAsia"/>
          <w:lang w:val="en-US" w:eastAsia="zh-CN"/>
        </w:rPr>
        <w:t>。 然而，正如作者在案例研究中所看到的，</w:t>
      </w:r>
      <w:r>
        <w:rPr>
          <w:rFonts w:hint="eastAsia"/>
          <w:b/>
          <w:bCs/>
          <w:lang w:val="en-US" w:eastAsia="zh-CN"/>
        </w:rPr>
        <w:t>大多数叙事可视化的例子介于两者之间</w:t>
      </w:r>
      <w:r>
        <w:rPr>
          <w:rFonts w:hint="eastAsia"/>
          <w:lang w:val="en-US" w:eastAsia="zh-CN"/>
        </w:rPr>
        <w:t>，叙事可视化的一个重要属性是它在平衡这两个元素方面的灵活性。 可视化越来越多地在这两种方法之间取得平衡，在更结构化的叙述背景下为有限的交互提供空间。 这是一个相对较新的发展，大多数主流示例来自在线新闻。</w:t>
      </w:r>
    </w:p>
    <w:p>
      <w:pPr>
        <w:rPr>
          <w:rFonts w:hint="eastAsia"/>
          <w:lang w:val="en-US" w:eastAsia="zh-CN"/>
        </w:rPr>
      </w:pPr>
      <w:r>
        <w:rPr>
          <w:rFonts w:hint="eastAsia"/>
          <w:lang w:val="en-US" w:eastAsia="zh-CN"/>
        </w:rPr>
        <w:t>作者数据集中的所有交互式示例都混合使用了作者驱动和读者驱动的方法。 尽管可能的组合范围很广，但一些混合模型已成为最常见的。 下面作者讨论三种常见的模式。 第一个结构优先考虑作者驱动的方法，第二个结构促进两种方法之间的对话，而第三个结构优先考虑读者驱动的方法。</w:t>
      </w:r>
    </w:p>
    <w:p>
      <w:pPr>
        <w:pStyle w:val="4"/>
        <w:bidi w:val="0"/>
        <w:rPr>
          <w:rFonts w:hint="eastAsia"/>
          <w:lang w:val="en-US" w:eastAsia="zh-CN"/>
        </w:rPr>
      </w:pPr>
      <w:r>
        <w:rPr>
          <w:rFonts w:hint="eastAsia"/>
          <w:lang w:val="en-US" w:eastAsia="zh-CN"/>
        </w:rPr>
        <w:t>马提尼酒杯结构</w:t>
      </w:r>
    </w:p>
    <w:p>
      <w:pPr>
        <w:ind w:left="0" w:leftChars="0" w:firstLine="0" w:firstLineChars="0"/>
        <w:jc w:val="center"/>
      </w:pPr>
      <w:r>
        <w:drawing>
          <wp:inline distT="0" distB="0" distL="114300" distR="114300">
            <wp:extent cx="4213860" cy="1775460"/>
            <wp:effectExtent l="0" t="0" r="762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4213860" cy="1775460"/>
                    </a:xfrm>
                    <a:prstGeom prst="rect">
                      <a:avLst/>
                    </a:prstGeom>
                    <a:noFill/>
                    <a:ln>
                      <a:noFill/>
                    </a:ln>
                  </pic:spPr>
                </pic:pic>
              </a:graphicData>
            </a:graphic>
          </wp:inline>
        </w:drawing>
      </w:r>
    </w:p>
    <w:p>
      <w:pPr>
        <w:bidi w:val="0"/>
        <w:rPr>
          <w:rFonts w:hint="eastAsia"/>
          <w:lang w:val="en-US" w:eastAsia="zh-CN"/>
        </w:rPr>
      </w:pPr>
      <w:r>
        <w:rPr>
          <w:rFonts w:hint="eastAsia"/>
          <w:b/>
          <w:bCs/>
          <w:lang w:val="en-US" w:eastAsia="zh-CN"/>
        </w:rPr>
        <w:t>Martini Glass 可视化结构采用作者驱动的方法</w:t>
      </w:r>
      <w:r>
        <w:rPr>
          <w:rFonts w:hint="eastAsia"/>
          <w:lang w:val="en-US" w:eastAsia="zh-CN"/>
        </w:rPr>
        <w:t>，最初使用问题、观察或书面文章来介绍可视化。有时根本不使用文本，因为可视化依赖于有趣的默认视图或注释。</w:t>
      </w:r>
      <w:r>
        <w:rPr>
          <w:rFonts w:hint="eastAsia"/>
          <w:b/>
          <w:bCs/>
          <w:lang w:val="en-US" w:eastAsia="zh-CN"/>
        </w:rPr>
        <w:t>一旦作者的预期叙述完成，可视化就打开了一个读者驱动的阶段</w:t>
      </w:r>
      <w:r>
        <w:rPr>
          <w:rFonts w:hint="eastAsia"/>
          <w:lang w:val="en-US" w:eastAsia="zh-CN"/>
        </w:rPr>
        <w:t>，用户可以自由地以交互方式探索数据。该结构类似于马提尼酒杯，</w:t>
      </w:r>
      <w:r>
        <w:rPr>
          <w:rFonts w:hint="eastAsia"/>
          <w:b/>
          <w:bCs/>
          <w:lang w:val="en-US" w:eastAsia="zh-CN"/>
        </w:rPr>
        <w:t>茎代表单路径作者驱动的叙述，而玻璃杯的加宽口代表通过读者驱动的交互成为可能的可用路径。</w:t>
      </w:r>
      <w:r>
        <w:rPr>
          <w:rFonts w:hint="eastAsia"/>
          <w:lang w:val="en-US" w:eastAsia="zh-CN"/>
        </w:rPr>
        <w:t>使用这张图，作者可以认为不同程度的创作（问题、观察、文章）对应不同的词干类型（短、长），不同程度的读者（突出显示、过滤、路径选择）对应于不同的词干类型。嘴巴形状。通过所有这些排列，总体结构保持不变，首先是作者驱动的叙事功能，然后是读者驱动的交互。</w:t>
      </w:r>
      <w:r>
        <w:rPr>
          <w:rFonts w:hint="eastAsia"/>
          <w:b/>
          <w:bCs/>
          <w:lang w:val="en-US" w:eastAsia="zh-CN"/>
        </w:rPr>
        <w:t>创作部分可以作为读者互动的起点，提出问题、观察和主题，暗示读者可能自行探索的问题类型。</w:t>
      </w:r>
      <w:r>
        <w:rPr>
          <w:rFonts w:hint="eastAsia"/>
          <w:lang w:val="en-US" w:eastAsia="zh-CN"/>
        </w:rPr>
        <w:t>这种结构是作者研究的交互式可视化中最常见的结构。</w:t>
      </w:r>
    </w:p>
    <w:p>
      <w:pPr>
        <w:pStyle w:val="4"/>
        <w:bidi w:val="0"/>
        <w:rPr>
          <w:rFonts w:hint="eastAsia"/>
          <w:lang w:val="en-US" w:eastAsia="zh-CN"/>
        </w:rPr>
      </w:pPr>
      <w:r>
        <w:rPr>
          <w:rFonts w:hint="eastAsia"/>
          <w:lang w:val="en-US" w:eastAsia="zh-CN"/>
        </w:rPr>
        <w:t>互动幻灯片</w:t>
      </w:r>
    </w:p>
    <w:p>
      <w:pPr>
        <w:ind w:left="0" w:leftChars="0" w:firstLine="0" w:firstLineChars="0"/>
        <w:jc w:val="center"/>
        <w:rPr>
          <w:rFonts w:hint="eastAsia"/>
          <w:lang w:val="en-US" w:eastAsia="zh-CN"/>
        </w:rPr>
      </w:pPr>
      <w:r>
        <w:drawing>
          <wp:inline distT="0" distB="0" distL="114300" distR="114300">
            <wp:extent cx="4191000" cy="179070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4191000" cy="179070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交互式幻灯片结构遵循典型的幻灯片格式，但在每张幻灯片的范围内结合了交互中间叙述。这种结构允许用户在进入故事的下一阶段之前进一步探索演示的特定点。作者在预算预测 (§3.2) 和 Gapminder (§3.4) 案例研究中都看到了这种结构。与马提尼酒杯相反，</w:t>
      </w:r>
      <w:r>
        <w:rPr>
          <w:rFonts w:hint="eastAsia"/>
          <w:b/>
          <w:bCs/>
          <w:lang w:val="en-US" w:eastAsia="zh-CN"/>
        </w:rPr>
        <w:t>交互式幻灯片允许在叙述中间进行交互，这是作者驱动和读者驱动方法的更平衡组合</w:t>
      </w:r>
      <w:r>
        <w:rPr>
          <w:rFonts w:hint="eastAsia"/>
          <w:lang w:val="en-US" w:eastAsia="zh-CN"/>
        </w:rPr>
        <w:t>。然而，</w:t>
      </w:r>
      <w:r>
        <w:rPr>
          <w:rFonts w:hint="eastAsia"/>
          <w:b/>
          <w:bCs/>
          <w:lang w:val="en-US" w:eastAsia="zh-CN"/>
        </w:rPr>
        <w:t>单个幻灯片通常以马提尼酒杯风格运行，在提示用户与显示器交互之前再次传达作者意图的消息</w:t>
      </w:r>
      <w:r>
        <w:rPr>
          <w:rFonts w:hint="eastAsia"/>
          <w:lang w:val="en-US" w:eastAsia="zh-CN"/>
        </w:rPr>
        <w:t>。交互式幻灯片放映适用于复杂的数据集和叙述。对于复杂的数据集，这种结构允许作者逐步引导用户了解数据维度和操作。</w:t>
      </w:r>
      <w:r>
        <w:rPr>
          <w:rFonts w:hint="eastAsia"/>
          <w:b/>
          <w:bCs/>
          <w:lang w:val="en-US" w:eastAsia="zh-CN"/>
        </w:rPr>
        <w:t>这确保用户仅在他准备好时才在演示中向前移动，并允许用户在需要时重复步骤</w:t>
      </w:r>
      <w:r>
        <w:rPr>
          <w:rFonts w:hint="eastAsia"/>
          <w:lang w:val="en-US" w:eastAsia="zh-CN"/>
        </w:rPr>
        <w:t>。对于复杂的叙事，这种格式允许作者在不同的故事片段之间绘制离散的界限，类似于电影中的剪辑。</w:t>
      </w:r>
    </w:p>
    <w:p>
      <w:pPr>
        <w:pStyle w:val="4"/>
        <w:bidi w:val="0"/>
        <w:rPr>
          <w:rFonts w:hint="eastAsia"/>
          <w:lang w:val="en-US" w:eastAsia="zh-CN"/>
        </w:rPr>
      </w:pPr>
      <w:r>
        <w:rPr>
          <w:rFonts w:hint="eastAsia"/>
          <w:lang w:val="en-US" w:eastAsia="zh-CN"/>
        </w:rPr>
        <w:t>钻取故事</w:t>
      </w:r>
    </w:p>
    <w:p>
      <w:pPr>
        <w:pStyle w:val="4"/>
        <w:bidi w:val="0"/>
        <w:jc w:val="center"/>
        <w:outlineLvl w:val="9"/>
      </w:pPr>
      <w:r>
        <w:drawing>
          <wp:inline distT="0" distB="0" distL="114300" distR="114300">
            <wp:extent cx="4198620" cy="1790700"/>
            <wp:effectExtent l="0" t="0" r="7620" b="762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3"/>
                    <a:stretch>
                      <a:fillRect/>
                    </a:stretch>
                  </pic:blipFill>
                  <pic:spPr>
                    <a:xfrm>
                      <a:off x="0" y="0"/>
                      <a:ext cx="4198620" cy="179070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Drill-Down Story 可视化结构呈现了一个通用主题，然后允许用户在该主题的特定实例中进行选择，以显示其他详细信息和背景故事。 例如，主题可能是“历史熊市”[A31]，可视化将允许用户深入到特定的熊市以了解有关其历史的更多信息。 或者显示“朝鲜监狱营地”[A38] 的地图</w:t>
      </w:r>
      <w:r>
        <w:rPr>
          <w:rFonts w:hint="eastAsia"/>
          <w:b/>
          <w:bCs/>
          <w:lang w:val="en-US" w:eastAsia="zh-CN"/>
        </w:rPr>
        <w:t>可以让用户通过点击地图上的特定位置来了解有关各个营地的更多信息</w:t>
      </w:r>
      <w:r>
        <w:rPr>
          <w:rFonts w:hint="eastAsia"/>
          <w:lang w:val="en-US" w:eastAsia="zh-CN"/>
        </w:rPr>
        <w:t>。</w:t>
      </w:r>
      <w:r>
        <w:rPr>
          <w:rFonts w:hint="eastAsia"/>
          <w:b/>
          <w:bCs/>
          <w:lang w:val="en-US" w:eastAsia="zh-CN"/>
        </w:rPr>
        <w:t>这种结构更加强调读者驱动的方法，让用户决定讲述什么故事以及何时讲述。</w:t>
      </w:r>
      <w:r>
        <w:rPr>
          <w:rFonts w:hint="eastAsia"/>
          <w:lang w:val="en-US" w:eastAsia="zh-CN"/>
        </w:rPr>
        <w:t>尽管如此，它仍然需要大量的创作来确定可能的用户交互类型、包含哪些候选故事以及每个故事包含的详细信息。</w:t>
      </w:r>
      <w:r>
        <w:rPr>
          <w:rFonts w:hint="eastAsia"/>
          <w:lang w:val="en-US" w:eastAsia="zh-CN"/>
        </w:rPr>
        <w:br w:type="page"/>
      </w:r>
    </w:p>
    <w:p>
      <w:pPr>
        <w:pStyle w:val="2"/>
        <w:bidi w:val="0"/>
        <w:rPr>
          <w:rFonts w:hint="eastAsia"/>
          <w:lang w:val="en-US" w:eastAsia="zh-CN"/>
        </w:rPr>
      </w:pPr>
      <w:bookmarkStart w:id="13" w:name="_Toc3385"/>
      <w:r>
        <w:rPr>
          <w:rFonts w:hint="eastAsia"/>
          <w:lang w:val="en-US" w:eastAsia="zh-CN"/>
        </w:rPr>
        <w:t>结论与展望</w:t>
      </w:r>
      <w:bookmarkEnd w:id="13"/>
    </w:p>
    <w:p>
      <w:pPr>
        <w:rPr>
          <w:rFonts w:hint="eastAsia"/>
          <w:lang w:val="en-US" w:eastAsia="zh-CN"/>
        </w:rPr>
      </w:pPr>
      <w:r>
        <w:rPr>
          <w:rFonts w:hint="eastAsia"/>
          <w:lang w:val="en-US" w:eastAsia="zh-CN"/>
        </w:rPr>
        <w:t>在本文中，作者研究了叙事可视化的设计，并确定了用数据图形讲故事的技术。作者采用实证方法，分析来自在线新闻、博客、教学视频和可视化研究的可视化。在回顾相关工作后，作者分享了两个精选的</w:t>
      </w:r>
      <w:r>
        <w:rPr>
          <w:rFonts w:hint="eastAsia"/>
          <w:b/>
          <w:bCs/>
          <w:lang w:val="en-US" w:eastAsia="zh-CN"/>
        </w:rPr>
        <w:t>案例研究</w:t>
      </w:r>
      <w:r>
        <w:rPr>
          <w:rFonts w:hint="eastAsia"/>
          <w:lang w:val="en-US" w:eastAsia="zh-CN"/>
        </w:rPr>
        <w:t xml:space="preserve">，它们突出了不同的设计策略并说明了作者的分析方法。然后，作者通过对 </w:t>
      </w:r>
      <w:r>
        <w:rPr>
          <w:rFonts w:hint="eastAsia"/>
          <w:b/>
          <w:bCs/>
          <w:lang w:val="en-US" w:eastAsia="zh-CN"/>
        </w:rPr>
        <w:t>58 个示例</w:t>
      </w:r>
      <w:r>
        <w:rPr>
          <w:rFonts w:hint="eastAsia"/>
          <w:lang w:val="en-US" w:eastAsia="zh-CN"/>
        </w:rPr>
        <w:t>的分析构建了一个设计空间。作者的分析确定了视觉故事讲述的显着维度，包括图形技术和交互性如何实现不同层次的结构和叙事流程。作者描述了</w:t>
      </w:r>
      <w:r>
        <w:rPr>
          <w:rFonts w:hint="eastAsia"/>
          <w:b/>
          <w:bCs/>
          <w:lang w:val="en-US" w:eastAsia="zh-CN"/>
        </w:rPr>
        <w:t>叙事可视化的七种类型</w:t>
      </w:r>
      <w:r>
        <w:rPr>
          <w:rFonts w:hint="eastAsia"/>
          <w:lang w:val="en-US" w:eastAsia="zh-CN"/>
        </w:rPr>
        <w:t>：杂志风格、带注释的图表、分区海报、流程图、连环漫画、幻灯片放映和视频。这些类型可以与交互性和消息传递相结合，以产生</w:t>
      </w:r>
      <w:r>
        <w:rPr>
          <w:rFonts w:hint="eastAsia"/>
          <w:b/>
          <w:bCs/>
          <w:lang w:val="en-US" w:eastAsia="zh-CN"/>
        </w:rPr>
        <w:t>作者驱动和读者驱动</w:t>
      </w:r>
      <w:r>
        <w:rPr>
          <w:rFonts w:hint="eastAsia"/>
          <w:lang w:val="en-US" w:eastAsia="zh-CN"/>
        </w:rPr>
        <w:t>体验的不同平衡。最后，作者讨论了作者的框架的含义，指出了重复出现的</w:t>
      </w:r>
      <w:r>
        <w:rPr>
          <w:rFonts w:hint="eastAsia"/>
          <w:b/>
          <w:bCs/>
          <w:lang w:val="en-US" w:eastAsia="zh-CN"/>
        </w:rPr>
        <w:t>设计策略</w:t>
      </w:r>
      <w:r>
        <w:rPr>
          <w:rFonts w:hint="eastAsia"/>
          <w:lang w:val="en-US" w:eastAsia="zh-CN"/>
        </w:rPr>
        <w:t>、将可视化与其他媒体集成的</w:t>
      </w:r>
      <w:r>
        <w:rPr>
          <w:rFonts w:hint="eastAsia"/>
          <w:b/>
          <w:bCs/>
          <w:lang w:val="en-US" w:eastAsia="zh-CN"/>
        </w:rPr>
        <w:t>有前途但未充分利用的方法</w:t>
      </w:r>
      <w:r>
        <w:rPr>
          <w:rFonts w:hint="eastAsia"/>
          <w:lang w:val="en-US" w:eastAsia="zh-CN"/>
        </w:rPr>
        <w:t>，以及改进用户界面以制作数据故事的潜力。</w:t>
      </w:r>
    </w:p>
    <w:p>
      <w:pPr>
        <w:rPr>
          <w:rFonts w:hint="eastAsia"/>
          <w:lang w:val="en-US" w:eastAsia="zh-CN"/>
        </w:rPr>
      </w:pPr>
      <w:r>
        <w:rPr>
          <w:rFonts w:hint="eastAsia"/>
          <w:lang w:val="en-US" w:eastAsia="zh-CN"/>
        </w:rPr>
        <w:t>在本文中，作者基于从在线新闻、平面设计、漫画、商业、艺术和可视化研究中收集的 58 个示例的语料库，对叙事可视化（旨在传达故事的可视化）进行了设计空间分析。 作者的分析突出了支持用数据讲故事的视觉和交互式设备，</w:t>
      </w:r>
      <w:r>
        <w:rPr>
          <w:rFonts w:hint="eastAsia"/>
          <w:b/>
          <w:bCs/>
          <w:lang w:val="en-US" w:eastAsia="zh-CN"/>
        </w:rPr>
        <w:t>作者使用马提尼酒杯、交互式幻灯片放映和钻取故事等叙事结构来识别不同的可视化类型。</w:t>
      </w:r>
      <w:r>
        <w:rPr>
          <w:rFonts w:hint="eastAsia"/>
          <w:lang w:val="en-US" w:eastAsia="zh-CN"/>
        </w:rPr>
        <w:t xml:space="preserve"> 特别是，作者注意到叙事可视化设计中的一个核心问题：</w:t>
      </w:r>
      <w:r>
        <w:rPr>
          <w:rFonts w:hint="eastAsia"/>
          <w:b/>
          <w:bCs/>
          <w:lang w:val="en-US" w:eastAsia="zh-CN"/>
        </w:rPr>
        <w:t>作者驱动元素（提供叙事结构和消息传递）与读者驱动元素之间的平衡</w:t>
      </w:r>
      <w:r>
        <w:rPr>
          <w:rFonts w:hint="eastAsia"/>
          <w:lang w:val="en-US" w:eastAsia="zh-CN"/>
        </w:rPr>
        <w:t>，从而实现交互式探索和社交共享。 这些结果有助于确定成功的设计实践。 通过明确命名有效的技术（例如，“默认教程”、“语义一致性”、“内容匹配”），作者希望促进它们的重用。</w:t>
      </w:r>
    </w:p>
    <w:p>
      <w:pPr>
        <w:rPr>
          <w:rFonts w:hint="eastAsia"/>
          <w:lang w:val="en-US" w:eastAsia="zh-CN"/>
        </w:rPr>
      </w:pPr>
      <w:r>
        <w:rPr>
          <w:rFonts w:hint="eastAsia"/>
          <w:lang w:val="en-US" w:eastAsia="zh-CN"/>
        </w:rPr>
        <w:t>作者的分析还有助于识别设计空间中</w:t>
      </w:r>
      <w:r>
        <w:rPr>
          <w:rFonts w:hint="eastAsia"/>
          <w:b/>
          <w:bCs/>
          <w:lang w:val="en-US" w:eastAsia="zh-CN"/>
        </w:rPr>
        <w:t>未充分探索的区域</w:t>
      </w:r>
      <w:r>
        <w:rPr>
          <w:rFonts w:hint="eastAsia"/>
          <w:lang w:val="en-US" w:eastAsia="zh-CN"/>
        </w:rPr>
        <w:t>。例如，“杂志风格”流派是静态可视化最常见的流派，但在交互式可视化中并没有得到充分利用。如何更好地整合多种媒体来讲述故事？例如，用于可视化的马提尼酒杯结构可能被编织成一个文本故事：静态图像可能首先支持文本并引入可视化；嵌入的交互式可视化可能会稍后出现，也许在文本中带有链接设置可视化参数以突出散文中的要点；最后，</w:t>
      </w:r>
      <w:r>
        <w:rPr>
          <w:rFonts w:hint="eastAsia"/>
          <w:b/>
          <w:bCs/>
          <w:lang w:val="en-US" w:eastAsia="zh-CN"/>
        </w:rPr>
        <w:t>在文章的结尾，可视化可能会打开以实现自由探索</w:t>
      </w:r>
      <w:r>
        <w:rPr>
          <w:rFonts w:hint="eastAsia"/>
          <w:lang w:val="en-US" w:eastAsia="zh-CN"/>
        </w:rPr>
        <w:t>。同样，作者的数据表明，交互性在流程图、漫画或视频中还不常见，而且目前很少有可视化使用默认教程或刺激性默认视图。通过这种方式，作者的框架促进了对流派和叙事设备的新颖并列位置的推理。</w:t>
      </w:r>
    </w:p>
    <w:p>
      <w:pPr>
        <w:rPr>
          <w:rFonts w:hint="default"/>
          <w:b/>
          <w:bCs/>
          <w:lang w:val="en-US" w:eastAsia="zh-CN"/>
        </w:rPr>
      </w:pPr>
      <w:r>
        <w:rPr>
          <w:rFonts w:hint="eastAsia"/>
          <w:lang w:val="en-US" w:eastAsia="zh-CN"/>
        </w:rPr>
        <w:t>通过关注叙事可视化的图形和交互元素，作者的方法较少关注读者的认知和情感体验。然而，作者认识到这些要素的重要性，并在结论中描述了</w:t>
      </w:r>
      <w:r>
        <w:rPr>
          <w:rFonts w:hint="eastAsia"/>
          <w:b/>
          <w:bCs/>
          <w:lang w:val="en-US" w:eastAsia="zh-CN"/>
        </w:rPr>
        <w:t>未来以读者为中心的研究方向。</w:t>
      </w:r>
    </w:p>
    <w:sectPr>
      <w:pgSz w:w="11906" w:h="16838"/>
      <w:pgMar w:top="1440" w:right="1800" w:bottom="1440" w:left="1800" w:header="851" w:footer="992" w:gutter="0"/>
      <w:paperSrc/>
      <w:pgNumType w:fmt="decimal"/>
      <w:cols w:space="0" w:num="1"/>
      <w:rtlGutter w:val="0"/>
      <w:docGrid w:type="lines" w:linePitch="33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华文楷体">
    <w:panose1 w:val="02010600040101010101"/>
    <w:charset w:val="86"/>
    <w:family w:val="auto"/>
    <w:pitch w:val="default"/>
    <w:sig w:usb0="00000287" w:usb1="080F0000" w:usb2="00000000" w:usb3="00000000" w:csb0="0004009F" w:csb1="DFD70000"/>
  </w:font>
  <w:font w:name="NimbusSanL-Regu">
    <w:altName w:val="魂心"/>
    <w:panose1 w:val="00000000000000000000"/>
    <w:charset w:val="00"/>
    <w:family w:val="auto"/>
    <w:pitch w:val="default"/>
    <w:sig w:usb0="00000000" w:usb1="00000000" w:usb2="00000000" w:usb3="00000000" w:csb0="00000000" w:csb1="00000000"/>
  </w:font>
  <w:font w:name="魂心">
    <w:panose1 w:val="02000009000000000000"/>
    <w:charset w:val="80"/>
    <w:family w:val="auto"/>
    <w:pitch w:val="default"/>
    <w:sig w:usb0="A1007AEF" w:usb1="F9DF7CFB" w:usb2="0000001E" w:usb3="00000000" w:csb0="20020000" w:csb1="00000000"/>
  </w:font>
  <w:font w:name="汉仪赵楷繁">
    <w:panose1 w:val="02010600000101010101"/>
    <w:charset w:val="86"/>
    <w:family w:val="auto"/>
    <w:pitch w:val="default"/>
    <w:sig w:usb0="00000001" w:usb1="08000000" w:usb2="00000000" w:usb3="00000000" w:csb0="00040000" w:csb1="00000000"/>
  </w:font>
  <w:font w:name="等线">
    <w:panose1 w:val="02010600030101010101"/>
    <w:charset w:val="86"/>
    <w:family w:val="auto"/>
    <w:pitch w:val="default"/>
    <w:sig w:usb0="A00002BF" w:usb1="38CF7CFA" w:usb2="00000016" w:usb3="00000000" w:csb0="0004000F" w:csb1="00000000"/>
  </w:font>
  <w:font w:name="方正寂地简体">
    <w:panose1 w:val="02010600010101010101"/>
    <w:charset w:val="86"/>
    <w:family w:val="auto"/>
    <w:pitch w:val="default"/>
    <w:sig w:usb0="00000001" w:usb1="080E0000" w:usb2="00000000" w:usb3="00000000" w:csb0="00040000" w:csb1="00000000"/>
  </w:font>
  <w:font w:name="华光黑体_CNKI">
    <w:panose1 w:val="02000500000000000000"/>
    <w:charset w:val="86"/>
    <w:family w:val="auto"/>
    <w:pitch w:val="default"/>
    <w:sig w:usb0="A00002BF" w:usb1="38CF7CFA" w:usb2="00000016" w:usb3="00000000" w:csb0="0004000F" w:csb1="00000000"/>
  </w:font>
  <w:font w:name="华光中雅_CNKI">
    <w:panose1 w:val="02000500000000000000"/>
    <w:charset w:val="86"/>
    <w:family w:val="auto"/>
    <w:pitch w:val="default"/>
    <w:sig w:usb0="800002BF" w:usb1="18CF7CF8" w:usb2="00000036" w:usb3="00000000" w:csb0="0004000F" w:csb1="00000000"/>
  </w:font>
  <w:font w:name="四分隶">
    <w:panose1 w:val="02010601030101010101"/>
    <w:charset w:val="86"/>
    <w:family w:val="auto"/>
    <w:pitch w:val="default"/>
    <w:sig w:usb0="00000003" w:usb1="080E0000" w:usb2="00000000" w:usb3="00000000" w:csb0="00040000" w:csb1="00000000"/>
  </w:font>
  <w:font w:name="苏新诗卵石体">
    <w:panose1 w:val="02010609000101010101"/>
    <w:charset w:val="86"/>
    <w:family w:val="auto"/>
    <w:pitch w:val="default"/>
    <w:sig w:usb0="00000001" w:usb1="080E0800" w:usb2="00000002" w:usb3="00000000" w:csb0="00040000" w:csb1="00000000"/>
  </w:font>
  <w:font w:name="阿屿修改版情书体">
    <w:panose1 w:val="00000000000000000000"/>
    <w:charset w:val="86"/>
    <w:family w:val="auto"/>
    <w:pitch w:val="default"/>
    <w:sig w:usb0="00000001" w:usb1="08010000" w:usb2="00000000" w:usb3="00000000" w:csb0="00040001" w:csb1="00000000"/>
  </w:font>
  <w:font w:name="蔡云汉清悠书法字体">
    <w:panose1 w:val="02010600030101010101"/>
    <w:charset w:val="86"/>
    <w:family w:val="auto"/>
    <w:pitch w:val="default"/>
    <w:sig w:usb0="00000003" w:usb1="080E0000" w:usb2="00000000" w:usb3="00000000" w:csb0="00040001" w:csb1="00000000"/>
  </w:font>
  <w:font w:name="蔡云汉天真娃娃书法字体">
    <w:panose1 w:val="02010600030101010101"/>
    <w:charset w:val="86"/>
    <w:family w:val="auto"/>
    <w:pitch w:val="default"/>
    <w:sig w:usb0="00000003" w:usb1="080E0000" w:usb2="00000000" w:usb3="00000000" w:csb0="00040001" w:csb1="00000000"/>
  </w:font>
  <w:font w:name="草檀斋毛泽东字体">
    <w:panose1 w:val="02010601030101010101"/>
    <w:charset w:val="86"/>
    <w:family w:val="auto"/>
    <w:pitch w:val="default"/>
    <w:sig w:usb0="00000001" w:usb1="080E0000" w:usb2="00000000" w:usb3="00000000" w:csb0="00040000" w:csb1="00000000"/>
  </w:font>
  <w:font w:name="大梁体字库-可塑重创版">
    <w:panose1 w:val="03000502000000000000"/>
    <w:charset w:val="86"/>
    <w:family w:val="auto"/>
    <w:pitch w:val="default"/>
    <w:sig w:usb0="00000001" w:usb1="080E0000" w:usb2="00000000" w:usb3="00000000" w:csb0="00040000" w:csb1="00000000"/>
  </w:font>
  <w:font w:name="汉仪欧行繁">
    <w:panose1 w:val="02010600000101010101"/>
    <w:charset w:val="86"/>
    <w:family w:val="auto"/>
    <w:pitch w:val="default"/>
    <w:sig w:usb0="00000001" w:usb1="08000000" w:usb2="00000000" w:usb3="00000000" w:csb0="00040000" w:csb1="00000000"/>
  </w:font>
  <w:font w:name="汉仪糖糖体简">
    <w:panose1 w:val="00020600040101010101"/>
    <w:charset w:val="86"/>
    <w:family w:val="auto"/>
    <w:pitch w:val="default"/>
    <w:sig w:usb0="A00002BF" w:usb1="18EF7CFA" w:usb2="00000016" w:usb3="00000000" w:csb0="00040000" w:csb1="00000000"/>
  </w:font>
  <w:font w:name="汉仪小麦体简">
    <w:panose1 w:val="00020600040101010101"/>
    <w:charset w:val="86"/>
    <w:family w:val="auto"/>
    <w:pitch w:val="default"/>
    <w:sig w:usb0="A00002BF" w:usb1="18EF7CFA" w:usb2="00000016" w:usb3="00000000" w:csb0="0004009F" w:csb1="DFD70000"/>
  </w:font>
  <w:font w:name="汉仪伊宁隶繁">
    <w:panose1 w:val="00020600040101010101"/>
    <w:charset w:val="86"/>
    <w:family w:val="auto"/>
    <w:pitch w:val="default"/>
    <w:sig w:usb0="A00002BF" w:usb1="18EF7CFA" w:usb2="00000016" w:usb3="00000000" w:csb0="00040000" w:csb1="00000000"/>
  </w:font>
  <w:font w:name="华光淡古印_CNKI">
    <w:panose1 w:val="02000500000000000000"/>
    <w:charset w:val="86"/>
    <w:family w:val="auto"/>
    <w:pitch w:val="default"/>
    <w:sig w:usb0="A00002BF" w:usb1="38CF7CFA" w:usb2="00000016" w:usb3="00000000" w:csb0="0004000F" w:csb1="00000000"/>
  </w:font>
  <w:font w:name="华光平黑_CNKI">
    <w:panose1 w:val="02000500000000000000"/>
    <w:charset w:val="86"/>
    <w:family w:val="auto"/>
    <w:pitch w:val="default"/>
    <w:sig w:usb0="A00002BF" w:usb1="38CF7CFA" w:usb2="00000016" w:usb3="00000000" w:csb0="0004000F" w:csb1="00000000"/>
  </w:font>
  <w:font w:name="华光行书_CNKI">
    <w:panose1 w:val="02000500000000000000"/>
    <w:charset w:val="86"/>
    <w:family w:val="auto"/>
    <w:pitch w:val="default"/>
    <w:sig w:usb0="A00002BF" w:usb1="18CF7CFA" w:usb2="00000016" w:usb3="00000000" w:csb0="0004000F" w:csb1="00000000"/>
  </w:font>
  <w:font w:name="华文隶书">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00000287" w:usb1="080F0000" w:usb2="00000000" w:usb3="00000000" w:csb0="0004009F" w:csb1="DFD70000"/>
  </w:font>
  <w:font w:name="華康采風體">
    <w:panose1 w:val="03000309000000000000"/>
    <w:charset w:val="86"/>
    <w:family w:val="auto"/>
    <w:pitch w:val="default"/>
    <w:sig w:usb0="80000001" w:usb1="28091800" w:usb2="00000016" w:usb3="00000000" w:csb0="00040000" w:csb1="00000000"/>
  </w:font>
  <w:font w:name="華康童童體">
    <w:panose1 w:val="040B0300000000000000"/>
    <w:charset w:val="86"/>
    <w:family w:val="auto"/>
    <w:pitch w:val="default"/>
    <w:sig w:usb0="80000001" w:usb1="28091800" w:usb2="00000016" w:usb3="00000000" w:csb0="00040000" w:csb1="00000000"/>
  </w:font>
  <w:font w:name="怀良行书空心体">
    <w:panose1 w:val="02010800040101010101"/>
    <w:charset w:val="86"/>
    <w:family w:val="auto"/>
    <w:pitch w:val="default"/>
    <w:sig w:usb0="800002BF" w:usb1="104F6DF8" w:usb2="00000012" w:usb3="00000000" w:csb0="00040000" w:csb1="00000000"/>
  </w:font>
  <w:font w:name="立体铁山硬笔行楷简">
    <w:panose1 w:val="03000509000000000000"/>
    <w:charset w:val="86"/>
    <w:family w:val="auto"/>
    <w:pitch w:val="default"/>
    <w:sig w:usb0="800002BF" w:usb1="104F6CF8" w:usb2="00000012" w:usb3="00000000" w:csb0="00040000" w:csb1="00000000"/>
  </w:font>
  <w:font w:name="立夏手写体">
    <w:panose1 w:val="02010604000101010101"/>
    <w:charset w:val="86"/>
    <w:family w:val="auto"/>
    <w:pitch w:val="default"/>
    <w:sig w:usb0="00000001" w:usb1="080E0800" w:usb2="00000002" w:usb3="00000000" w:csb0="00040000" w:csb1="00000000"/>
  </w:font>
  <w:font w:name="迷你花瓣体">
    <w:panose1 w:val="020B0602010101010101"/>
    <w:charset w:val="86"/>
    <w:family w:val="auto"/>
    <w:pitch w:val="default"/>
    <w:sig w:usb0="00000001" w:usb1="080E0000" w:usb2="00000000" w:usb3="00000000" w:csb0="00040000" w:csb1="00000000"/>
  </w:font>
  <w:font w:name="迷你简卡通">
    <w:panose1 w:val="03000509000000000000"/>
    <w:charset w:val="86"/>
    <w:family w:val="auto"/>
    <w:pitch w:val="default"/>
    <w:sig w:usb0="00000001" w:usb1="080E0000" w:usb2="00000000" w:usb3="00000000" w:csb0="00040000" w:csb1="00000000"/>
  </w:font>
  <w:font w:name="迷你简胖头鱼">
    <w:panose1 w:val="03000509000000000000"/>
    <w:charset w:val="86"/>
    <w:family w:val="auto"/>
    <w:pitch w:val="default"/>
    <w:sig w:usb0="00000001" w:usb1="080E0000" w:usb2="00000000" w:usb3="00000000" w:csb0="00040000" w:csb1="00000000"/>
  </w:font>
  <w:font w:name="时装滚边体,做字网周周有新款更新">
    <w:panose1 w:val="00000000000000000000"/>
    <w:charset w:val="86"/>
    <w:family w:val="auto"/>
    <w:pitch w:val="default"/>
    <w:sig w:usb0="00000001" w:usb1="08000000" w:usb2="00000000" w:usb3="00000000" w:csb0="00040000" w:csb1="00000000"/>
  </w:font>
  <w:font w:name="书体坊向佳红毛笔行书">
    <w:panose1 w:val="02010600010101010101"/>
    <w:charset w:val="86"/>
    <w:family w:val="auto"/>
    <w:pitch w:val="default"/>
    <w:sig w:usb0="00000001" w:usb1="080E0000" w:usb2="00000000" w:usb3="00000000" w:csb0="00040000" w:csb1="00000000"/>
  </w:font>
  <w:font w:name="田氏方筆刷体繁">
    <w:panose1 w:val="02000609000000000000"/>
    <w:charset w:val="80"/>
    <w:family w:val="auto"/>
    <w:pitch w:val="default"/>
    <w:sig w:usb0="A00002BF" w:usb1="68C7FCFB" w:usb2="00000010" w:usb3="00000000" w:csb0="4002009F" w:csb1="DFD70000"/>
  </w:font>
  <w:font w:name="微软雅黑">
    <w:panose1 w:val="020B0503020204020204"/>
    <w:charset w:val="86"/>
    <w:family w:val="auto"/>
    <w:pitch w:val="default"/>
    <w:sig w:usb0="80000287" w:usb1="2ACF3C50" w:usb2="00000016" w:usb3="00000000" w:csb0="0004001F" w:csb1="00000000"/>
  </w:font>
  <w:font w:name="王金彦简行书完善体">
    <w:panose1 w:val="02010601030101010101"/>
    <w:charset w:val="86"/>
    <w:family w:val="auto"/>
    <w:pitch w:val="default"/>
    <w:sig w:usb0="00000001" w:usb1="080E0000" w:usb2="00000000" w:usb3="00000000" w:csb0="00040000" w:csb1="00000000"/>
  </w:font>
  <w:font w:name="新蒂黑板报">
    <w:panose1 w:val="03000600000000000000"/>
    <w:charset w:val="86"/>
    <w:family w:val="auto"/>
    <w:pitch w:val="default"/>
    <w:sig w:usb0="80000023" w:usb1="18070800" w:usb2="00000010" w:usb3="00000000" w:csb0="201E0001" w:csb1="00000000"/>
  </w:font>
  <w:font w:name="田相岳六朝小楷">
    <w:panose1 w:val="03000300000000000000"/>
    <w:charset w:val="86"/>
    <w:family w:val="auto"/>
    <w:pitch w:val="default"/>
    <w:sig w:usb0="00000001" w:usb1="08070000" w:usb2="00000010" w:usb3="00000000" w:csb0="00040000" w:csb1="00000000"/>
  </w:font>
  <w:font w:name="新蒂黑板报底字">
    <w:panose1 w:val="03000600000000000000"/>
    <w:charset w:val="86"/>
    <w:family w:val="auto"/>
    <w:pitch w:val="default"/>
    <w:sig w:usb0="00000027" w:usb1="08060800" w:usb2="00000010" w:usb3="00000000" w:csb0="201E0001" w:csb1="00000000"/>
  </w:font>
  <w:font w:name="小愚">
    <w:panose1 w:val="020B0604000101010104"/>
    <w:charset w:val="86"/>
    <w:family w:val="auto"/>
    <w:pitch w:val="default"/>
    <w:sig w:usb0="00000001" w:usb1="08694000" w:usb2="00000012" w:usb3="00000000" w:csb0="00040001" w:csb1="00000000"/>
  </w:font>
  <w:font w:name="新蒂下午茶基本版">
    <w:panose1 w:val="03000600000000000000"/>
    <w:charset w:val="86"/>
    <w:family w:val="auto"/>
    <w:pitch w:val="default"/>
    <w:sig w:usb0="00000003" w:usb1="28000000" w:usb2="00000002" w:usb3="00000000" w:csb0="20040001" w:csb1="00000000"/>
  </w:font>
  <w:font w:name="新宋体">
    <w:panose1 w:val="02010609030101010101"/>
    <w:charset w:val="86"/>
    <w:family w:val="auto"/>
    <w:pitch w:val="default"/>
    <w:sig w:usb0="00000283" w:usb1="288F0000" w:usb2="00000006" w:usb3="00000000" w:csb0="00040001" w:csb1="00000000"/>
  </w:font>
  <w:font w:name="叶根友风帆特色">
    <w:panose1 w:val="02010601030101010101"/>
    <w:charset w:val="86"/>
    <w:family w:val="auto"/>
    <w:pitch w:val="default"/>
    <w:sig w:usb0="00000001" w:usb1="080E0000" w:usb2="00000000" w:usb3="00000000" w:csb0="00040000" w:csb1="00000000"/>
  </w:font>
  <w:font w:name="叶根友圆趣卡通体">
    <w:panose1 w:val="02010601030101010101"/>
    <w:charset w:val="86"/>
    <w:family w:val="auto"/>
    <w:pitch w:val="default"/>
    <w:sig w:usb0="00000001" w:usb1="080E0000" w:usb2="00000000" w:usb3="00000000" w:csb0="00040000" w:csb1="00000000"/>
  </w:font>
  <w:font w:name="幼圆">
    <w:panose1 w:val="02010509060101010101"/>
    <w:charset w:val="86"/>
    <w:family w:val="auto"/>
    <w:pitch w:val="default"/>
    <w:sig w:usb0="00000001" w:usb1="080E0000" w:usb2="00000000" w:usb3="00000000" w:csb0="00040000" w:csb1="00000000"/>
  </w:font>
  <w:font w:name="昭和モダン体">
    <w:panose1 w:val="02000000000000000000"/>
    <w:charset w:val="80"/>
    <w:family w:val="auto"/>
    <w:pitch w:val="default"/>
    <w:sig w:usb0="800002A3" w:usb1="38C7ECF8" w:usb2="00000016" w:usb3="00000000" w:csb0="00020000" w:csb1="00000000"/>
  </w:font>
  <w:font w:name="张海山草泥马体">
    <w:panose1 w:val="02000000000000000000"/>
    <w:charset w:val="86"/>
    <w:family w:val="auto"/>
    <w:pitch w:val="default"/>
    <w:sig w:usb0="00000001" w:usb1="08000000" w:usb2="00000000" w:usb3="00000000" w:csb0="00040000" w:csb1="00000000"/>
  </w:font>
  <w:font w:name="钟齐翰墨毛笔">
    <w:panose1 w:val="02000600000000000000"/>
    <w:charset w:val="86"/>
    <w:family w:val="auto"/>
    <w:pitch w:val="default"/>
    <w:sig w:usb0="FFFFFFFF" w:usb1="E9FFFFFF" w:usb2="0000003F" w:usb3="00000000" w:csb0="603F00FF" w:csb1="FFFF0000"/>
  </w:font>
  <w:font w:name="濯缨字体草书繁">
    <w:panose1 w:val="02000000000000000000"/>
    <w:charset w:val="86"/>
    <w:family w:val="auto"/>
    <w:pitch w:val="default"/>
    <w:sig w:usb0="00000001" w:usb1="08000000" w:usb2="00000000" w:usb3="00000000" w:csb0="00040000" w:csb1="00000000"/>
  </w:font>
  <w:font w:name="钟齐吴嘉睿手写字">
    <w:panose1 w:val="02010600030101010101"/>
    <w:charset w:val="86"/>
    <w:family w:val="auto"/>
    <w:pitch w:val="default"/>
    <w:sig w:usb0="00000003" w:usb1="080E0000" w:usb2="00000000" w:usb3="00000000" w:csb0="00040001" w:csb1="00000000"/>
  </w:font>
  <w:font w:name="3Dkirieji">
    <w:panose1 w:val="02000600000000000000"/>
    <w:charset w:val="80"/>
    <w:family w:val="auto"/>
    <w:pitch w:val="default"/>
    <w:sig w:usb0="A00002BF" w:usb1="68C7FCFB" w:usb2="00000010" w:usb3="00000000" w:csb0="4002009F" w:csb1="DFD70000"/>
  </w:font>
  <w:font w:name="Bodoni MT Poster Compressed">
    <w:panose1 w:val="02070706080601050204"/>
    <w:charset w:val="00"/>
    <w:family w:val="auto"/>
    <w:pitch w:val="default"/>
    <w:sig w:usb0="00000003" w:usb1="00000000" w:usb2="00000000" w:usb3="00000000" w:csb0="20000011" w:csb1="00000000"/>
  </w:font>
  <w:font w:name="Comic Sans MS">
    <w:panose1 w:val="030F0702030302020204"/>
    <w:charset w:val="00"/>
    <w:family w:val="auto"/>
    <w:pitch w:val="default"/>
    <w:sig w:usb0="00000287" w:usb1="00000013" w:usb2="00000000" w:usb3="00000000" w:csb0="2000009F" w:csb1="00000000"/>
  </w:font>
  <w:font w:name="立体古月鑫楠行楷gbk">
    <w:panose1 w:val="02010800040101010101"/>
    <w:charset w:val="86"/>
    <w:family w:val="auto"/>
    <w:pitch w:val="default"/>
    <w:sig w:usb0="800002BF" w:usb1="104F6DF8" w:usb2="00000012" w:usb3="00000000" w:csb0="00040000" w:csb1="00000000"/>
  </w:font>
  <w:font w:name="金梅毛隸書">
    <w:panose1 w:val="02010609000101010101"/>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华光大黑_CNKI">
    <w:panose1 w:val="02000500000000000000"/>
    <w:charset w:val="86"/>
    <w:family w:val="auto"/>
    <w:pitch w:val="default"/>
    <w:sig w:usb0="A00002BF" w:usb1="38CF7CFA" w:usb2="00000016" w:usb3="00000000" w:csb0="0004000F" w:csb1="00000000"/>
  </w:font>
  <w:font w:name="汉仪时光体W">
    <w:panose1 w:val="00020600040101010101"/>
    <w:charset w:val="86"/>
    <w:family w:val="auto"/>
    <w:pitch w:val="default"/>
    <w:sig w:usb0="A00002BF" w:usb1="18EF7CFA" w:usb2="00000016" w:usb3="00000000" w:csb0="0004009F" w:csb1="DFD70000"/>
  </w:font>
  <w:font w:name="汉仪平安行繁">
    <w:panose1 w:val="00020600040101010101"/>
    <w:charset w:val="86"/>
    <w:family w:val="auto"/>
    <w:pitch w:val="default"/>
    <w:sig w:usb0="A00002BF" w:usb1="18EF7CFA" w:usb2="00000016" w:usb3="00000000" w:csb0="00040000" w:csb1="00000000"/>
  </w:font>
  <w:font w:name="方正字迹-童体毛笔字体">
    <w:panose1 w:val="02010600010101010101"/>
    <w:charset w:val="86"/>
    <w:family w:val="auto"/>
    <w:pitch w:val="default"/>
    <w:sig w:usb0="00000001" w:usb1="080E0000" w:usb2="00000000" w:usb3="00000000" w:csb0="00040000" w:csb1="00000000"/>
  </w:font>
  <w:font w:name="方正显仁简体">
    <w:panose1 w:val="03000509000000000000"/>
    <w:charset w:val="86"/>
    <w:family w:val="auto"/>
    <w:pitch w:val="default"/>
    <w:sig w:usb0="00000001" w:usb1="08000000" w:usb2="00000000" w:usb3="00000000" w:csb0="00040000" w:csb1="00000000"/>
  </w:font>
  <w:font w:name="NimbusRomNo9L-Regu">
    <w:altName w:val="魂心"/>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仿">
    <w:altName w:val="魂心"/>
    <w:panose1 w:val="00000000000000000000"/>
    <w:charset w:val="00"/>
    <w:family w:val="auto"/>
    <w:pitch w:val="default"/>
    <w:sig w:usb0="00000000" w:usb1="00000000" w:usb2="00000000" w:usb3="00000000" w:csb0="00000000" w:csb1="00000000"/>
  </w:font>
  <w:font w:name="陈继世-怪怪体">
    <w:panose1 w:val="02010609030101010101"/>
    <w:charset w:val="86"/>
    <w:family w:val="auto"/>
    <w:pitch w:val="default"/>
    <w:sig w:usb0="00000001" w:usb1="080E0000" w:usb2="00000000" w:usb3="00000000" w:csb0="00040000" w:csb1="00000000"/>
  </w:font>
  <w:font w:name="方正经黑简体">
    <w:panose1 w:val="02000000000000000000"/>
    <w:charset w:val="86"/>
    <w:family w:val="auto"/>
    <w:pitch w:val="default"/>
    <w:sig w:usb0="00000001" w:usb1="08000000" w:usb2="00000000" w:usb3="00000000" w:csb0="00040000" w:csb1="00000000"/>
  </w:font>
  <w:font w:name="Material Icons Extended">
    <w:altName w:val="魂心"/>
    <w:panose1 w:val="00000000000000000000"/>
    <w:charset w:val="00"/>
    <w:family w:val="auto"/>
    <w:pitch w:val="default"/>
    <w:sig w:usb0="00000000" w:usb1="00000000" w:usb2="00000000" w:usb3="00000000" w:csb0="00000000" w:csb1="00000000"/>
  </w:font>
  <w:font w:name="NimbusRomNo9L-Medi">
    <w:altName w:val="魂心"/>
    <w:panose1 w:val="00000000000000000000"/>
    <w:charset w:val="00"/>
    <w:family w:val="auto"/>
    <w:pitch w:val="default"/>
    <w:sig w:usb0="00000000" w:usb1="00000000" w:usb2="00000000" w:usb3="00000000" w:csb0="00000000" w:csb1="00000000"/>
  </w:font>
  <w:font w:name="NimbusRomNo9L-ReguItal">
    <w:altName w:val="魂心"/>
    <w:panose1 w:val="00000000000000000000"/>
    <w:charset w:val="00"/>
    <w:family w:val="auto"/>
    <w:pitch w:val="default"/>
    <w:sig w:usb0="00000000" w:usb1="00000000" w:usb2="00000000" w:usb3="00000000" w:csb0="00000000" w:csb1="00000000"/>
  </w:font>
  <w:font w:name="CMSY9">
    <w:altName w:val="魂心"/>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KjA3uLeAgAAJgYAAA4AAAAAAAAAAQAgAAAAHwEAAGRycy9lMm9Eb2MueG1sUEsF&#10;BgAAAAAGAAYAWQEAAG8GA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1C4B4E8"/>
    <w:multiLevelType w:val="singleLevel"/>
    <w:tmpl w:val="21C4B4E8"/>
    <w:lvl w:ilvl="0" w:tentative="0">
      <w:start w:val="1"/>
      <w:numFmt w:val="chineseCounting"/>
      <w:pStyle w:val="2"/>
      <w:suff w:val="nothing"/>
      <w:lvlText w:val="%1、"/>
      <w:lvlJc w:val="left"/>
      <w:pPr>
        <w:ind w:left="0" w:firstLine="420"/>
      </w:pPr>
      <w:rPr>
        <w:rFonts w:hint="eastAsia"/>
      </w:rPr>
    </w:lvl>
  </w:abstractNum>
  <w:abstractNum w:abstractNumId="1">
    <w:nsid w:val="26DEBA94"/>
    <w:multiLevelType w:val="singleLevel"/>
    <w:tmpl w:val="26DEBA94"/>
    <w:lvl w:ilvl="0" w:tentative="0">
      <w:start w:val="1"/>
      <w:numFmt w:val="decimal"/>
      <w:pStyle w:val="3"/>
      <w:lvlText w:val="%1."/>
      <w:lvlJc w:val="left"/>
      <w:pPr>
        <w:ind w:left="425" w:hanging="425"/>
      </w:pPr>
      <w:rPr>
        <w:rFonts w:hint="default"/>
      </w:rPr>
    </w:lvl>
  </w:abstractNum>
  <w:num w:numId="1">
    <w:abstractNumId w:val="0"/>
  </w:num>
  <w:num w:numId="2">
    <w:abstractNumId w:val="1"/>
  </w:num>
  <w:num w:numId="3">
    <w:abstractNumId w:val="1"/>
    <w:lvlOverride w:ilvl="0">
      <w:startOverride w:val="1"/>
    </w:lvlOverride>
  </w:num>
  <w:num w:numId="4">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6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89063CD"/>
    <w:rsid w:val="00E704F1"/>
    <w:rsid w:val="02E9346E"/>
    <w:rsid w:val="04784101"/>
    <w:rsid w:val="05160519"/>
    <w:rsid w:val="073347C4"/>
    <w:rsid w:val="078660CC"/>
    <w:rsid w:val="07D9001F"/>
    <w:rsid w:val="07FD25E9"/>
    <w:rsid w:val="089063CD"/>
    <w:rsid w:val="095F07CB"/>
    <w:rsid w:val="09657E30"/>
    <w:rsid w:val="09B4084C"/>
    <w:rsid w:val="0DBB2F7A"/>
    <w:rsid w:val="0E0D3C5D"/>
    <w:rsid w:val="0E593FB3"/>
    <w:rsid w:val="0F5A5680"/>
    <w:rsid w:val="101F6412"/>
    <w:rsid w:val="105A22BC"/>
    <w:rsid w:val="10EB73E2"/>
    <w:rsid w:val="13CF30E6"/>
    <w:rsid w:val="140E7E0D"/>
    <w:rsid w:val="1505562E"/>
    <w:rsid w:val="154F6401"/>
    <w:rsid w:val="184A6228"/>
    <w:rsid w:val="18E17775"/>
    <w:rsid w:val="192128CC"/>
    <w:rsid w:val="19F138D9"/>
    <w:rsid w:val="1A175ABF"/>
    <w:rsid w:val="1C4E71BE"/>
    <w:rsid w:val="1C57683D"/>
    <w:rsid w:val="1CFD6AEF"/>
    <w:rsid w:val="1E1C3BAB"/>
    <w:rsid w:val="1FDA75E3"/>
    <w:rsid w:val="1FF819A8"/>
    <w:rsid w:val="20E51C8A"/>
    <w:rsid w:val="222C075C"/>
    <w:rsid w:val="23BF2D5B"/>
    <w:rsid w:val="23EB61A9"/>
    <w:rsid w:val="241510FA"/>
    <w:rsid w:val="24580B57"/>
    <w:rsid w:val="246F29AA"/>
    <w:rsid w:val="24CE5894"/>
    <w:rsid w:val="297B2C70"/>
    <w:rsid w:val="2A047988"/>
    <w:rsid w:val="2B806286"/>
    <w:rsid w:val="2C830147"/>
    <w:rsid w:val="2C8F0FF6"/>
    <w:rsid w:val="2DA70645"/>
    <w:rsid w:val="2DB60350"/>
    <w:rsid w:val="30EC0CCB"/>
    <w:rsid w:val="32B87BD4"/>
    <w:rsid w:val="333E7222"/>
    <w:rsid w:val="33850D96"/>
    <w:rsid w:val="33A66518"/>
    <w:rsid w:val="34325184"/>
    <w:rsid w:val="356C1D84"/>
    <w:rsid w:val="360311CD"/>
    <w:rsid w:val="366F611D"/>
    <w:rsid w:val="36D178B0"/>
    <w:rsid w:val="37624B4D"/>
    <w:rsid w:val="39753FDA"/>
    <w:rsid w:val="3AEE274E"/>
    <w:rsid w:val="3B500855"/>
    <w:rsid w:val="3B6B247F"/>
    <w:rsid w:val="3B920AC6"/>
    <w:rsid w:val="3CF81BEF"/>
    <w:rsid w:val="3D9B74CB"/>
    <w:rsid w:val="3F115584"/>
    <w:rsid w:val="3FEA0D08"/>
    <w:rsid w:val="40FB1372"/>
    <w:rsid w:val="41C62590"/>
    <w:rsid w:val="422410FA"/>
    <w:rsid w:val="44254A04"/>
    <w:rsid w:val="446E0353"/>
    <w:rsid w:val="44DB7FE4"/>
    <w:rsid w:val="45A801C9"/>
    <w:rsid w:val="47CF1229"/>
    <w:rsid w:val="48B53D01"/>
    <w:rsid w:val="495121E4"/>
    <w:rsid w:val="49CF5300"/>
    <w:rsid w:val="4A253048"/>
    <w:rsid w:val="4A4E2E44"/>
    <w:rsid w:val="4AF97FF4"/>
    <w:rsid w:val="4B1225D8"/>
    <w:rsid w:val="4B471525"/>
    <w:rsid w:val="4B97600D"/>
    <w:rsid w:val="4BED4684"/>
    <w:rsid w:val="4CF11E01"/>
    <w:rsid w:val="4E6D0896"/>
    <w:rsid w:val="4EF90F1A"/>
    <w:rsid w:val="4F8D1A36"/>
    <w:rsid w:val="500D1647"/>
    <w:rsid w:val="5157621D"/>
    <w:rsid w:val="52461B27"/>
    <w:rsid w:val="5251726B"/>
    <w:rsid w:val="549E694A"/>
    <w:rsid w:val="54AF61F9"/>
    <w:rsid w:val="557C5AE1"/>
    <w:rsid w:val="55B338C7"/>
    <w:rsid w:val="574B7C88"/>
    <w:rsid w:val="57CC79AB"/>
    <w:rsid w:val="57D415B1"/>
    <w:rsid w:val="58163C94"/>
    <w:rsid w:val="58C80173"/>
    <w:rsid w:val="5A264126"/>
    <w:rsid w:val="5B7B7072"/>
    <w:rsid w:val="5C027B7F"/>
    <w:rsid w:val="5CA95D7B"/>
    <w:rsid w:val="5D442AFD"/>
    <w:rsid w:val="5EF10C11"/>
    <w:rsid w:val="5EF37B31"/>
    <w:rsid w:val="5F8927B9"/>
    <w:rsid w:val="604C6788"/>
    <w:rsid w:val="6260512D"/>
    <w:rsid w:val="62FD41E2"/>
    <w:rsid w:val="65A07645"/>
    <w:rsid w:val="67FE318B"/>
    <w:rsid w:val="682963AF"/>
    <w:rsid w:val="69E87625"/>
    <w:rsid w:val="6A4B6CAC"/>
    <w:rsid w:val="6A6E01D3"/>
    <w:rsid w:val="6D374518"/>
    <w:rsid w:val="6D495C5A"/>
    <w:rsid w:val="6D973865"/>
    <w:rsid w:val="6DDD1C6F"/>
    <w:rsid w:val="71D84CE0"/>
    <w:rsid w:val="72777068"/>
    <w:rsid w:val="727D63C7"/>
    <w:rsid w:val="728764B8"/>
    <w:rsid w:val="73830CCD"/>
    <w:rsid w:val="73EC488C"/>
    <w:rsid w:val="74470DD2"/>
    <w:rsid w:val="761B5E70"/>
    <w:rsid w:val="7A5B5C0C"/>
    <w:rsid w:val="7ABD4419"/>
    <w:rsid w:val="7AF11D6B"/>
    <w:rsid w:val="7E3E2388"/>
    <w:rsid w:val="7F9344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1440" w:firstLineChars="200"/>
      <w:jc w:val="both"/>
    </w:pPr>
    <w:rPr>
      <w:rFonts w:ascii="Times New Roman" w:hAnsi="Times New Roman" w:eastAsia="楷体" w:cs="Times New Roman"/>
      <w:kern w:val="2"/>
      <w:sz w:val="24"/>
      <w:szCs w:val="22"/>
      <w:lang w:val="en-US" w:eastAsia="zh-CN" w:bidi="ar-SA"/>
    </w:rPr>
  </w:style>
  <w:style w:type="paragraph" w:styleId="2">
    <w:name w:val="heading 1"/>
    <w:basedOn w:val="1"/>
    <w:next w:val="1"/>
    <w:qFormat/>
    <w:uiPriority w:val="0"/>
    <w:pPr>
      <w:keepNext/>
      <w:keepLines/>
      <w:numPr>
        <w:ilvl w:val="0"/>
        <w:numId w:val="1"/>
      </w:numPr>
      <w:spacing w:before="0" w:after="0" w:line="408" w:lineRule="auto"/>
      <w:ind w:firstLine="0" w:firstLineChars="0"/>
      <w:jc w:val="left"/>
      <w:outlineLvl w:val="0"/>
    </w:pPr>
    <w:rPr>
      <w:b/>
      <w:bCs/>
      <w:color w:val="1A1A1A"/>
      <w:kern w:val="44"/>
      <w:sz w:val="32"/>
      <w:szCs w:val="36"/>
    </w:rPr>
  </w:style>
  <w:style w:type="paragraph" w:styleId="3">
    <w:name w:val="heading 2"/>
    <w:basedOn w:val="1"/>
    <w:next w:val="1"/>
    <w:link w:val="11"/>
    <w:unhideWhenUsed/>
    <w:qFormat/>
    <w:uiPriority w:val="0"/>
    <w:pPr>
      <w:keepNext/>
      <w:keepLines/>
      <w:numPr>
        <w:ilvl w:val="0"/>
        <w:numId w:val="2"/>
      </w:numPr>
      <w:spacing w:before="50" w:beforeLines="50" w:after="50" w:afterLines="50" w:line="408" w:lineRule="auto"/>
      <w:ind w:left="0" w:firstLine="0" w:firstLineChars="0"/>
      <w:jc w:val="left"/>
      <w:outlineLvl w:val="1"/>
    </w:pPr>
    <w:rPr>
      <w:rFonts w:asciiTheme="majorAscii" w:hAnsiTheme="majorAscii" w:cstheme="majorBidi"/>
      <w:bCs/>
      <w:color w:val="1A1A1A"/>
      <w:sz w:val="30"/>
      <w:szCs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ind w:firstLine="0" w:firstLineChars="0"/>
      <w:outlineLvl w:val="2"/>
    </w:pPr>
    <w:rPr>
      <w:b/>
      <w:sz w:val="28"/>
    </w:rPr>
  </w:style>
  <w:style w:type="character" w:default="1" w:styleId="10">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uiPriority w:val="0"/>
  </w:style>
  <w:style w:type="paragraph" w:styleId="8">
    <w:name w:val="toc 2"/>
    <w:basedOn w:val="1"/>
    <w:next w:val="1"/>
    <w:uiPriority w:val="0"/>
    <w:pPr>
      <w:ind w:left="420" w:leftChars="200"/>
    </w:pPr>
  </w:style>
  <w:style w:type="character" w:customStyle="1" w:styleId="11">
    <w:name w:val="标题 2 Char"/>
    <w:link w:val="3"/>
    <w:uiPriority w:val="0"/>
    <w:rPr>
      <w:rFonts w:eastAsia="楷体" w:asciiTheme="majorAscii" w:hAnsiTheme="majorAscii" w:cstheme="majorBidi"/>
      <w:bCs/>
      <w:color w:val="1A1A1A"/>
      <w:sz w:val="30"/>
      <w:szCs w:val="32"/>
    </w:rPr>
  </w:style>
  <w:style w:type="paragraph" w:customStyle="1" w:styleId="12">
    <w:name w:val="WPSOffice手动目录 1"/>
    <w:uiPriority w:val="0"/>
    <w:pPr>
      <w:ind w:leftChars="0"/>
    </w:pPr>
    <w:rPr>
      <w:sz w:val="20"/>
      <w:szCs w:val="20"/>
    </w:rPr>
  </w:style>
  <w:style w:type="paragraph" w:customStyle="1" w:styleId="13">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2021-12-13T11:43:00Z</dcterms:created>
  <dc:creator>王云鹏</dc:creator>
  <cp:lastModifiedBy>王云鹏</cp:lastModifiedBy>
  <dcterms:modified xsi:type="dcterms:W3CDTF">2021-12-13T13:30:50Z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6787BD94191240749C7AE6DB0392A134</vt:lpwstr>
  </property>
</Properties>
</file>